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outlineLvl w:val="9"/>
        <w:rPr>
          <w:rFonts w:hint="eastAsia" w:ascii="方正小标宋_GBK" w:eastAsia="方正小标宋_GBK"/>
          <w:bCs/>
          <w:color w:val="000000" w:themeColor="text1"/>
          <w:sz w:val="72"/>
          <w:szCs w:val="72"/>
          <w14:textFill>
            <w14:solidFill>
              <w14:schemeClr w14:val="tx1"/>
            </w14:solidFill>
          </w14:textFill>
        </w:rPr>
      </w:pPr>
    </w:p>
    <w:p>
      <w:pPr>
        <w:adjustRightInd w:val="0"/>
        <w:snapToGrid w:val="0"/>
        <w:jc w:val="center"/>
        <w:outlineLvl w:val="0"/>
        <w:rPr>
          <w:rFonts w:hint="eastAsia" w:ascii="方正小标宋_GBK" w:eastAsia="方正小标宋_GBK"/>
          <w:bCs/>
          <w:color w:val="000000" w:themeColor="text1"/>
          <w:sz w:val="72"/>
          <w:szCs w:val="72"/>
          <w14:textFill>
            <w14:solidFill>
              <w14:schemeClr w14:val="tx1"/>
            </w14:solidFill>
          </w14:textFill>
        </w:rPr>
      </w:pPr>
      <w:r>
        <w:rPr>
          <w:rFonts w:hint="eastAsia" w:ascii="宋体" w:hAnsi="宋体" w:eastAsia="宋体" w:cs="宋体"/>
          <w:b/>
          <w:bCs w:val="0"/>
          <w:color w:val="000000" w:themeColor="text1"/>
          <w:sz w:val="72"/>
          <w:szCs w:val="72"/>
          <w14:textFill>
            <w14:solidFill>
              <w14:schemeClr w14:val="tx1"/>
            </w14:solidFill>
          </w14:textFill>
        </w:rPr>
        <w:t>建设项目环境影响报告表</w:t>
      </w:r>
    </w:p>
    <w:p>
      <w:pPr>
        <w:adjustRightInd w:val="0"/>
        <w:snapToGrid w:val="0"/>
        <w:spacing w:before="192" w:beforeLines="80"/>
        <w:jc w:val="center"/>
        <w:rPr>
          <w:rFonts w:hint="eastAsia" w:ascii="楷体_GB2312" w:eastAsia="楷体_GB2312"/>
          <w:bCs/>
          <w:color w:val="000000" w:themeColor="text1"/>
          <w:sz w:val="48"/>
          <w:szCs w:val="48"/>
          <w14:textFill>
            <w14:solidFill>
              <w14:schemeClr w14:val="tx1"/>
            </w14:solidFill>
          </w14:textFill>
        </w:rPr>
      </w:pPr>
      <w:r>
        <w:rPr>
          <w:rFonts w:hint="eastAsia" w:ascii="楷体_GB2312" w:eastAsia="楷体_GB2312"/>
          <w:bCs/>
          <w:color w:val="000000" w:themeColor="text1"/>
          <w:sz w:val="48"/>
          <w:szCs w:val="48"/>
          <w14:textFill>
            <w14:solidFill>
              <w14:schemeClr w14:val="tx1"/>
            </w14:solidFill>
          </w14:textFill>
        </w:rPr>
        <w:t>（污染影响类）</w:t>
      </w: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ascii="华文仿宋" w:hAnsi="华文仿宋" w:eastAsia="华文仿宋" w:cs="华文仿宋"/>
          <w:color w:val="000000" w:themeColor="text1"/>
          <w:kern w:val="44"/>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jc w:val="center"/>
        <w:textAlignment w:val="auto"/>
        <w:outlineLvl w:val="9"/>
        <w:rPr>
          <w:rFonts w:eastAsia="仿宋"/>
          <w:color w:val="000000" w:themeColor="text1"/>
          <w:sz w:val="52"/>
          <w:szCs w:val="52"/>
          <w14:textFill>
            <w14:solidFill>
              <w14:schemeClr w14:val="tx1"/>
            </w14:solidFill>
          </w14:textFill>
        </w:rPr>
      </w:pPr>
    </w:p>
    <w:p>
      <w:pPr>
        <w:keepNext w:val="0"/>
        <w:keepLines w:val="0"/>
        <w:pageBreakBefore w:val="0"/>
        <w:widowControl w:val="0"/>
        <w:kinsoku/>
        <w:wordWrap/>
        <w:overflowPunct/>
        <w:topLinePunct w:val="0"/>
        <w:autoSpaceDE/>
        <w:autoSpaceDN/>
        <w:bidi w:val="0"/>
        <w:ind w:firstLine="1040"/>
        <w:textAlignment w:val="auto"/>
        <w:outlineLvl w:val="9"/>
        <w:rPr>
          <w:rFonts w:eastAsia="仿宋"/>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ind w:firstLine="1040"/>
        <w:textAlignment w:val="auto"/>
        <w:outlineLvl w:val="9"/>
        <w:rPr>
          <w:rFonts w:eastAsia="仿宋"/>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88" w:lineRule="auto"/>
        <w:ind w:firstLine="720" w:firstLineChars="200"/>
        <w:jc w:val="both"/>
        <w:textAlignment w:val="auto"/>
        <w:outlineLvl w:val="9"/>
        <w:rPr>
          <w:rFonts w:hint="eastAsia" w:ascii="仿宋_GB2312" w:eastAsia="仿宋_GB2312"/>
          <w:color w:val="000000" w:themeColor="text1"/>
          <w:sz w:val="36"/>
          <w:szCs w:val="36"/>
          <w:u w:val="single"/>
          <w:lang w:eastAsia="zh-CN"/>
          <w14:textFill>
            <w14:solidFill>
              <w14:schemeClr w14:val="tx1"/>
            </w14:solidFill>
          </w14:textFill>
        </w:rPr>
      </w:pPr>
      <w:r>
        <w:rPr>
          <w:rFonts w:hint="eastAsia" w:ascii="仿宋_GB2312" w:eastAsia="仿宋_GB2312"/>
          <w:color w:val="000000" w:themeColor="text1"/>
          <w:sz w:val="36"/>
          <w:szCs w:val="36"/>
          <w14:textFill>
            <w14:solidFill>
              <w14:schemeClr w14:val="tx1"/>
            </w14:solidFill>
          </w14:textFill>
        </w:rPr>
        <w:t>项目名称：</w:t>
      </w:r>
      <w:r>
        <w:rPr>
          <w:rFonts w:hint="eastAsia" w:ascii="仿宋_GB2312" w:eastAsia="仿宋_GB2312"/>
          <w:color w:val="000000" w:themeColor="text1"/>
          <w:sz w:val="36"/>
          <w:szCs w:val="36"/>
          <w:u w:val="single"/>
          <w:lang w:val="en-US" w:eastAsia="zh-CN"/>
          <w14:textFill>
            <w14:solidFill>
              <w14:schemeClr w14:val="tx1"/>
            </w14:solidFill>
          </w14:textFill>
        </w:rPr>
        <w:t xml:space="preserve"> </w:t>
      </w:r>
      <w:r>
        <w:rPr>
          <w:rFonts w:hint="eastAsia" w:ascii="仿宋_GB2312" w:eastAsia="仿宋_GB2312"/>
          <w:color w:val="000000" w:themeColor="text1"/>
          <w:sz w:val="36"/>
          <w:szCs w:val="36"/>
          <w:u w:val="single"/>
          <w:lang w:eastAsia="zh-CN"/>
          <w14:textFill>
            <w14:solidFill>
              <w14:schemeClr w14:val="tx1"/>
            </w14:solidFill>
          </w14:textFill>
        </w:rPr>
        <w:t>苏陕（东西部）合作碳基新材料</w:t>
      </w:r>
    </w:p>
    <w:p>
      <w:pPr>
        <w:keepNext w:val="0"/>
        <w:keepLines w:val="0"/>
        <w:pageBreakBefore w:val="0"/>
        <w:widowControl w:val="0"/>
        <w:kinsoku/>
        <w:wordWrap/>
        <w:overflowPunct/>
        <w:topLinePunct w:val="0"/>
        <w:autoSpaceDE/>
        <w:autoSpaceDN/>
        <w:bidi w:val="0"/>
        <w:adjustRightInd w:val="0"/>
        <w:snapToGrid w:val="0"/>
        <w:spacing w:line="288" w:lineRule="auto"/>
        <w:ind w:firstLine="720" w:firstLineChars="200"/>
        <w:jc w:val="left"/>
        <w:textAlignment w:val="auto"/>
        <w:outlineLvl w:val="9"/>
        <w:rPr>
          <w:rFonts w:hint="default" w:ascii="仿宋_GB2312" w:eastAsia="仿宋_GB2312"/>
          <w:color w:val="000000" w:themeColor="text1"/>
          <w:sz w:val="28"/>
          <w:szCs w:val="28"/>
          <w:u w:val="single"/>
          <w:lang w:val="en-US" w:eastAsia="zh-CN"/>
          <w14:textFill>
            <w14:solidFill>
              <w14:schemeClr w14:val="tx1"/>
            </w14:solidFill>
          </w14:textFill>
        </w:rPr>
      </w:pPr>
      <w:r>
        <w:rPr>
          <w:rFonts w:hint="eastAsia" w:ascii="仿宋_GB2312" w:eastAsia="仿宋_GB2312"/>
          <w:color w:val="000000" w:themeColor="text1"/>
          <w:sz w:val="36"/>
          <w:szCs w:val="36"/>
          <w:u w:val="single"/>
          <w:lang w:eastAsia="zh-CN"/>
          <w14:textFill>
            <w14:solidFill>
              <w14:schemeClr w14:val="tx1"/>
            </w14:solidFill>
          </w14:textFill>
        </w:rPr>
        <w:t>综合利用及配套产业园（一期）项目</w:t>
      </w:r>
      <w:r>
        <w:rPr>
          <w:rFonts w:hint="eastAsia" w:ascii="仿宋_GB2312" w:eastAsia="仿宋_GB2312"/>
          <w:color w:val="000000" w:themeColor="text1"/>
          <w:sz w:val="36"/>
          <w:szCs w:val="36"/>
          <w:u w:val="single"/>
          <w:lang w:val="en-US" w:eastAsia="zh-CN"/>
          <w14:textFill>
            <w14:solidFill>
              <w14:schemeClr w14:val="tx1"/>
            </w14:solidFill>
          </w14:textFill>
        </w:rPr>
        <w:t xml:space="preserve">        </w:t>
      </w:r>
      <w:r>
        <w:rPr>
          <w:rFonts w:hint="eastAsia" w:ascii="仿宋_GB2312" w:eastAsia="仿宋_GB2312"/>
          <w:color w:val="000000" w:themeColor="text1"/>
          <w:sz w:val="36"/>
          <w:szCs w:val="36"/>
          <w:u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ind w:left="2158" w:leftChars="342" w:hanging="1440" w:hangingChars="400"/>
        <w:jc w:val="left"/>
        <w:textAlignment w:val="auto"/>
        <w:rPr>
          <w:rFonts w:hint="eastAsia" w:ascii="仿宋_GB2312" w:eastAsia="仿宋_GB2312"/>
          <w:color w:val="000000" w:themeColor="text1"/>
          <w:sz w:val="36"/>
          <w:szCs w:val="36"/>
          <w:u w:val="single"/>
          <w:lang w:eastAsia="zh-CN"/>
          <w14:textFill>
            <w14:solidFill>
              <w14:schemeClr w14:val="tx1"/>
            </w14:solidFill>
          </w14:textFill>
        </w:rPr>
      </w:pPr>
      <w:r>
        <w:rPr>
          <w:rFonts w:hint="eastAsia" w:ascii="仿宋_GB2312" w:eastAsia="仿宋_GB2312"/>
          <w:color w:val="000000" w:themeColor="text1"/>
          <w:sz w:val="36"/>
          <w:szCs w:val="36"/>
          <w14:textFill>
            <w14:solidFill>
              <w14:schemeClr w14:val="tx1"/>
            </w14:solidFill>
          </w14:textFill>
        </w:rPr>
        <w:t>建设单位（盖章）：</w:t>
      </w:r>
      <w:r>
        <w:rPr>
          <w:rFonts w:hint="eastAsia" w:ascii="仿宋_GB2312" w:eastAsia="仿宋_GB2312"/>
          <w:color w:val="000000" w:themeColor="text1"/>
          <w:sz w:val="36"/>
          <w:szCs w:val="36"/>
          <w:u w:val="single"/>
          <w:lang w:eastAsia="zh-CN"/>
          <w14:textFill>
            <w14:solidFill>
              <w14:schemeClr w14:val="tx1"/>
            </w14:solidFill>
          </w14:textFill>
        </w:rPr>
        <w:t>江苏江林易海新材料科技</w:t>
      </w:r>
    </w:p>
    <w:p>
      <w:pPr>
        <w:keepNext w:val="0"/>
        <w:keepLines w:val="0"/>
        <w:pageBreakBefore w:val="0"/>
        <w:widowControl w:val="0"/>
        <w:kinsoku/>
        <w:wordWrap/>
        <w:overflowPunct/>
        <w:topLinePunct w:val="0"/>
        <w:autoSpaceDE/>
        <w:autoSpaceDN/>
        <w:bidi w:val="0"/>
        <w:adjustRightInd w:val="0"/>
        <w:snapToGrid w:val="0"/>
        <w:spacing w:line="288" w:lineRule="auto"/>
        <w:ind w:left="2158" w:leftChars="342" w:hanging="1440" w:hangingChars="400"/>
        <w:jc w:val="both"/>
        <w:textAlignment w:val="auto"/>
        <w:rPr>
          <w:rFonts w:hint="default" w:ascii="仿宋_GB2312" w:eastAsia="仿宋_GB2312"/>
          <w:color w:val="000000" w:themeColor="text1"/>
          <w:sz w:val="36"/>
          <w:szCs w:val="36"/>
          <w:u w:val="single"/>
          <w:lang w:val="en-US" w:eastAsia="zh-CN"/>
          <w14:textFill>
            <w14:solidFill>
              <w14:schemeClr w14:val="tx1"/>
            </w14:solidFill>
          </w14:textFill>
        </w:rPr>
      </w:pPr>
      <w:r>
        <w:rPr>
          <w:rFonts w:hint="eastAsia" w:ascii="仿宋_GB2312" w:eastAsia="仿宋_GB2312"/>
          <w:color w:val="000000" w:themeColor="text1"/>
          <w:sz w:val="36"/>
          <w:szCs w:val="36"/>
          <w:u w:val="single"/>
          <w:lang w:eastAsia="zh-CN"/>
          <w14:textFill>
            <w14:solidFill>
              <w14:schemeClr w14:val="tx1"/>
            </w14:solidFill>
          </w14:textFill>
        </w:rPr>
        <w:t>发展有限公司</w:t>
      </w:r>
      <w:r>
        <w:rPr>
          <w:rFonts w:hint="eastAsia" w:ascii="仿宋_GB2312" w:eastAsia="仿宋_GB2312"/>
          <w:color w:val="000000" w:themeColor="text1"/>
          <w:sz w:val="36"/>
          <w:szCs w:val="36"/>
          <w:u w:val="single"/>
          <w:lang w:val="en-US" w:eastAsia="zh-CN"/>
          <w14:textFill>
            <w14:solidFill>
              <w14:schemeClr w14:val="tx1"/>
            </w14:solidFill>
          </w14:textFill>
        </w:rPr>
        <w:t xml:space="preserve">                            </w:t>
      </w:r>
      <w:r>
        <w:rPr>
          <w:rFonts w:hint="eastAsia" w:ascii="仿宋_GB2312" w:eastAsia="仿宋_GB2312"/>
          <w:color w:val="000000" w:themeColor="text1"/>
          <w:sz w:val="36"/>
          <w:szCs w:val="36"/>
          <w:u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ind w:firstLine="720" w:firstLineChars="200"/>
        <w:jc w:val="both"/>
        <w:textAlignment w:val="auto"/>
        <w:rPr>
          <w:rFonts w:hint="default" w:ascii="仿宋_GB2312" w:eastAsia="仿宋_GB2312"/>
          <w:color w:val="000000" w:themeColor="text1"/>
          <w:sz w:val="36"/>
          <w:szCs w:val="36"/>
          <w:u w:val="single"/>
          <w:lang w:val="en-US" w:eastAsia="zh-CN"/>
          <w14:textFill>
            <w14:solidFill>
              <w14:schemeClr w14:val="tx1"/>
            </w14:solidFill>
          </w14:textFill>
        </w:rPr>
      </w:pPr>
      <w:r>
        <w:rPr>
          <w:rFonts w:hint="eastAsia" w:ascii="仿宋_GB2312" w:eastAsia="仿宋_GB2312"/>
          <w:color w:val="000000" w:themeColor="text1"/>
          <w:sz w:val="36"/>
          <w:szCs w:val="36"/>
          <w14:textFill>
            <w14:solidFill>
              <w14:schemeClr w14:val="tx1"/>
            </w14:solidFill>
          </w14:textFill>
        </w:rPr>
        <w:t>编制日期：</w:t>
      </w:r>
      <w:r>
        <w:rPr>
          <w:rFonts w:hint="eastAsia" w:ascii="仿宋_GB2312" w:eastAsia="仿宋_GB2312"/>
          <w:color w:val="000000" w:themeColor="text1"/>
          <w:sz w:val="36"/>
          <w:szCs w:val="36"/>
          <w:u w:val="single"/>
          <w:lang w:val="en-US" w:eastAsia="zh-CN"/>
          <w14:textFill>
            <w14:solidFill>
              <w14:schemeClr w14:val="tx1"/>
            </w14:solidFill>
          </w14:textFill>
        </w:rPr>
        <w:t xml:space="preserve">       </w:t>
      </w:r>
      <w:r>
        <w:rPr>
          <w:rFonts w:hint="eastAsia" w:ascii="仿宋_GB2312" w:eastAsia="仿宋_GB2312"/>
          <w:color w:val="000000" w:themeColor="text1"/>
          <w:sz w:val="36"/>
          <w:szCs w:val="36"/>
          <w:u w:val="single"/>
          <w14:textFill>
            <w14:solidFill>
              <w14:schemeClr w14:val="tx1"/>
            </w14:solidFill>
          </w14:textFill>
        </w:rPr>
        <w:t>二〇二</w:t>
      </w:r>
      <w:r>
        <w:rPr>
          <w:rFonts w:hint="eastAsia" w:ascii="仿宋_GB2312" w:eastAsia="仿宋_GB2312"/>
          <w:color w:val="000000" w:themeColor="text1"/>
          <w:sz w:val="36"/>
          <w:szCs w:val="36"/>
          <w:u w:val="single"/>
          <w:lang w:val="en-US" w:eastAsia="zh-CN"/>
          <w14:textFill>
            <w14:solidFill>
              <w14:schemeClr w14:val="tx1"/>
            </w14:solidFill>
          </w14:textFill>
        </w:rPr>
        <w:t>四</w:t>
      </w:r>
      <w:r>
        <w:rPr>
          <w:rFonts w:hint="eastAsia" w:ascii="仿宋_GB2312" w:eastAsia="仿宋_GB2312"/>
          <w:color w:val="000000" w:themeColor="text1"/>
          <w:sz w:val="36"/>
          <w:szCs w:val="36"/>
          <w:u w:val="single"/>
          <w14:textFill>
            <w14:solidFill>
              <w14:schemeClr w14:val="tx1"/>
            </w14:solidFill>
          </w14:textFill>
        </w:rPr>
        <w:t>年</w:t>
      </w:r>
      <w:r>
        <w:rPr>
          <w:rFonts w:hint="eastAsia" w:ascii="仿宋_GB2312" w:eastAsia="仿宋_GB2312"/>
          <w:color w:val="000000" w:themeColor="text1"/>
          <w:sz w:val="36"/>
          <w:szCs w:val="36"/>
          <w:u w:val="single"/>
          <w:lang w:val="en-US" w:eastAsia="zh-CN"/>
          <w14:textFill>
            <w14:solidFill>
              <w14:schemeClr w14:val="tx1"/>
            </w14:solidFill>
          </w14:textFill>
        </w:rPr>
        <w:t>二</w:t>
      </w:r>
      <w:r>
        <w:rPr>
          <w:rFonts w:hint="eastAsia" w:ascii="仿宋_GB2312" w:eastAsia="仿宋_GB2312"/>
          <w:color w:val="000000" w:themeColor="text1"/>
          <w:sz w:val="36"/>
          <w:szCs w:val="36"/>
          <w:u w:val="single"/>
          <w14:textFill>
            <w14:solidFill>
              <w14:schemeClr w14:val="tx1"/>
            </w14:solidFill>
          </w14:textFill>
        </w:rPr>
        <w:t>月</w:t>
      </w:r>
      <w:r>
        <w:rPr>
          <w:rFonts w:hint="eastAsia" w:ascii="仿宋_GB2312" w:eastAsia="仿宋_GB2312"/>
          <w:color w:val="000000" w:themeColor="text1"/>
          <w:sz w:val="36"/>
          <w:szCs w:val="36"/>
          <w:u w:val="single"/>
          <w:lang w:val="en-US" w:eastAsia="zh-CN"/>
          <w14:textFill>
            <w14:solidFill>
              <w14:schemeClr w14:val="tx1"/>
            </w14:solidFill>
          </w14:textFill>
        </w:rPr>
        <w:t xml:space="preserve">        </w:t>
      </w:r>
      <w:r>
        <w:rPr>
          <w:rFonts w:ascii="仿宋_GB2312" w:eastAsia="仿宋_GB2312"/>
          <w:color w:val="000000" w:themeColor="text1"/>
          <w:sz w:val="36"/>
          <w:szCs w:val="36"/>
          <w:u w:val="single"/>
          <w14:textFill>
            <w14:solidFill>
              <w14:schemeClr w14:val="tx1"/>
            </w14:solidFill>
          </w14:textFill>
        </w:rPr>
        <w:t xml:space="preserve"> </w:t>
      </w:r>
    </w:p>
    <w:p>
      <w:pPr>
        <w:rPr>
          <w:rFonts w:hint="eastAsia"/>
          <w:color w:val="000000" w:themeColor="text1"/>
          <w14:textFill>
            <w14:solidFill>
              <w14:schemeClr w14:val="tx1"/>
            </w14:solidFill>
          </w14:textFill>
        </w:rPr>
      </w:pPr>
      <w:bookmarkStart w:id="0" w:name="_Hlk57884087"/>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bookmarkEnd w:id="0"/>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楷体_GB2312" w:eastAsia="楷体_GB2312"/>
          <w:color w:val="000000" w:themeColor="text1"/>
          <w:sz w:val="36"/>
          <w:szCs w:val="36"/>
          <w14:textFill>
            <w14:solidFill>
              <w14:schemeClr w14:val="tx1"/>
            </w14:solidFill>
          </w14:textFill>
        </w:rPr>
      </w:pPr>
      <w:r>
        <w:rPr>
          <w:rFonts w:hint="eastAsia" w:ascii="楷体_GB2312" w:eastAsia="楷体_GB2312"/>
          <w:color w:val="000000" w:themeColor="text1"/>
          <w:sz w:val="36"/>
          <w:szCs w:val="36"/>
          <w14:textFill>
            <w14:solidFill>
              <w14:schemeClr w14:val="tx1"/>
            </w14:solidFill>
          </w14:textFill>
        </w:rPr>
        <w:t>中华人民共和国生态环境部制</w:t>
      </w:r>
    </w:p>
    <w:p>
      <w:pPr>
        <w:adjustRightInd w:val="0"/>
        <w:snapToGrid w:val="0"/>
        <w:spacing w:line="288" w:lineRule="auto"/>
        <w:ind w:firstLine="1040"/>
        <w:rPr>
          <w:rFonts w:ascii="仿宋_GB2312" w:eastAsia="仿宋_GB2312"/>
          <w:color w:val="000000" w:themeColor="text1"/>
          <w:sz w:val="36"/>
          <w:szCs w:val="36"/>
          <w14:textFill>
            <w14:solidFill>
              <w14:schemeClr w14:val="tx1"/>
            </w14:solidFill>
          </w14:textFill>
        </w:rPr>
        <w:sectPr>
          <w:headerReference r:id="rId3" w:type="default"/>
          <w:footerReference r:id="rId4" w:type="default"/>
          <w:footerReference r:id="rId5"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pPr>
        <w:adjustRightInd w:val="0"/>
        <w:snapToGrid w:val="0"/>
        <w:spacing w:line="288" w:lineRule="auto"/>
        <w:ind w:firstLine="1040"/>
        <w:rPr>
          <w:rFonts w:ascii="仿宋_GB2312" w:eastAsia="仿宋_GB2312"/>
          <w:color w:val="000000" w:themeColor="text1"/>
          <w:sz w:val="36"/>
          <w:szCs w:val="36"/>
          <w14:textFill>
            <w14:solidFill>
              <w14:schemeClr w14:val="tx1"/>
            </w14:solidFill>
          </w14:textFill>
        </w:rPr>
        <w:sectPr>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pPr>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color w:val="000000" w:themeColor="text1"/>
          <w14:textFill>
            <w14:solidFill>
              <w14:schemeClr w14:val="tx1"/>
            </w14:solidFill>
          </w14:textFill>
        </w:rPr>
      </w:pPr>
      <w:bookmarkStart w:id="1" w:name="_Toc32629"/>
      <w:bookmarkStart w:id="2" w:name="_Toc1286"/>
      <w:r>
        <w:rPr>
          <w:rFonts w:hint="eastAsia" w:ascii="黑体" w:hAnsi="黑体" w:eastAsia="黑体"/>
          <w:snapToGrid w:val="0"/>
          <w:color w:val="000000" w:themeColor="text1"/>
          <w:sz w:val="30"/>
          <w:szCs w:val="30"/>
          <w14:textFill>
            <w14:solidFill>
              <w14:schemeClr w14:val="tx1"/>
            </w14:solidFill>
          </w14:textFill>
        </w:rPr>
        <w:t>一、建设项目基本情况</w:t>
      </w:r>
      <w:bookmarkEnd w:id="1"/>
      <w:bookmarkEnd w:id="2"/>
    </w:p>
    <w:tbl>
      <w:tblPr>
        <w:tblStyle w:val="17"/>
        <w:tblW w:w="97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43"/>
        <w:gridCol w:w="54"/>
        <w:gridCol w:w="1522"/>
        <w:gridCol w:w="2379"/>
        <w:gridCol w:w="888"/>
        <w:gridCol w:w="1268"/>
        <w:gridCol w:w="31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45" w:type="dxa"/>
            <w:gridSpan w:val="3"/>
            <w:tcMar>
              <w:top w:w="16" w:type="dxa"/>
              <w:left w:w="16" w:type="dxa"/>
              <w:right w:w="16" w:type="dxa"/>
            </w:tcMar>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建设项目名称</w:t>
            </w:r>
          </w:p>
        </w:tc>
        <w:tc>
          <w:tcPr>
            <w:tcW w:w="7025" w:type="dxa"/>
            <w:gridSpan w:val="4"/>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苏陕（东西部）合作碳基新材料综合利用</w:t>
            </w:r>
          </w:p>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及配套产业园（一期）项目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45" w:type="dxa"/>
            <w:gridSpan w:val="3"/>
            <w:tcMar>
              <w:top w:w="16" w:type="dxa"/>
              <w:left w:w="16" w:type="dxa"/>
              <w:right w:w="16" w:type="dxa"/>
            </w:tcMar>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项目代码</w:t>
            </w:r>
          </w:p>
        </w:tc>
        <w:tc>
          <w:tcPr>
            <w:tcW w:w="7025" w:type="dxa"/>
            <w:gridSpan w:val="4"/>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2312-321056-89-01-937085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45" w:type="dxa"/>
            <w:gridSpan w:val="3"/>
            <w:tcMar>
              <w:top w:w="16" w:type="dxa"/>
              <w:left w:w="16" w:type="dxa"/>
              <w:right w:w="16" w:type="dxa"/>
            </w:tcMar>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建设单位联系人</w:t>
            </w:r>
          </w:p>
        </w:tc>
        <w:tc>
          <w:tcPr>
            <w:tcW w:w="2174" w:type="dxa"/>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蒋天琦</w:t>
            </w:r>
          </w:p>
        </w:tc>
        <w:tc>
          <w:tcPr>
            <w:tcW w:w="1970" w:type="dxa"/>
            <w:gridSpan w:val="2"/>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联系方式</w:t>
            </w:r>
          </w:p>
        </w:tc>
        <w:tc>
          <w:tcPr>
            <w:tcW w:w="2881" w:type="dxa"/>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olor w:val="000000" w:themeColor="text1"/>
                <w14:textFill>
                  <w14:solidFill>
                    <w14:schemeClr w14:val="tx1"/>
                  </w14:solidFill>
                </w14:textFill>
              </w:rPr>
              <w:t>177 3075 8296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45" w:type="dxa"/>
            <w:gridSpan w:val="3"/>
            <w:tcMar>
              <w:top w:w="16" w:type="dxa"/>
              <w:left w:w="16" w:type="dxa"/>
              <w:right w:w="16" w:type="dxa"/>
            </w:tcMar>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建设地点</w:t>
            </w:r>
          </w:p>
        </w:tc>
        <w:tc>
          <w:tcPr>
            <w:tcW w:w="7025" w:type="dxa"/>
            <w:gridSpan w:val="4"/>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u w:val="single"/>
                <w:lang w:eastAsia="zh-CN"/>
                <w14:textFill>
                  <w14:solidFill>
                    <w14:schemeClr w14:val="tx1"/>
                  </w14:solidFill>
                </w14:textFill>
              </w:rPr>
              <w:t>江苏</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省</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u w:val="single"/>
                <w:lang w:eastAsia="zh-CN"/>
                <w14:textFill>
                  <w14:solidFill>
                    <w14:schemeClr w14:val="tx1"/>
                  </w14:solidFill>
                </w14:textFill>
              </w:rPr>
              <w:t>扬州</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市</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江都</w:t>
            </w:r>
            <w:r>
              <w:rPr>
                <w:rFonts w:hint="eastAsia" w:cs="Times New Roman"/>
                <w:color w:val="000000" w:themeColor="text1"/>
                <w:sz w:val="24"/>
                <w:szCs w:val="24"/>
                <w:u w:val="single"/>
                <w:lang w:val="en-US" w:eastAsia="zh-CN"/>
                <w14:textFill>
                  <w14:solidFill>
                    <w14:schemeClr w14:val="tx1"/>
                  </w14:solidFill>
                </w14:textFill>
              </w:rPr>
              <w:t>经济开发区彩华路以西、銮江路以北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45" w:type="dxa"/>
            <w:gridSpan w:val="3"/>
            <w:tcMar>
              <w:top w:w="16" w:type="dxa"/>
              <w:left w:w="16" w:type="dxa"/>
              <w:right w:w="16" w:type="dxa"/>
            </w:tcMar>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地理坐标</w:t>
            </w:r>
          </w:p>
        </w:tc>
        <w:tc>
          <w:tcPr>
            <w:tcW w:w="7025" w:type="dxa"/>
            <w:gridSpan w:val="4"/>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119</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度</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43</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分</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30.799</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秒，</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32</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度</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2</w:t>
            </w:r>
            <w:r>
              <w:rPr>
                <w:rFonts w:hint="eastAsia" w:cs="Times New Roman"/>
                <w:color w:val="000000" w:themeColor="text1"/>
                <w:sz w:val="24"/>
                <w:szCs w:val="24"/>
                <w:u w:val="single"/>
                <w:lang w:val="en-US" w:eastAsia="zh-CN"/>
                <w14:textFill>
                  <w14:solidFill>
                    <w14:schemeClr w14:val="tx1"/>
                  </w14:solidFill>
                </w14:textFill>
              </w:rPr>
              <w:t>0</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分</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46.188</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74" w:hRule="atLeast"/>
          <w:jc w:val="center"/>
        </w:trPr>
        <w:tc>
          <w:tcPr>
            <w:tcW w:w="1845" w:type="dxa"/>
            <w:gridSpan w:val="3"/>
            <w:tcMar>
              <w:top w:w="16" w:type="dxa"/>
              <w:left w:w="16" w:type="dxa"/>
              <w:right w:w="16" w:type="dxa"/>
            </w:tcMar>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国民经济</w:t>
            </w:r>
          </w:p>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行业类别</w:t>
            </w:r>
          </w:p>
        </w:tc>
        <w:tc>
          <w:tcPr>
            <w:tcW w:w="2985" w:type="dxa"/>
            <w:gridSpan w:val="2"/>
            <w:vAlign w:val="center"/>
          </w:tcPr>
          <w:p>
            <w:pPr>
              <w:adjustRightInd w:val="0"/>
              <w:snapToGrid w:val="0"/>
              <w:jc w:val="center"/>
              <w:rPr>
                <w:rFonts w:hint="default"/>
                <w:color w:val="000000" w:themeColor="text1"/>
                <w:sz w:val="24"/>
                <w:szCs w:val="32"/>
                <w:lang w:val="en-US" w:eastAsia="zh-CN"/>
                <w14:textFill>
                  <w14:solidFill>
                    <w14:schemeClr w14:val="tx1"/>
                  </w14:solidFill>
                </w14:textFill>
              </w:rPr>
            </w:pPr>
            <w:r>
              <w:rPr>
                <w:rFonts w:hint="eastAsia"/>
                <w:color w:val="000000" w:themeColor="text1"/>
                <w:sz w:val="24"/>
                <w:szCs w:val="32"/>
                <w14:textFill>
                  <w14:solidFill>
                    <w14:schemeClr w14:val="tx1"/>
                  </w14:solidFill>
                </w14:textFill>
              </w:rPr>
              <w:t>C2926 塑料包装箱及容器制造</w:t>
            </w:r>
          </w:p>
        </w:tc>
        <w:tc>
          <w:tcPr>
            <w:tcW w:w="1159" w:type="dxa"/>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bookmarkStart w:id="3" w:name="_Hlk49843745"/>
            <w:r>
              <w:rPr>
                <w:rFonts w:hint="default" w:ascii="Times New Roman" w:hAnsi="Times New Roman" w:cs="Times New Roman"/>
                <w:color w:val="000000" w:themeColor="text1"/>
                <w:sz w:val="24"/>
                <w:szCs w:val="24"/>
                <w14:textFill>
                  <w14:solidFill>
                    <w14:schemeClr w14:val="tx1"/>
                  </w14:solidFill>
                </w14:textFill>
              </w:rPr>
              <w:t>建设项目</w:t>
            </w:r>
          </w:p>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行业类别</w:t>
            </w:r>
            <w:bookmarkEnd w:id="3"/>
          </w:p>
        </w:tc>
        <w:tc>
          <w:tcPr>
            <w:tcW w:w="2881" w:type="dxa"/>
            <w:vAlign w:val="center"/>
          </w:tcPr>
          <w:p>
            <w:pPr>
              <w:adjustRightInd w:val="0"/>
              <w:snapToGrid w:val="0"/>
              <w:jc w:val="center"/>
              <w:rPr>
                <w:rFonts w:hint="eastAsia"/>
                <w:color w:val="000000" w:themeColor="text1"/>
                <w:sz w:val="24"/>
                <w:szCs w:val="32"/>
                <w:lang w:val="en-US" w:eastAsia="zh-CN"/>
                <w14:textFill>
                  <w14:solidFill>
                    <w14:schemeClr w14:val="tx1"/>
                  </w14:solidFill>
                </w14:textFill>
              </w:rPr>
            </w:pPr>
            <w:r>
              <w:rPr>
                <w:rFonts w:hint="eastAsia"/>
                <w:color w:val="000000" w:themeColor="text1"/>
                <w:sz w:val="24"/>
                <w:szCs w:val="32"/>
                <w14:textFill>
                  <w14:solidFill>
                    <w14:schemeClr w14:val="tx1"/>
                  </w14:solidFill>
                </w14:textFill>
              </w:rPr>
              <w:t>二十六、橡胶和塑料制品业 29塑料制品业</w:t>
            </w:r>
            <w:r>
              <w:rPr>
                <w:rFonts w:hint="eastAsia"/>
                <w:color w:val="000000" w:themeColor="text1"/>
                <w:sz w:val="24"/>
                <w:szCs w:val="32"/>
                <w:lang w:val="en-US" w:eastAsia="zh-CN"/>
                <w14:textFill>
                  <w14:solidFill>
                    <w14:schemeClr w14:val="tx1"/>
                  </w14:solidFill>
                </w14:textFill>
              </w:rPr>
              <w:t>292</w:t>
            </w:r>
          </w:p>
          <w:p>
            <w:pPr>
              <w:pStyle w:val="2"/>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二十、印刷和记录媒介复制业 23印刷 231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845" w:type="dxa"/>
            <w:gridSpan w:val="3"/>
            <w:tcMar>
              <w:top w:w="16" w:type="dxa"/>
              <w:left w:w="16" w:type="dxa"/>
              <w:right w:w="16" w:type="dxa"/>
            </w:tcMar>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建设性质</w:t>
            </w:r>
          </w:p>
        </w:tc>
        <w:tc>
          <w:tcPr>
            <w:tcW w:w="2985" w:type="dxa"/>
            <w:gridSpan w:val="2"/>
            <w:vAlign w:val="center"/>
          </w:tcPr>
          <w:p>
            <w:pPr>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sym w:font="Wingdings 2" w:char="0052"/>
            </w:r>
            <w:r>
              <w:rPr>
                <w:rFonts w:hint="default" w:ascii="Times New Roman" w:hAnsi="Times New Roman" w:cs="Times New Roman"/>
                <w:color w:val="000000" w:themeColor="text1"/>
                <w:sz w:val="24"/>
                <w:szCs w:val="24"/>
                <w14:textFill>
                  <w14:solidFill>
                    <w14:schemeClr w14:val="tx1"/>
                  </w14:solidFill>
                </w14:textFill>
              </w:rPr>
              <w:t>新建（迁建）</w:t>
            </w:r>
          </w:p>
          <w:p>
            <w:pPr>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sym w:font="Wingdings 2" w:char="00A3"/>
            </w:r>
            <w:r>
              <w:rPr>
                <w:rFonts w:hint="default" w:ascii="Times New Roman" w:hAnsi="Times New Roman" w:cs="Times New Roman"/>
                <w:color w:val="000000" w:themeColor="text1"/>
                <w:sz w:val="24"/>
                <w:szCs w:val="24"/>
                <w14:textFill>
                  <w14:solidFill>
                    <w14:schemeClr w14:val="tx1"/>
                  </w14:solidFill>
                </w14:textFill>
              </w:rPr>
              <w:t>改建</w:t>
            </w:r>
          </w:p>
          <w:p>
            <w:pPr>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sym w:font="Wingdings 2" w:char="00A3"/>
            </w:r>
            <w:r>
              <w:rPr>
                <w:rFonts w:hint="default" w:ascii="Times New Roman" w:hAnsi="Times New Roman" w:cs="Times New Roman"/>
                <w:color w:val="000000" w:themeColor="text1"/>
                <w:sz w:val="24"/>
                <w:szCs w:val="24"/>
                <w14:textFill>
                  <w14:solidFill>
                    <w14:schemeClr w14:val="tx1"/>
                  </w14:solidFill>
                </w14:textFill>
              </w:rPr>
              <w:t>扩建</w:t>
            </w:r>
          </w:p>
          <w:p>
            <w:pPr>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sym w:font="Wingdings 2" w:char="00A3"/>
            </w:r>
            <w:r>
              <w:rPr>
                <w:rFonts w:hint="default" w:ascii="Times New Roman" w:hAnsi="Times New Roman" w:cs="Times New Roman"/>
                <w:color w:val="000000" w:themeColor="text1"/>
                <w:sz w:val="24"/>
                <w:szCs w:val="24"/>
                <w14:textFill>
                  <w14:solidFill>
                    <w14:schemeClr w14:val="tx1"/>
                  </w14:solidFill>
                </w14:textFill>
              </w:rPr>
              <w:t>技术改造</w:t>
            </w:r>
          </w:p>
        </w:tc>
        <w:tc>
          <w:tcPr>
            <w:tcW w:w="1159" w:type="dxa"/>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建设项目</w:t>
            </w:r>
          </w:p>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申报情形</w:t>
            </w:r>
          </w:p>
        </w:tc>
        <w:tc>
          <w:tcPr>
            <w:tcW w:w="2881" w:type="dxa"/>
            <w:vAlign w:val="center"/>
          </w:tcPr>
          <w:p>
            <w:pPr>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sym w:font="Wingdings 2" w:char="0052"/>
            </w:r>
            <w:r>
              <w:rPr>
                <w:rFonts w:hint="default" w:ascii="Times New Roman" w:hAnsi="Times New Roman" w:cs="Times New Roman"/>
                <w:color w:val="000000" w:themeColor="text1"/>
                <w:sz w:val="24"/>
                <w:szCs w:val="24"/>
                <w14:textFill>
                  <w14:solidFill>
                    <w14:schemeClr w14:val="tx1"/>
                  </w14:solidFill>
                </w14:textFill>
              </w:rPr>
              <w:t xml:space="preserve">首次申报项目             </w:t>
            </w:r>
          </w:p>
          <w:p>
            <w:pPr>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□不予批准后再次申报项目</w:t>
            </w:r>
          </w:p>
          <w:p>
            <w:pPr>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sym w:font="Wingdings 2" w:char="00A3"/>
            </w:r>
            <w:r>
              <w:rPr>
                <w:rFonts w:hint="default" w:ascii="Times New Roman" w:hAnsi="Times New Roman" w:cs="Times New Roman"/>
                <w:color w:val="000000" w:themeColor="text1"/>
                <w:sz w:val="24"/>
                <w:szCs w:val="24"/>
                <w14:textFill>
                  <w14:solidFill>
                    <w14:schemeClr w14:val="tx1"/>
                  </w14:solidFill>
                </w14:textFill>
              </w:rPr>
              <w:t xml:space="preserve">超五年重新审核项目     </w:t>
            </w:r>
          </w:p>
          <w:p>
            <w:pPr>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845" w:type="dxa"/>
            <w:gridSpan w:val="3"/>
            <w:tcMar>
              <w:top w:w="16" w:type="dxa"/>
              <w:left w:w="16" w:type="dxa"/>
              <w:right w:w="16" w:type="dxa"/>
            </w:tcMar>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项目审批（核准/备案）部门（选填）</w:t>
            </w:r>
          </w:p>
        </w:tc>
        <w:tc>
          <w:tcPr>
            <w:tcW w:w="2174" w:type="dxa"/>
            <w:vAlign w:val="center"/>
          </w:tcPr>
          <w:p>
            <w:pPr>
              <w:adjustRightInd w:val="0"/>
              <w:snapToGrid w:val="0"/>
              <w:jc w:val="center"/>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江苏省江都经济开发区行政审批局</w:t>
            </w:r>
          </w:p>
        </w:tc>
        <w:tc>
          <w:tcPr>
            <w:tcW w:w="1970" w:type="dxa"/>
            <w:gridSpan w:val="2"/>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项目审批（核准/</w:t>
            </w:r>
          </w:p>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备案）文号（选填）</w:t>
            </w:r>
          </w:p>
        </w:tc>
        <w:tc>
          <w:tcPr>
            <w:tcW w:w="2881" w:type="dxa"/>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江开行审备〔2024〕8号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45" w:type="dxa"/>
            <w:gridSpan w:val="3"/>
            <w:tcMar>
              <w:top w:w="16" w:type="dxa"/>
              <w:left w:w="16" w:type="dxa"/>
              <w:right w:w="16" w:type="dxa"/>
            </w:tcMar>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总投资（万元）</w:t>
            </w:r>
          </w:p>
        </w:tc>
        <w:tc>
          <w:tcPr>
            <w:tcW w:w="2174" w:type="dxa"/>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100000</w:t>
            </w:r>
          </w:p>
        </w:tc>
        <w:tc>
          <w:tcPr>
            <w:tcW w:w="1970" w:type="dxa"/>
            <w:gridSpan w:val="2"/>
            <w:tcMar>
              <w:top w:w="16" w:type="dxa"/>
              <w:left w:w="16" w:type="dxa"/>
              <w:right w:w="16" w:type="dxa"/>
            </w:tcMar>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环保投资（万元）</w:t>
            </w:r>
          </w:p>
        </w:tc>
        <w:tc>
          <w:tcPr>
            <w:tcW w:w="2881" w:type="dxa"/>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2000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45" w:type="dxa"/>
            <w:gridSpan w:val="3"/>
            <w:tcMar>
              <w:top w:w="16" w:type="dxa"/>
              <w:left w:w="16" w:type="dxa"/>
              <w:right w:w="16" w:type="dxa"/>
            </w:tcMar>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环保投资占比（%）</w:t>
            </w:r>
          </w:p>
        </w:tc>
        <w:tc>
          <w:tcPr>
            <w:tcW w:w="2174" w:type="dxa"/>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2</w:t>
            </w:r>
          </w:p>
        </w:tc>
        <w:tc>
          <w:tcPr>
            <w:tcW w:w="1970" w:type="dxa"/>
            <w:gridSpan w:val="2"/>
            <w:tcMar>
              <w:top w:w="16" w:type="dxa"/>
              <w:left w:w="16" w:type="dxa"/>
              <w:right w:w="16" w:type="dxa"/>
            </w:tcMar>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施工工期</w:t>
            </w:r>
          </w:p>
        </w:tc>
        <w:tc>
          <w:tcPr>
            <w:tcW w:w="2881" w:type="dxa"/>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7</w:t>
            </w:r>
            <w:r>
              <w:rPr>
                <w:rFonts w:hint="default" w:ascii="Times New Roman" w:hAnsi="Times New Roman" w:cs="Times New Roman"/>
                <w:color w:val="000000" w:themeColor="text1"/>
                <w:sz w:val="24"/>
                <w:szCs w:val="24"/>
                <w:lang w:val="en-US" w:eastAsia="zh-CN"/>
                <w14:textFill>
                  <w14:solidFill>
                    <w14:schemeClr w14:val="tx1"/>
                  </w14:solidFill>
                </w14:textFill>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45" w:type="dxa"/>
            <w:gridSpan w:val="3"/>
            <w:tcMar>
              <w:top w:w="16" w:type="dxa"/>
              <w:left w:w="16" w:type="dxa"/>
              <w:right w:w="16" w:type="dxa"/>
            </w:tcMar>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是否开工建设</w:t>
            </w:r>
          </w:p>
        </w:tc>
        <w:tc>
          <w:tcPr>
            <w:tcW w:w="2174" w:type="dxa"/>
            <w:vAlign w:val="center"/>
          </w:tcPr>
          <w:p>
            <w:pPr>
              <w:adjustRightInd w:val="0"/>
              <w:snapToGrid w:val="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sym w:font="Wingdings 2" w:char="0052"/>
            </w:r>
            <w:r>
              <w:rPr>
                <w:rFonts w:hint="default" w:ascii="Times New Roman" w:hAnsi="Times New Roman" w:cs="Times New Roman"/>
                <w:color w:val="000000" w:themeColor="text1"/>
                <w:sz w:val="24"/>
                <w:szCs w:val="24"/>
                <w14:textFill>
                  <w14:solidFill>
                    <w14:schemeClr w14:val="tx1"/>
                  </w14:solidFill>
                </w14:textFill>
              </w:rPr>
              <w:t>否</w:t>
            </w:r>
          </w:p>
          <w:p>
            <w:pPr>
              <w:adjustRightInd w:val="0"/>
              <w:snapToGrid w:val="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sym w:font="Wingdings 2" w:char="00A3"/>
            </w:r>
            <w:r>
              <w:rPr>
                <w:rFonts w:hint="default" w:ascii="Times New Roman" w:hAnsi="Times New Roman" w:cs="Times New Roman"/>
                <w:color w:val="000000" w:themeColor="text1"/>
                <w:sz w:val="24"/>
                <w:szCs w:val="24"/>
                <w14:textFill>
                  <w14:solidFill>
                    <w14:schemeClr w14:val="tx1"/>
                  </w14:solidFill>
                </w14:textFill>
              </w:rPr>
              <w:t>是：</w:t>
            </w:r>
            <w:r>
              <w:rPr>
                <w:rFonts w:hint="default" w:ascii="Times New Roman" w:hAnsi="Times New Roman" w:cs="Times New Roman"/>
                <w:color w:val="000000" w:themeColor="text1"/>
                <w:sz w:val="24"/>
                <w:szCs w:val="24"/>
                <w:u w:val="single"/>
                <w14:textFill>
                  <w14:solidFill>
                    <w14:schemeClr w14:val="tx1"/>
                  </w14:solidFill>
                </w14:textFill>
              </w:rPr>
              <w:t xml:space="preserve">             </w:t>
            </w:r>
          </w:p>
        </w:tc>
        <w:tc>
          <w:tcPr>
            <w:tcW w:w="1970" w:type="dxa"/>
            <w:gridSpan w:val="2"/>
            <w:tcMar>
              <w:top w:w="16" w:type="dxa"/>
              <w:left w:w="16" w:type="dxa"/>
              <w:right w:w="16" w:type="dxa"/>
            </w:tcMar>
            <w:vAlign w:val="center"/>
          </w:tcPr>
          <w:p>
            <w:pPr>
              <w:adjustRightInd w:val="0"/>
              <w:snapToGrid w:val="0"/>
              <w:jc w:val="center"/>
              <w:rPr>
                <w:rFonts w:hint="default" w:ascii="Times New Roman" w:hAnsi="Times New Roman" w:cs="Times New Roman"/>
                <w:color w:val="000000" w:themeColor="text1"/>
                <w:spacing w:val="-6"/>
                <w:sz w:val="24"/>
                <w:szCs w:val="24"/>
                <w14:textFill>
                  <w14:solidFill>
                    <w14:schemeClr w14:val="tx1"/>
                  </w14:solidFill>
                </w14:textFill>
              </w:rPr>
            </w:pPr>
            <w:r>
              <w:rPr>
                <w:rFonts w:hint="default" w:ascii="Times New Roman" w:hAnsi="Times New Roman" w:cs="Times New Roman"/>
                <w:color w:val="000000" w:themeColor="text1"/>
                <w:spacing w:val="-6"/>
                <w:sz w:val="24"/>
                <w:szCs w:val="24"/>
                <w14:textFill>
                  <w14:solidFill>
                    <w14:schemeClr w14:val="tx1"/>
                  </w14:solidFill>
                </w14:textFill>
              </w:rPr>
              <w:t>用地（用海）</w:t>
            </w:r>
          </w:p>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6"/>
                <w:sz w:val="24"/>
                <w:szCs w:val="24"/>
                <w14:textFill>
                  <w14:solidFill>
                    <w14:schemeClr w14:val="tx1"/>
                  </w14:solidFill>
                </w14:textFill>
              </w:rPr>
              <w:t>面积（m</w:t>
            </w:r>
            <w:r>
              <w:rPr>
                <w:rFonts w:hint="default" w:ascii="Times New Roman" w:hAnsi="Times New Roman" w:cs="Times New Roman"/>
                <w:color w:val="000000" w:themeColor="text1"/>
                <w:spacing w:val="-6"/>
                <w:sz w:val="24"/>
                <w:szCs w:val="24"/>
                <w:vertAlign w:val="superscript"/>
                <w14:textFill>
                  <w14:solidFill>
                    <w14:schemeClr w14:val="tx1"/>
                  </w14:solidFill>
                </w14:textFill>
              </w:rPr>
              <w:t>2</w:t>
            </w:r>
            <w:r>
              <w:rPr>
                <w:rFonts w:hint="default" w:ascii="Times New Roman" w:hAnsi="Times New Roman" w:cs="Times New Roman"/>
                <w:color w:val="000000" w:themeColor="text1"/>
                <w:spacing w:val="-6"/>
                <w:sz w:val="24"/>
                <w:szCs w:val="24"/>
                <w14:textFill>
                  <w14:solidFill>
                    <w14:schemeClr w14:val="tx1"/>
                  </w14:solidFill>
                </w14:textFill>
              </w:rPr>
              <w:t>）</w:t>
            </w:r>
          </w:p>
        </w:tc>
        <w:tc>
          <w:tcPr>
            <w:tcW w:w="2881" w:type="dxa"/>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63748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845" w:type="dxa"/>
            <w:gridSpan w:val="3"/>
            <w:vAlign w:val="center"/>
          </w:tcPr>
          <w:p>
            <w:pPr>
              <w:autoSpaceDE w:val="0"/>
              <w:autoSpaceDN w:val="0"/>
              <w:adjustRightInd w:val="0"/>
              <w:snapToGrid w:val="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专项评价设置情况</w:t>
            </w:r>
          </w:p>
        </w:tc>
        <w:tc>
          <w:tcPr>
            <w:tcW w:w="7025" w:type="dxa"/>
            <w:gridSpan w:val="4"/>
            <w:vAlign w:val="center"/>
          </w:tcPr>
          <w:p>
            <w:pPr>
              <w:autoSpaceDE w:val="0"/>
              <w:autoSpaceDN w:val="0"/>
              <w:adjustRightInd w:val="0"/>
              <w:snapToGrid w:val="0"/>
              <w:jc w:val="center"/>
              <w:rPr>
                <w:rFonts w:hint="default" w:ascii="Times New Roman" w:hAnsi="Times New Roman" w:eastAsia="宋体" w:cs="Times New Roman"/>
                <w:color w:val="000000" w:themeColor="text1"/>
                <w:kern w:val="0"/>
                <w:sz w:val="24"/>
                <w:szCs w:val="24"/>
                <w:lang w:eastAsia="zh-CN"/>
                <w14:textFill>
                  <w14:solidFill>
                    <w14:schemeClr w14:val="tx1"/>
                  </w14:solidFill>
                </w14:textFill>
              </w:rPr>
            </w:pPr>
            <w:r>
              <w:rPr>
                <w:rFonts w:hint="default" w:ascii="Times New Roman" w:hAnsi="Times New Roman" w:cs="Times New Roman"/>
                <w:color w:val="000000" w:themeColor="text1"/>
                <w:kern w:val="0"/>
                <w:sz w:val="24"/>
                <w:szCs w:val="24"/>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45" w:type="dxa"/>
            <w:gridSpan w:val="3"/>
            <w:vAlign w:val="center"/>
          </w:tcPr>
          <w:p>
            <w:pPr>
              <w:autoSpaceDE w:val="0"/>
              <w:autoSpaceDN w:val="0"/>
              <w:adjustRightInd w:val="0"/>
              <w:snapToGrid w:val="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规划情况</w:t>
            </w:r>
          </w:p>
        </w:tc>
        <w:tc>
          <w:tcPr>
            <w:tcW w:w="7025" w:type="dxa"/>
            <w:gridSpan w:val="4"/>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default" w:ascii="Times New Roman" w:hAnsi="Times New Roman" w:cs="Times New Roman"/>
                <w:color w:val="000000" w:themeColor="text1"/>
                <w:kern w:val="0"/>
                <w:sz w:val="24"/>
                <w:szCs w:val="24"/>
                <w:lang w:eastAsia="zh-CN"/>
                <w14:textFill>
                  <w14:solidFill>
                    <w14:schemeClr w14:val="tx1"/>
                  </w14:solidFill>
                </w14:textFill>
              </w:rPr>
            </w:pPr>
            <w:r>
              <w:rPr>
                <w:rFonts w:hint="default" w:ascii="Times New Roman" w:hAnsi="Times New Roman" w:cs="Times New Roman"/>
                <w:color w:val="000000" w:themeColor="text1"/>
                <w:kern w:val="0"/>
                <w:sz w:val="24"/>
                <w:szCs w:val="24"/>
                <w:lang w:eastAsia="zh-CN"/>
                <w14:textFill>
                  <w14:solidFill>
                    <w14:schemeClr w14:val="tx1"/>
                  </w14:solidFill>
                </w14:textFill>
              </w:rPr>
              <w:t>规划名称：《江都市沿江开发区域规划》</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lang w:val="en-US" w:eastAsia="zh-CN"/>
                <w14:textFill>
                  <w14:solidFill>
                    <w14:schemeClr w14:val="tx1"/>
                  </w14:solidFill>
                </w14:textFill>
              </w:rPr>
              <w:t>审批机关：扬州市人民政府</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default" w:ascii="Times New Roman" w:hAnsi="Times New Roman" w:eastAsia="宋体" w:cs="Times New Roman"/>
                <w:color w:val="000000" w:themeColor="text1"/>
                <w:kern w:val="0"/>
                <w:sz w:val="24"/>
                <w:szCs w:val="24"/>
                <w:lang w:eastAsia="zh-CN"/>
                <w14:textFill>
                  <w14:solidFill>
                    <w14:schemeClr w14:val="tx1"/>
                  </w14:solidFill>
                </w14:textFill>
              </w:rPr>
            </w:pPr>
            <w:r>
              <w:rPr>
                <w:rFonts w:hint="default" w:ascii="Times New Roman" w:hAnsi="Times New Roman" w:cs="Times New Roman"/>
                <w:color w:val="000000" w:themeColor="text1"/>
                <w:kern w:val="0"/>
                <w:sz w:val="24"/>
                <w:szCs w:val="24"/>
                <w:lang w:val="en-US" w:eastAsia="zh-CN"/>
                <w14:textFill>
                  <w14:solidFill>
                    <w14:schemeClr w14:val="tx1"/>
                  </w14:solidFill>
                </w14:textFill>
              </w:rPr>
              <w:t>审批文号：扬府复</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20</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04</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kern w:val="0"/>
                <w:sz w:val="24"/>
                <w:szCs w:val="24"/>
                <w:lang w:val="en-US" w:eastAsia="zh-CN"/>
                <w14:textFill>
                  <w14:solidFill>
                    <w14:schemeClr w14:val="tx1"/>
                  </w14:solidFill>
                </w14:textFill>
              </w:rPr>
              <w:t>15号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845" w:type="dxa"/>
            <w:gridSpan w:val="3"/>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规划环境影响</w:t>
            </w:r>
          </w:p>
          <w:p>
            <w:pPr>
              <w:adjustRightInd w:val="0"/>
              <w:snapToGrid w:val="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评价情况</w:t>
            </w:r>
          </w:p>
        </w:tc>
        <w:tc>
          <w:tcPr>
            <w:tcW w:w="7025" w:type="dxa"/>
            <w:gridSpan w:val="4"/>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default" w:ascii="Times New Roman" w:hAnsi="Times New Roman" w:cs="Times New Roman"/>
                <w:color w:val="000000" w:themeColor="text1"/>
                <w:kern w:val="0"/>
                <w:sz w:val="24"/>
                <w:szCs w:val="24"/>
                <w:lang w:eastAsia="zh-CN"/>
                <w14:textFill>
                  <w14:solidFill>
                    <w14:schemeClr w14:val="tx1"/>
                  </w14:solidFill>
                </w14:textFill>
              </w:rPr>
            </w:pPr>
            <w:r>
              <w:rPr>
                <w:rFonts w:hint="default" w:ascii="Times New Roman" w:hAnsi="Times New Roman" w:cs="Times New Roman"/>
                <w:color w:val="000000" w:themeColor="text1"/>
                <w:kern w:val="0"/>
                <w:sz w:val="24"/>
                <w:szCs w:val="24"/>
                <w:lang w:eastAsia="zh-CN"/>
                <w14:textFill>
                  <w14:solidFill>
                    <w14:schemeClr w14:val="tx1"/>
                  </w14:solidFill>
                </w14:textFill>
              </w:rPr>
              <w:t>名 称：《江都市沿江开发区域环境影响报告书》、《江都市沿江开发区域回顾性环境影响报告书》</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default" w:ascii="Times New Roman" w:hAnsi="Times New Roman" w:cs="Times New Roman"/>
                <w:color w:val="000000" w:themeColor="text1"/>
                <w:kern w:val="0"/>
                <w:sz w:val="24"/>
                <w:szCs w:val="24"/>
                <w:lang w:eastAsia="zh-CN"/>
                <w14:textFill>
                  <w14:solidFill>
                    <w14:schemeClr w14:val="tx1"/>
                  </w14:solidFill>
                </w14:textFill>
              </w:rPr>
            </w:pPr>
            <w:r>
              <w:rPr>
                <w:rFonts w:hint="default" w:ascii="Times New Roman" w:hAnsi="Times New Roman" w:cs="Times New Roman"/>
                <w:color w:val="000000" w:themeColor="text1"/>
                <w:kern w:val="0"/>
                <w:sz w:val="24"/>
                <w:szCs w:val="24"/>
                <w:lang w:eastAsia="zh-CN"/>
                <w14:textFill>
                  <w14:solidFill>
                    <w14:schemeClr w14:val="tx1"/>
                  </w14:solidFill>
                </w14:textFill>
              </w:rPr>
              <w:t>审查机关：扬州市环境保护局</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default" w:ascii="Times New Roman" w:hAnsi="Times New Roman" w:eastAsia="宋体" w:cs="Times New Roman"/>
                <w:color w:val="000000" w:themeColor="text1"/>
                <w:kern w:val="0"/>
                <w:sz w:val="24"/>
                <w:szCs w:val="24"/>
                <w:lang w:eastAsia="zh-CN"/>
                <w14:textFill>
                  <w14:solidFill>
                    <w14:schemeClr w14:val="tx1"/>
                  </w14:solidFill>
                </w14:textFill>
              </w:rPr>
            </w:pPr>
            <w:r>
              <w:rPr>
                <w:rFonts w:hint="default" w:ascii="Times New Roman" w:hAnsi="Times New Roman" w:cs="Times New Roman"/>
                <w:color w:val="000000" w:themeColor="text1"/>
                <w:kern w:val="0"/>
                <w:sz w:val="24"/>
                <w:szCs w:val="24"/>
                <w:lang w:eastAsia="zh-CN"/>
                <w14:textFill>
                  <w14:solidFill>
                    <w14:schemeClr w14:val="tx1"/>
                  </w14:solidFill>
                </w14:textFill>
              </w:rPr>
              <w:t>文件名及文号：“关于江都市沿江开发区域环境影响报告书的审查意见”（扬环函</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20</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06</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kern w:val="0"/>
                <w:sz w:val="24"/>
                <w:szCs w:val="24"/>
                <w:lang w:eastAsia="zh-CN"/>
                <w14:textFill>
                  <w14:solidFill>
                    <w14:schemeClr w14:val="tx1"/>
                  </w14:solidFill>
                </w14:textFill>
              </w:rPr>
              <w:t>29号）、“关于对江都市沿江开发区域回顾性环境影响报告书的审查意见”（扬环函</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20</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13</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kern w:val="0"/>
                <w:sz w:val="24"/>
                <w:szCs w:val="24"/>
                <w:lang w:eastAsia="zh-CN"/>
                <w14:textFill>
                  <w14:solidFill>
                    <w14:schemeClr w14:val="tx1"/>
                  </w14:solidFill>
                </w14:textFill>
              </w:rPr>
              <w:t>5号）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454"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规划及规划环境影响评价符合性分析</w:t>
            </w:r>
          </w:p>
        </w:tc>
        <w:tc>
          <w:tcPr>
            <w:tcW w:w="8446" w:type="dxa"/>
            <w:gridSpan w:val="5"/>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b/>
                <w:bCs/>
                <w:color w:val="000000" w:themeColor="text1"/>
                <w:kern w:val="0"/>
                <w:sz w:val="24"/>
                <w:szCs w:val="24"/>
                <w:lang w:val="en-US" w:eastAsia="zh-CN" w:bidi="ar"/>
                <w14:textFill>
                  <w14:solidFill>
                    <w14:schemeClr w14:val="tx1"/>
                  </w14:solidFill>
                </w14:textFill>
              </w:rPr>
              <w:t xml:space="preserve">1、与规划相符性分析：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根据 2018 年国家发展改革委、科技部、国土资源部等六部委发布《中国开发区审核公告目录（2018 年版）》，江都经济开发区并入江都市沿江开发区，总面积为 328.21h</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m</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，四至范围分别为：区块一的四至范围：东至京沪高速以西（团结河），南至沪陕高速，西至新都路，北至 328 国道；区块二的四至范围：东至京沪高速以西（团结河），南至江平路，西至新都路，北至沪陕高速；区块三的四至范围：东至三江营村，南至长江大堤，西至兴港大道，北至三江营村；区块四的四至范围：东至三果路，南至三江大道，西至兴港大道，北至龙江路。</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b/>
                <w:bCs/>
                <w:color w:val="000000" w:themeColor="text1"/>
                <w:kern w:val="0"/>
                <w:sz w:val="24"/>
                <w:szCs w:val="24"/>
                <w:lang w:val="en-US" w:eastAsia="zh-CN" w:bidi="ar"/>
                <w14:textFill>
                  <w14:solidFill>
                    <w14:schemeClr w14:val="tx1"/>
                  </w14:solidFill>
                </w14:textFill>
              </w:rPr>
              <w:t>（1）产业定位：</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 xml:space="preserve">扬州市江都经济开发区（原名“江都市沿江开发区”），根据《江都市沿江开发区域回顾性环境影响报告书》，产业定位进行了调整，重点发展高科技产业如机械电子、生物医药、食品轻工、金属冶炼及压延等，控制船舶工业的发展规模，限制精细化工产业（无水污染项目除外）的发展，禁止引进印染、制革等水污染严重的产业，同时配套发展港口、仓储、行政、居住、文娱和其他基础设施。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本项目为</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塑料包装箱及容器制造</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项目，</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不在园区限制和禁止的行业类别之列</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属于允许类项目，</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 xml:space="preserve">因此本项目符合江都经济开发区的产业定位。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color w:val="000000" w:themeColor="text1"/>
                <w14:textFill>
                  <w14:solidFill>
                    <w14:schemeClr w14:val="tx1"/>
                  </w14:solidFill>
                </w14:textFill>
              </w:rPr>
            </w:pPr>
            <w:r>
              <w:rPr>
                <w:rFonts w:hint="default" w:ascii="Times New Roman" w:hAnsi="Times New Roman" w:eastAsia="宋体" w:cs="Times New Roman"/>
                <w:b/>
                <w:bCs/>
                <w:color w:val="000000" w:themeColor="text1"/>
                <w:kern w:val="0"/>
                <w:sz w:val="24"/>
                <w:szCs w:val="24"/>
                <w:lang w:val="en-US" w:eastAsia="zh-CN" w:bidi="ar"/>
                <w14:textFill>
                  <w14:solidFill>
                    <w14:schemeClr w14:val="tx1"/>
                  </w14:solidFill>
                </w14:textFill>
              </w:rPr>
              <w:t>（2）</w:t>
            </w:r>
            <w:r>
              <w:rPr>
                <w:rFonts w:hint="eastAsia" w:cs="Times New Roman"/>
                <w:b/>
                <w:bCs/>
                <w:color w:val="000000" w:themeColor="text1"/>
                <w:kern w:val="0"/>
                <w:sz w:val="24"/>
                <w:szCs w:val="24"/>
                <w:lang w:val="en-US" w:eastAsia="zh-CN" w:bidi="ar"/>
                <w14:textFill>
                  <w14:solidFill>
                    <w14:schemeClr w14:val="tx1"/>
                  </w14:solidFill>
                </w14:textFill>
              </w:rPr>
              <w:t>土地利用规划</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：本项目位于</w:t>
            </w:r>
            <w:r>
              <w:rPr>
                <w:rFonts w:hint="eastAsia" w:cs="Times New Roman"/>
                <w:color w:val="000000" w:themeColor="text1"/>
                <w:kern w:val="0"/>
                <w:sz w:val="24"/>
                <w:szCs w:val="24"/>
                <w:lang w:val="en-US" w:eastAsia="zh-CN" w:bidi="ar"/>
                <w14:textFill>
                  <w14:solidFill>
                    <w14:schemeClr w14:val="tx1"/>
                  </w14:solidFill>
                </w14:textFill>
              </w:rPr>
              <w:t>江都经济开发区高新技术产业集聚区内，彩华路以西、銮江路以北</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，属于开发区的范围内</w:t>
            </w:r>
            <w:r>
              <w:rPr>
                <w:rFonts w:hint="eastAsia" w:cs="Times New Roman"/>
                <w:color w:val="000000" w:themeColor="text1"/>
                <w:kern w:val="0"/>
                <w:sz w:val="24"/>
                <w:szCs w:val="24"/>
                <w:lang w:val="en-US" w:eastAsia="zh-CN" w:bidi="ar"/>
                <w14:textFill>
                  <w14:solidFill>
                    <w14:schemeClr w14:val="tx1"/>
                  </w14:solidFill>
                </w14:textFill>
              </w:rPr>
              <w:t>，为工业用地，符合</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江都经济开发区的</w:t>
            </w:r>
            <w:r>
              <w:rPr>
                <w:rFonts w:hint="eastAsia" w:cs="Times New Roman"/>
                <w:color w:val="000000" w:themeColor="text1"/>
                <w:kern w:val="0"/>
                <w:sz w:val="24"/>
                <w:szCs w:val="24"/>
                <w:lang w:val="en-US" w:eastAsia="zh-CN" w:bidi="ar"/>
                <w14:textFill>
                  <w14:solidFill>
                    <w14:schemeClr w14:val="tx1"/>
                  </w14:solidFill>
                </w14:textFill>
              </w:rPr>
              <w:t>用地规划</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(见</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附图5</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 xml:space="preserve">2、与规划环评审查意见符合性分析：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本项目对照《江都市沿江开发区域回顾性环境影响报告书》审查意见中相关要求，分析如下表所示： </w:t>
            </w:r>
          </w:p>
          <w:p>
            <w:pPr>
              <w:pStyle w:val="21"/>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z w:val="24"/>
                <w:szCs w:val="32"/>
                <w14:textFill>
                  <w14:solidFill>
                    <w14:schemeClr w14:val="tx1"/>
                  </w14:solidFill>
                </w14:textFill>
              </w:rPr>
              <w:t>表1</w:t>
            </w:r>
            <w:r>
              <w:rPr>
                <w:rFonts w:hint="default" w:ascii="Times New Roman" w:hAnsi="Times New Roman" w:eastAsia="宋体" w:cs="Times New Roman"/>
                <w:color w:val="000000" w:themeColor="text1"/>
                <w:sz w:val="24"/>
                <w:szCs w:val="32"/>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32"/>
                <w14:textFill>
                  <w14:solidFill>
                    <w14:schemeClr w14:val="tx1"/>
                  </w14:solidFill>
                </w14:textFill>
              </w:rPr>
              <w:t>1  本项目与</w:t>
            </w:r>
            <w:r>
              <w:rPr>
                <w:rFonts w:hint="default" w:ascii="Times New Roman" w:hAnsi="Times New Roman" w:cs="Times New Roman"/>
                <w:color w:val="000000" w:themeColor="text1"/>
                <w:kern w:val="0"/>
                <w:sz w:val="24"/>
                <w:szCs w:val="24"/>
                <w:lang w:eastAsia="zh-CN"/>
                <w14:textFill>
                  <w14:solidFill>
                    <w14:schemeClr w14:val="tx1"/>
                  </w14:solidFill>
                </w14:textFill>
              </w:rPr>
              <w:t>扬环函</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20</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13</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kern w:val="0"/>
                <w:sz w:val="24"/>
                <w:szCs w:val="24"/>
                <w:lang w:eastAsia="zh-CN"/>
                <w14:textFill>
                  <w14:solidFill>
                    <w14:schemeClr w14:val="tx1"/>
                  </w14:solidFill>
                </w14:textFill>
              </w:rPr>
              <w:t>5</w:t>
            </w:r>
            <w:r>
              <w:rPr>
                <w:rFonts w:hint="default" w:ascii="Times New Roman" w:hAnsi="Times New Roman" w:eastAsia="宋体" w:cs="Times New Roman"/>
                <w:color w:val="000000" w:themeColor="text1"/>
                <w:sz w:val="24"/>
                <w:szCs w:val="32"/>
                <w14:textFill>
                  <w14:solidFill>
                    <w14:schemeClr w14:val="tx1"/>
                  </w14:solidFill>
                </w14:textFill>
              </w:rPr>
              <w:t>号文相符性分析</w:t>
            </w:r>
          </w:p>
          <w:tbl>
            <w:tblPr>
              <w:tblStyle w:val="17"/>
              <w:tblW w:w="8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141"/>
              <w:gridCol w:w="2716"/>
              <w:gridCol w:w="9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924"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审查意见</w:t>
                  </w:r>
                </w:p>
              </w:tc>
              <w:tc>
                <w:tcPr>
                  <w:tcW w:w="1545"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现有情况</w:t>
                  </w:r>
                </w:p>
              </w:tc>
              <w:tc>
                <w:tcPr>
                  <w:tcW w:w="529"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相符性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924"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spacing w:beforeLines="0" w:afterLines="0" w:line="240" w:lineRule="auto"/>
                    <w:ind w:firstLine="0" w:firstLineChars="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一)优化区域产业布局，完善区域发展规划。进一步细化区域总体产业布局规划，明确预留用地的产业规划定位及发展时序，入区项目须严格按照区域总体规划科学合理布局，不得随意变更规划选址。加大对项目卫生防护距离内居民拆迁工作力度以保证项目顺利投产运行。</w:t>
                  </w:r>
                </w:p>
              </w:tc>
              <w:tc>
                <w:tcPr>
                  <w:tcW w:w="1545"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spacing w:beforeLines="0" w:afterLines="0" w:line="240" w:lineRule="auto"/>
                    <w:ind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本项目符合区域产业布局规划，土地利用规划，</w:t>
                  </w:r>
                  <w:r>
                    <w:rPr>
                      <w:rFonts w:hint="eastAsia" w:hAnsi="宋体" w:cs="宋体"/>
                      <w:color w:val="000000" w:themeColor="text1"/>
                      <w:sz w:val="21"/>
                      <w:szCs w:val="21"/>
                      <w:lang w:eastAsia="zh-CN"/>
                      <w14:textFill>
                        <w14:solidFill>
                          <w14:schemeClr w14:val="tx1"/>
                        </w14:solidFill>
                      </w14:textFill>
                    </w:rPr>
                    <w:t>本项目各厂房</w:t>
                  </w:r>
                  <w:r>
                    <w:rPr>
                      <w:rFonts w:hint="eastAsia" w:hAnsi="宋体" w:cs="宋体"/>
                      <w:color w:val="000000" w:themeColor="text1"/>
                      <w:sz w:val="21"/>
                      <w:szCs w:val="21"/>
                      <w:lang w:val="en-US" w:eastAsia="zh-CN"/>
                      <w14:textFill>
                        <w14:solidFill>
                          <w14:schemeClr w14:val="tx1"/>
                        </w14:solidFill>
                      </w14:textFill>
                    </w:rPr>
                    <w:t>卫生防护距离（50m）内无居民等环境保护目标</w:t>
                  </w:r>
                  <w:r>
                    <w:rPr>
                      <w:rFonts w:ascii="宋体" w:hAnsi="宋体" w:eastAsia="宋体" w:cs="宋体"/>
                      <w:color w:val="000000" w:themeColor="text1"/>
                      <w:sz w:val="21"/>
                      <w:szCs w:val="21"/>
                      <w14:textFill>
                        <w14:solidFill>
                          <w14:schemeClr w14:val="tx1"/>
                        </w14:solidFill>
                      </w14:textFill>
                    </w:rPr>
                    <w:t>。</w:t>
                  </w:r>
                </w:p>
              </w:tc>
              <w:tc>
                <w:tcPr>
                  <w:tcW w:w="529"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924"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spacing w:beforeLines="0" w:afterLines="0" w:line="240" w:lineRule="auto"/>
                    <w:ind w:firstLine="0" w:firstLineChars="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二)严格入区项目环境准入门槛，以清洁生产、循环经济理念引导入区企业建设，建成生态型工业园区。区域应进一步构建完善园区主导产业链，加强现有产业链延伸，鼓励和扶持企业内部和企业之间选择清洁原辅材料和先进工艺、副产品与能源梯级利用，废弃物减量化、资源化、循环利用，加快区域ISO14000环境管理体系认证工作，努力将沿江开发区域建设成为生态型工业园区</w:t>
                  </w:r>
                </w:p>
              </w:tc>
              <w:tc>
                <w:tcPr>
                  <w:tcW w:w="154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auto"/>
                    <w:rPr>
                      <w:rFonts w:hint="default" w:ascii="Times New Roman" w:hAnsi="Times New Roman" w:eastAsia="宋体" w:cs="Times New Roman"/>
                      <w:color w:val="000000" w:themeColor="text1"/>
                      <w:lang w:eastAsia="zh-CN"/>
                      <w14:textFill>
                        <w14:solidFill>
                          <w14:schemeClr w14:val="tx1"/>
                        </w14:solidFill>
                      </w14:textFill>
                    </w:rPr>
                  </w:pPr>
                  <w:r>
                    <w:rPr>
                      <w:rFonts w:ascii="宋体" w:hAnsi="宋体" w:eastAsia="宋体" w:cs="宋体"/>
                      <w:color w:val="000000" w:themeColor="text1"/>
                      <w:kern w:val="0"/>
                      <w:sz w:val="21"/>
                      <w:szCs w:val="21"/>
                      <w:lang w:val="en-US" w:eastAsia="zh-CN" w:bidi="ar-SA"/>
                      <w14:textFill>
                        <w14:solidFill>
                          <w14:schemeClr w14:val="tx1"/>
                        </w14:solidFill>
                      </w14:textFill>
                    </w:rPr>
                    <w:t>本项目</w:t>
                  </w:r>
                  <w:r>
                    <w:rPr>
                      <w:rFonts w:hint="eastAsia" w:ascii="宋体" w:hAnsi="宋体" w:cs="宋体"/>
                      <w:color w:val="000000" w:themeColor="text1"/>
                      <w:kern w:val="0"/>
                      <w:sz w:val="21"/>
                      <w:szCs w:val="21"/>
                      <w:lang w:val="en-US" w:eastAsia="zh-CN" w:bidi="ar-SA"/>
                      <w14:textFill>
                        <w14:solidFill>
                          <w14:schemeClr w14:val="tx1"/>
                        </w14:solidFill>
                      </w14:textFill>
                    </w:rPr>
                    <w:t>选择低VOCs含量的水性油墨，采用</w:t>
                  </w:r>
                  <w:r>
                    <w:rPr>
                      <w:rFonts w:ascii="宋体" w:hAnsi="宋体" w:eastAsia="宋体" w:cs="宋体"/>
                      <w:color w:val="000000" w:themeColor="text1"/>
                      <w:kern w:val="0"/>
                      <w:sz w:val="21"/>
                      <w:szCs w:val="21"/>
                      <w:lang w:val="en-US" w:eastAsia="zh-CN" w:bidi="ar-SA"/>
                      <w14:textFill>
                        <w14:solidFill>
                          <w14:schemeClr w14:val="tx1"/>
                        </w14:solidFill>
                      </w14:textFill>
                    </w:rPr>
                    <w:t>先进工艺，项目实施方案中体现了</w:t>
                  </w:r>
                  <w:r>
                    <w:rPr>
                      <w:rFonts w:hint="eastAsia" w:ascii="宋体" w:hAnsi="宋体" w:cs="宋体"/>
                      <w:color w:val="000000" w:themeColor="text1"/>
                      <w:kern w:val="0"/>
                      <w:sz w:val="21"/>
                      <w:szCs w:val="21"/>
                      <w:lang w:val="en-US" w:eastAsia="zh-CN" w:bidi="ar-SA"/>
                      <w14:textFill>
                        <w14:solidFill>
                          <w14:schemeClr w14:val="tx1"/>
                        </w14:solidFill>
                      </w14:textFill>
                    </w:rPr>
                    <w:t>副产品、</w:t>
                  </w:r>
                  <w:r>
                    <w:rPr>
                      <w:rFonts w:ascii="宋体" w:hAnsi="宋体" w:eastAsia="宋体" w:cs="宋体"/>
                      <w:color w:val="000000" w:themeColor="text1"/>
                      <w:kern w:val="0"/>
                      <w:sz w:val="21"/>
                      <w:szCs w:val="21"/>
                      <w:lang w:val="en-US" w:eastAsia="zh-CN" w:bidi="ar-SA"/>
                      <w14:textFill>
                        <w14:solidFill>
                          <w14:schemeClr w14:val="tx1"/>
                        </w14:solidFill>
                      </w14:textFill>
                    </w:rPr>
                    <w:t>能源梯级利用，废弃物减量化、资源化、循环利用。</w:t>
                  </w:r>
                </w:p>
              </w:tc>
              <w:tc>
                <w:tcPr>
                  <w:tcW w:w="529"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924"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spacing w:beforeLines="0" w:afterLines="0" w:line="240" w:lineRule="auto"/>
                    <w:ind w:firstLine="0" w:firstLineChars="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三)加强和优化环保基础设施建设,确保污染物达标排放区域须加快污水管网及污水处理厂接管工程建设，2013年底前须实现区域污水全面接管。加大区域集中供热中心建设进度，区内现有燃煤锅炉须于2013年底前全部改用天然气、电、低硫燃料油(含硫率不得高于0.3%)等清洁能源，集中供热中心建成后，现有供热设施须逐步拆除，以改善空气环境质量。</w:t>
                  </w:r>
                </w:p>
              </w:tc>
              <w:tc>
                <w:tcPr>
                  <w:tcW w:w="1545"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spacing w:beforeLines="0" w:afterLines="0" w:line="240" w:lineRule="auto"/>
                    <w:ind w:firstLine="0" w:firstLineChars="0"/>
                    <w:jc w:val="both"/>
                    <w:textAlignment w:val="auto"/>
                    <w:rPr>
                      <w:rFonts w:hint="eastAsia"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本项目排放的各类污染物经厂内污染防治措施处理后可以做到达标排放，污水接入光大水务（扬州）有限公司深度处理</w:t>
                  </w:r>
                  <w:r>
                    <w:rPr>
                      <w:rFonts w:hint="eastAsia" w:ascii="Times New Roman" w:cs="Times New Roman"/>
                      <w:color w:val="000000" w:themeColor="text1"/>
                      <w:lang w:eastAsia="zh-CN"/>
                      <w14:textFill>
                        <w14:solidFill>
                          <w14:schemeClr w14:val="tx1"/>
                        </w14:solidFill>
                      </w14:textFill>
                    </w:rPr>
                    <w:t>；本项目能源结构为电。</w:t>
                  </w:r>
                </w:p>
              </w:tc>
              <w:tc>
                <w:tcPr>
                  <w:tcW w:w="529"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924"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spacing w:beforeLines="0" w:afterLines="0" w:line="240" w:lineRule="auto"/>
                    <w:ind w:firstLine="0" w:firstLineChars="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四)加强区域环境综合整治，改善环境质量。进一步加大区域环境综合整治力度，对《报告书》及审查意见中提出的各项环境整治要求须切实落实到位;对区内已建成尚未通过竣工环保验收的企业必须按照《建设项目竣工环境保护验收管理办法》国家环保总局第13号令)要求开展验收工作</w:t>
                  </w:r>
                  <w:r>
                    <w:rPr>
                      <w:rFonts w:hint="eastAsia" w:ascii="Times New Roman" w:cs="Times New Roman"/>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14:textFill>
                        <w14:solidFill>
                          <w14:schemeClr w14:val="tx1"/>
                        </w14:solidFill>
                      </w14:textFill>
                    </w:rPr>
                    <w:t>对区内企业要实施强制性清洁生产审核，加强对重点企业的环境监管，确保企业污染防治措施稳定运行，各项污染物稳定达标排放</w:t>
                  </w:r>
                  <w:r>
                    <w:rPr>
                      <w:rFonts w:hint="eastAsia" w:ascii="Times New Roman" w:cs="Times New Roman"/>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14:textFill>
                        <w14:solidFill>
                          <w14:schemeClr w14:val="tx1"/>
                        </w14:solidFill>
                      </w14:textFill>
                    </w:rPr>
                    <w:t>区内各重点企业需按照规定安装污染物在线监控装置，并与环保部门实现联网，确保正常运行。</w:t>
                  </w:r>
                </w:p>
              </w:tc>
              <w:tc>
                <w:tcPr>
                  <w:tcW w:w="1545"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spacing w:beforeLines="0" w:afterLines="0" w:line="240" w:lineRule="auto"/>
                    <w:ind w:firstLine="0" w:firstLineChars="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eastAsia" w:ascii="Times New Roman" w:cs="Times New Roman"/>
                      <w:color w:val="000000" w:themeColor="text1"/>
                      <w:lang w:eastAsia="zh-CN"/>
                      <w14:textFill>
                        <w14:solidFill>
                          <w14:schemeClr w14:val="tx1"/>
                        </w14:solidFill>
                      </w14:textFill>
                    </w:rPr>
                    <w:t>本项目建成后企业将开展清洁生产审核，确保污染防治措施稳定运行，</w:t>
                  </w:r>
                  <w:r>
                    <w:rPr>
                      <w:rFonts w:hint="default" w:ascii="Times New Roman" w:hAnsi="Times New Roman" w:eastAsia="宋体" w:cs="Times New Roman"/>
                      <w:color w:val="000000" w:themeColor="text1"/>
                      <w14:textFill>
                        <w14:solidFill>
                          <w14:schemeClr w14:val="tx1"/>
                        </w14:solidFill>
                      </w14:textFill>
                    </w:rPr>
                    <w:t>各类污染物均能稳定达标排放。</w:t>
                  </w:r>
                </w:p>
              </w:tc>
              <w:tc>
                <w:tcPr>
                  <w:tcW w:w="529"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924"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spacing w:beforeLines="0" w:afterLines="0" w:line="240" w:lineRule="auto"/>
                    <w:ind w:firstLine="0" w:firstLineChars="0"/>
                    <w:jc w:val="both"/>
                    <w:textAlignment w:val="auto"/>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eastAsia="宋体" w:cs="Times New Roman"/>
                      <w:color w:val="000000" w:themeColor="text1"/>
                      <w:lang w:eastAsia="zh-CN"/>
                      <w14:textFill>
                        <w14:solidFill>
                          <w14:schemeClr w14:val="tx1"/>
                        </w14:solidFill>
                      </w14:textFill>
                    </w:rPr>
                    <w:t>(五)加强区域环境监督管理，落实事故风险防范措施。区域应成立专门的环保机构，并加强能力建设，加强对企业的监管力度，依托环境监测部门认真落实各项环境监测监控计划。必须高度重视并切实加强园区环境安全管理工作，进一步落实和完善各类事故风险防范措施及应急预案，配备必须的事故应急设备物资，定期组织演练，最大限度地防止和减轻事故的危害，确保区域及周边的环境安全。</w:t>
                  </w:r>
                </w:p>
              </w:tc>
              <w:tc>
                <w:tcPr>
                  <w:tcW w:w="1545"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spacing w:beforeLines="0" w:afterLines="0" w:line="240" w:lineRule="auto"/>
                    <w:ind w:firstLine="0" w:firstLineChars="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企业</w:t>
                  </w:r>
                  <w:r>
                    <w:rPr>
                      <w:rFonts w:hint="eastAsia" w:ascii="Times New Roman" w:cs="Times New Roman"/>
                      <w:color w:val="000000" w:themeColor="text1"/>
                      <w:lang w:eastAsia="zh-CN"/>
                      <w14:textFill>
                        <w14:solidFill>
                          <w14:schemeClr w14:val="tx1"/>
                        </w14:solidFill>
                      </w14:textFill>
                    </w:rPr>
                    <w:t>将</w:t>
                  </w:r>
                  <w:r>
                    <w:rPr>
                      <w:rFonts w:hint="default" w:ascii="Times New Roman" w:hAnsi="Times New Roman" w:eastAsia="宋体" w:cs="Times New Roman"/>
                      <w:color w:val="000000" w:themeColor="text1"/>
                      <w14:textFill>
                        <w14:solidFill>
                          <w14:schemeClr w14:val="tx1"/>
                        </w14:solidFill>
                      </w14:textFill>
                    </w:rPr>
                    <w:t>落实和完善各类事故风险防范措施及应急预案，配备必须的事故应急设备、物资，定期组织演练。项目</w:t>
                  </w:r>
                  <w:r>
                    <w:rPr>
                      <w:rFonts w:hint="eastAsia" w:ascii="Times New Roman" w:cs="Times New Roman"/>
                      <w:color w:val="000000" w:themeColor="text1"/>
                      <w:lang w:eastAsia="zh-CN"/>
                      <w14:textFill>
                        <w14:solidFill>
                          <w14:schemeClr w14:val="tx1"/>
                        </w14:solidFill>
                      </w14:textFill>
                    </w:rPr>
                    <w:t>建成</w:t>
                  </w:r>
                  <w:r>
                    <w:rPr>
                      <w:rFonts w:hint="default" w:ascii="Times New Roman" w:hAnsi="Times New Roman" w:eastAsia="宋体" w:cs="Times New Roman"/>
                      <w:color w:val="000000" w:themeColor="text1"/>
                      <w14:textFill>
                        <w14:solidFill>
                          <w14:schemeClr w14:val="tx1"/>
                        </w14:solidFill>
                      </w14:textFill>
                    </w:rPr>
                    <w:t>后，企业将及时组织应急预案的修编与报备工作。</w:t>
                  </w:r>
                </w:p>
              </w:tc>
              <w:tc>
                <w:tcPr>
                  <w:tcW w:w="529"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eastAsia="宋体" w:cs="Times New Roman"/>
                      <w:color w:val="000000" w:themeColor="text1"/>
                      <w:lang w:eastAsia="zh-CN"/>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924"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spacing w:beforeLines="0" w:afterLines="0" w:line="240" w:lineRule="auto"/>
                    <w:ind w:firstLine="0" w:firstLineChars="0"/>
                    <w:jc w:val="both"/>
                    <w:textAlignment w:val="auto"/>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eastAsia="宋体" w:cs="Times New Roman"/>
                      <w:color w:val="000000" w:themeColor="text1"/>
                      <w:lang w:eastAsia="zh-CN"/>
                      <w14:textFill>
                        <w14:solidFill>
                          <w14:schemeClr w14:val="tx1"/>
                        </w14:solidFill>
                      </w14:textFill>
                    </w:rPr>
                    <w:t>(六)加强区域总量控制。严格实行环境污染物总量控制各项总量指标应满足区域总量控制及污染物削减计划要求</w:t>
                  </w:r>
                  <w:r>
                    <w:rPr>
                      <w:rFonts w:hint="eastAsia" w:ascii="Times New Roman" w:cs="Times New Roman"/>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lang w:eastAsia="zh-CN"/>
                      <w14:textFill>
                        <w14:solidFill>
                          <w14:schemeClr w14:val="tx1"/>
                        </w14:solidFill>
                      </w14:textFill>
                    </w:rPr>
                    <w:t xml:space="preserve"> 特征污染物排放总量控制指标可根据环境要求和入区企业实际情况由负责项目审批的环保部门核批。</w:t>
                  </w:r>
                </w:p>
              </w:tc>
              <w:tc>
                <w:tcPr>
                  <w:tcW w:w="1545"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spacing w:beforeLines="0" w:afterLines="0" w:line="240" w:lineRule="auto"/>
                    <w:ind w:firstLine="0" w:firstLineChars="0"/>
                    <w:jc w:val="both"/>
                    <w:textAlignment w:val="auto"/>
                    <w:rPr>
                      <w:rFonts w:hint="eastAsia" w:ascii="Times New Roman" w:hAnsi="Times New Roman" w:eastAsia="宋体" w:cs="Times New Roman"/>
                      <w:color w:val="000000" w:themeColor="text1"/>
                      <w:lang w:eastAsia="zh-CN"/>
                      <w14:textFill>
                        <w14:solidFill>
                          <w14:schemeClr w14:val="tx1"/>
                        </w14:solidFill>
                      </w14:textFill>
                    </w:rPr>
                  </w:pPr>
                  <w:r>
                    <w:rPr>
                      <w:rFonts w:hint="eastAsia" w:ascii="Times New Roman" w:cs="Times New Roman"/>
                      <w:color w:val="000000" w:themeColor="text1"/>
                      <w:lang w:eastAsia="zh-CN"/>
                      <w14:textFill>
                        <w14:solidFill>
                          <w14:schemeClr w14:val="tx1"/>
                        </w14:solidFill>
                      </w14:textFill>
                    </w:rPr>
                    <w:t>本</w:t>
                  </w:r>
                  <w:r>
                    <w:rPr>
                      <w:rFonts w:hint="default" w:ascii="Times New Roman" w:hAnsi="Times New Roman" w:eastAsia="宋体" w:cs="Times New Roman"/>
                      <w:color w:val="000000" w:themeColor="text1"/>
                      <w14:textFill>
                        <w14:solidFill>
                          <w14:schemeClr w14:val="tx1"/>
                        </w14:solidFill>
                      </w14:textFill>
                    </w:rPr>
                    <w:t>项目实施后，各总量控制因子均</w:t>
                  </w:r>
                  <w:r>
                    <w:rPr>
                      <w:rFonts w:hint="default" w:ascii="Times New Roman" w:hAnsi="Times New Roman" w:eastAsia="宋体" w:cs="Times New Roman"/>
                      <w:color w:val="000000" w:themeColor="text1"/>
                      <w:lang w:eastAsia="zh-CN"/>
                      <w14:textFill>
                        <w14:solidFill>
                          <w14:schemeClr w14:val="tx1"/>
                        </w14:solidFill>
                      </w14:textFill>
                    </w:rPr>
                    <w:t>满足区域总量控制</w:t>
                  </w:r>
                  <w:r>
                    <w:rPr>
                      <w:rFonts w:hint="eastAsia" w:ascii="Times New Roman" w:cs="Times New Roman"/>
                      <w:color w:val="000000" w:themeColor="text1"/>
                      <w:lang w:eastAsia="zh-CN"/>
                      <w14:textFill>
                        <w14:solidFill>
                          <w14:schemeClr w14:val="tx1"/>
                        </w14:solidFill>
                      </w14:textFill>
                    </w:rPr>
                    <w:t>要求；</w:t>
                  </w:r>
                  <w:r>
                    <w:rPr>
                      <w:rFonts w:hint="default" w:ascii="Times New Roman" w:hAnsi="Times New Roman" w:eastAsia="宋体" w:cs="Times New Roman"/>
                      <w:color w:val="000000" w:themeColor="text1"/>
                      <w:lang w:eastAsia="zh-CN"/>
                      <w14:textFill>
                        <w14:solidFill>
                          <w14:schemeClr w14:val="tx1"/>
                        </w14:solidFill>
                      </w14:textFill>
                    </w:rPr>
                    <w:t>特征污染物排放总量控制指标</w:t>
                  </w:r>
                  <w:r>
                    <w:rPr>
                      <w:rFonts w:hint="eastAsia" w:ascii="Times New Roman" w:cs="Times New Roman"/>
                      <w:color w:val="000000" w:themeColor="text1"/>
                      <w:lang w:eastAsia="zh-CN"/>
                      <w14:textFill>
                        <w14:solidFill>
                          <w14:schemeClr w14:val="tx1"/>
                        </w14:solidFill>
                      </w14:textFill>
                    </w:rPr>
                    <w:t>报生态环境局核批。</w:t>
                  </w:r>
                </w:p>
              </w:tc>
              <w:tc>
                <w:tcPr>
                  <w:tcW w:w="529"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eastAsia="宋体" w:cs="Times New Roman"/>
                      <w:color w:val="000000" w:themeColor="text1"/>
                      <w:lang w:eastAsia="zh-CN"/>
                      <w14:textFill>
                        <w14:solidFill>
                          <w14:schemeClr w14:val="tx1"/>
                        </w14:solidFill>
                      </w14:textFill>
                    </w:rPr>
                    <w:t>符合</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000000" w:themeColor="text1"/>
                <w:kern w:val="0"/>
                <w:szCs w:val="21"/>
                <w:lang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405"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其他符合性分析</w:t>
            </w:r>
          </w:p>
        </w:tc>
        <w:tc>
          <w:tcPr>
            <w:tcW w:w="8465" w:type="dxa"/>
            <w:gridSpan w:val="6"/>
            <w:vAlign w:val="center"/>
          </w:tcPr>
          <w:p>
            <w:pPr>
              <w:pStyle w:val="6"/>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1、与“三线一单”相符性分析</w:t>
            </w:r>
          </w:p>
          <w:p>
            <w:pPr>
              <w:pStyle w:val="10"/>
              <w:ind w:firstLine="48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（1）生态保护红线</w:t>
            </w:r>
          </w:p>
          <w:p>
            <w:pPr>
              <w:pStyle w:val="10"/>
              <w:ind w:firstLine="48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本项目位于</w:t>
            </w:r>
            <w:r>
              <w:rPr>
                <w:rFonts w:hint="eastAsia" w:cs="Times New Roman"/>
                <w:color w:val="000000" w:themeColor="text1"/>
                <w:sz w:val="24"/>
                <w:szCs w:val="24"/>
                <w:lang w:eastAsia="zh-CN"/>
                <w14:textFill>
                  <w14:solidFill>
                    <w14:schemeClr w14:val="tx1"/>
                  </w14:solidFill>
                </w14:textFill>
              </w:rPr>
              <w:t>江都经济开发区</w:t>
            </w:r>
            <w:r>
              <w:rPr>
                <w:rFonts w:hint="default" w:ascii="Times New Roman" w:hAnsi="Times New Roman" w:eastAsia="宋体" w:cs="Times New Roman"/>
                <w:color w:val="000000" w:themeColor="text1"/>
                <w:sz w:val="24"/>
                <w:szCs w:val="24"/>
                <w14:textFill>
                  <w14:solidFill>
                    <w14:schemeClr w14:val="tx1"/>
                  </w14:solidFill>
                </w14:textFill>
              </w:rPr>
              <w:t>。根据《省政府关于印发江苏省生态空间管控区域规划的通知》（苏政发〔2020〕1号）、《省政府关于印发江苏省国家级生态保护红线规划的通知》（苏政发〔20</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18</w:t>
            </w:r>
            <w:r>
              <w:rPr>
                <w:rFonts w:hint="default" w:ascii="Times New Roman" w:hAnsi="Times New Roman" w:eastAsia="宋体" w:cs="Times New Roman"/>
                <w:color w:val="000000" w:themeColor="text1"/>
                <w:sz w:val="24"/>
                <w:szCs w:val="24"/>
                <w14:textFill>
                  <w14:solidFill>
                    <w14:schemeClr w14:val="tx1"/>
                  </w14:solidFill>
                </w14:textFill>
              </w:rPr>
              <w:t>〕74 号），距离本项目最近的生态空间管控区为江都区三江营饮用水源地，位于本项目</w:t>
            </w:r>
            <w:r>
              <w:rPr>
                <w:rFonts w:hint="eastAsia" w:cs="Times New Roman"/>
                <w:color w:val="000000" w:themeColor="text1"/>
                <w:sz w:val="24"/>
                <w:szCs w:val="24"/>
                <w:lang w:eastAsia="zh-CN"/>
                <w14:textFill>
                  <w14:solidFill>
                    <w14:schemeClr w14:val="tx1"/>
                  </w14:solidFill>
                </w14:textFill>
              </w:rPr>
              <w:t>西南</w:t>
            </w:r>
            <w:r>
              <w:rPr>
                <w:rFonts w:hint="default" w:ascii="Times New Roman" w:hAnsi="Times New Roman" w:eastAsia="宋体" w:cs="Times New Roman"/>
                <w:color w:val="000000" w:themeColor="text1"/>
                <w:sz w:val="24"/>
                <w:szCs w:val="24"/>
                <w14:textFill>
                  <w14:solidFill>
                    <w14:schemeClr w14:val="tx1"/>
                  </w14:solidFill>
                </w14:textFill>
              </w:rPr>
              <w:t>方向，约</w:t>
            </w:r>
            <w:r>
              <w:rPr>
                <w:rFonts w:hint="eastAsia" w:ascii="Times New Roman" w:cs="Times New Roman"/>
                <w:color w:val="000000" w:themeColor="text1"/>
                <w:sz w:val="24"/>
                <w:szCs w:val="24"/>
                <w:lang w:val="en-US" w:eastAsia="zh-CN"/>
                <w14:textFill>
                  <w14:solidFill>
                    <w14:schemeClr w14:val="tx1"/>
                  </w14:solidFill>
                </w14:textFill>
              </w:rPr>
              <w:t>1.94</w:t>
            </w:r>
            <w:r>
              <w:rPr>
                <w:rFonts w:hint="default" w:ascii="Times New Roman" w:hAnsi="Times New Roman" w:eastAsia="宋体" w:cs="Times New Roman"/>
                <w:color w:val="000000" w:themeColor="text1"/>
                <w:sz w:val="24"/>
                <w:szCs w:val="24"/>
                <w14:textFill>
                  <w14:solidFill>
                    <w14:schemeClr w14:val="tx1"/>
                  </w14:solidFill>
                </w14:textFill>
              </w:rPr>
              <w:t>km，本项目用地不在其红线范围内，项目建设期与营运期均不会对其产生不良环境影响，符合生态红线保护规划的相关要求。</w:t>
            </w:r>
          </w:p>
          <w:p>
            <w:pPr>
              <w:pStyle w:val="21"/>
              <w:rPr>
                <w:rFonts w:hint="default" w:ascii="Times New Roman" w:hAnsi="Times New Roman" w:eastAsia="宋体" w:cs="Times New Roman"/>
                <w:color w:val="000000" w:themeColor="text1"/>
                <w:sz w:val="24"/>
                <w:szCs w:val="32"/>
                <w14:textFill>
                  <w14:solidFill>
                    <w14:schemeClr w14:val="tx1"/>
                  </w14:solidFill>
                </w14:textFill>
              </w:rPr>
            </w:pPr>
            <w:r>
              <w:rPr>
                <w:rFonts w:hint="default" w:ascii="Times New Roman" w:hAnsi="Times New Roman" w:eastAsia="宋体" w:cs="Times New Roman"/>
                <w:color w:val="000000" w:themeColor="text1"/>
                <w:sz w:val="24"/>
                <w:szCs w:val="32"/>
                <w14:textFill>
                  <w14:solidFill>
                    <w14:schemeClr w14:val="tx1"/>
                  </w14:solidFill>
                </w14:textFill>
              </w:rPr>
              <w:t>表1</w:t>
            </w:r>
            <w:r>
              <w:rPr>
                <w:rFonts w:hint="default" w:ascii="Times New Roman" w:hAnsi="Times New Roman" w:eastAsia="宋体" w:cs="Times New Roman"/>
                <w:color w:val="000000" w:themeColor="text1"/>
                <w:sz w:val="24"/>
                <w:szCs w:val="32"/>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32"/>
                <w14:textFill>
                  <w14:solidFill>
                    <w14:schemeClr w14:val="tx1"/>
                  </w14:solidFill>
                </w14:textFill>
              </w:rPr>
              <w:t>2  项目周边涉及生态空间保护区域</w:t>
            </w:r>
          </w:p>
          <w:tbl>
            <w:tblPr>
              <w:tblStyle w:val="17"/>
              <w:tblW w:w="8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431"/>
              <w:gridCol w:w="3746"/>
              <w:gridCol w:w="798"/>
              <w:gridCol w:w="773"/>
              <w:gridCol w:w="822"/>
              <w:gridCol w:w="555"/>
              <w:gridCol w:w="64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35" w:type="dxa"/>
                  <w:vMerge w:val="restart"/>
                  <w:tcBorders>
                    <w:tl2br w:val="nil"/>
                    <w:tr2bl w:val="nil"/>
                  </w:tcBorders>
                  <w:noWrap w:val="0"/>
                  <w:vAlign w:val="center"/>
                </w:tcPr>
                <w:p>
                  <w:pPr>
                    <w:pStyle w:val="2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bookmarkStart w:id="4" w:name="_Toc26133"/>
                  <w:r>
                    <w:rPr>
                      <w:rFonts w:hint="default" w:ascii="Times New Roman" w:hAnsi="Times New Roman" w:eastAsia="宋体" w:cs="Times New Roman"/>
                      <w:b/>
                      <w:bCs/>
                      <w:color w:val="000000" w:themeColor="text1"/>
                      <w:sz w:val="21"/>
                      <w:szCs w:val="21"/>
                      <w14:textFill>
                        <w14:solidFill>
                          <w14:schemeClr w14:val="tx1"/>
                        </w14:solidFill>
                      </w14:textFill>
                    </w:rPr>
                    <w:t>生态空间保护区域名称</w:t>
                  </w:r>
                  <w:bookmarkEnd w:id="4"/>
                </w:p>
              </w:tc>
              <w:tc>
                <w:tcPr>
                  <w:tcW w:w="398" w:type="dxa"/>
                  <w:vMerge w:val="restart"/>
                  <w:tcBorders>
                    <w:tl2br w:val="nil"/>
                    <w:tr2bl w:val="nil"/>
                  </w:tcBorders>
                  <w:noWrap w:val="0"/>
                  <w:vAlign w:val="center"/>
                </w:tcPr>
                <w:p>
                  <w:pPr>
                    <w:pStyle w:val="2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bookmarkStart w:id="5" w:name="_Toc14165292"/>
                  <w:bookmarkStart w:id="6" w:name="_Toc16341"/>
                  <w:bookmarkStart w:id="7" w:name="_Toc9861"/>
                  <w:r>
                    <w:rPr>
                      <w:rFonts w:hint="default" w:ascii="Times New Roman" w:hAnsi="Times New Roman" w:eastAsia="宋体" w:cs="Times New Roman"/>
                      <w:b/>
                      <w:bCs/>
                      <w:color w:val="000000" w:themeColor="text1"/>
                      <w:sz w:val="21"/>
                      <w:szCs w:val="21"/>
                      <w14:textFill>
                        <w14:solidFill>
                          <w14:schemeClr w14:val="tx1"/>
                        </w14:solidFill>
                      </w14:textFill>
                    </w:rPr>
                    <w:t>主导生态功能</w:t>
                  </w:r>
                  <w:bookmarkEnd w:id="5"/>
                  <w:bookmarkEnd w:id="6"/>
                  <w:bookmarkEnd w:id="7"/>
                </w:p>
              </w:tc>
              <w:tc>
                <w:tcPr>
                  <w:tcW w:w="4192" w:type="dxa"/>
                  <w:gridSpan w:val="2"/>
                  <w:tcBorders>
                    <w:tl2br w:val="nil"/>
                    <w:tr2bl w:val="nil"/>
                  </w:tcBorders>
                  <w:noWrap w:val="0"/>
                  <w:vAlign w:val="center"/>
                </w:tcPr>
                <w:p>
                  <w:pPr>
                    <w:pStyle w:val="2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bookmarkStart w:id="8" w:name="_Toc28514"/>
                  <w:r>
                    <w:rPr>
                      <w:rFonts w:hint="default" w:ascii="Times New Roman" w:hAnsi="Times New Roman" w:eastAsia="宋体" w:cs="Times New Roman"/>
                      <w:b/>
                      <w:bCs/>
                      <w:color w:val="000000" w:themeColor="text1"/>
                      <w:sz w:val="21"/>
                      <w:szCs w:val="21"/>
                      <w14:textFill>
                        <w14:solidFill>
                          <w14:schemeClr w14:val="tx1"/>
                        </w14:solidFill>
                      </w14:textFill>
                    </w:rPr>
                    <w:t>范围</w:t>
                  </w:r>
                  <w:bookmarkEnd w:id="8"/>
                </w:p>
              </w:tc>
              <w:tc>
                <w:tcPr>
                  <w:tcW w:w="1983" w:type="dxa"/>
                  <w:gridSpan w:val="3"/>
                  <w:tcBorders>
                    <w:tl2br w:val="nil"/>
                    <w:tr2bl w:val="nil"/>
                  </w:tcBorders>
                  <w:noWrap w:val="0"/>
                  <w:vAlign w:val="center"/>
                </w:tcPr>
                <w:p>
                  <w:pPr>
                    <w:pStyle w:val="2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bookmarkStart w:id="9" w:name="_Toc26545"/>
                  <w:bookmarkStart w:id="10" w:name="_Toc26228"/>
                  <w:bookmarkStart w:id="11" w:name="_Toc14165294"/>
                  <w:r>
                    <w:rPr>
                      <w:rFonts w:hint="default" w:ascii="Times New Roman" w:hAnsi="Times New Roman" w:eastAsia="宋体" w:cs="Times New Roman"/>
                      <w:b/>
                      <w:bCs/>
                      <w:color w:val="000000" w:themeColor="text1"/>
                      <w:sz w:val="21"/>
                      <w:szCs w:val="21"/>
                      <w14:textFill>
                        <w14:solidFill>
                          <w14:schemeClr w14:val="tx1"/>
                        </w14:solidFill>
                      </w14:textFill>
                    </w:rPr>
                    <w:t>面积（km</w:t>
                  </w:r>
                  <w:r>
                    <w:rPr>
                      <w:rFonts w:hint="default" w:ascii="Times New Roman" w:hAnsi="Times New Roman" w:eastAsia="宋体" w:cs="Times New Roman"/>
                      <w:b/>
                      <w:bCs/>
                      <w:color w:val="000000" w:themeColor="text1"/>
                      <w:sz w:val="21"/>
                      <w:szCs w:val="21"/>
                      <w:vertAlign w:val="superscript"/>
                      <w14:textFill>
                        <w14:solidFill>
                          <w14:schemeClr w14:val="tx1"/>
                        </w14:solidFill>
                      </w14:textFill>
                    </w:rPr>
                    <w:t>2</w:t>
                  </w:r>
                  <w:r>
                    <w:rPr>
                      <w:rFonts w:hint="default" w:ascii="Times New Roman" w:hAnsi="Times New Roman" w:eastAsia="宋体" w:cs="Times New Roman"/>
                      <w:b/>
                      <w:bCs/>
                      <w:color w:val="000000" w:themeColor="text1"/>
                      <w:sz w:val="21"/>
                      <w:szCs w:val="21"/>
                      <w14:textFill>
                        <w14:solidFill>
                          <w14:schemeClr w14:val="tx1"/>
                        </w14:solidFill>
                      </w14:textFill>
                    </w:rPr>
                    <w:t>）</w:t>
                  </w:r>
                  <w:bookmarkEnd w:id="9"/>
                  <w:bookmarkEnd w:id="10"/>
                  <w:bookmarkEnd w:id="11"/>
                </w:p>
              </w:tc>
              <w:tc>
                <w:tcPr>
                  <w:tcW w:w="599" w:type="dxa"/>
                  <w:vMerge w:val="restart"/>
                  <w:tcBorders>
                    <w:tl2br w:val="nil"/>
                    <w:tr2bl w:val="nil"/>
                  </w:tcBorders>
                  <w:noWrap w:val="0"/>
                  <w:vAlign w:val="center"/>
                </w:tcPr>
                <w:p>
                  <w:pPr>
                    <w:pStyle w:val="2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bookmarkStart w:id="12" w:name="_Toc14165295"/>
                  <w:bookmarkStart w:id="13" w:name="_Toc30393"/>
                  <w:bookmarkStart w:id="14" w:name="_Toc29118"/>
                  <w:r>
                    <w:rPr>
                      <w:rFonts w:hint="default" w:ascii="Times New Roman" w:hAnsi="Times New Roman" w:eastAsia="宋体" w:cs="Times New Roman"/>
                      <w:b/>
                      <w:bCs/>
                      <w:color w:val="000000" w:themeColor="text1"/>
                      <w:sz w:val="21"/>
                      <w:szCs w:val="21"/>
                      <w14:textFill>
                        <w14:solidFill>
                          <w14:schemeClr w14:val="tx1"/>
                        </w14:solidFill>
                      </w14:textFill>
                    </w:rPr>
                    <w:t>方位距离</w:t>
                  </w:r>
                  <w:bookmarkEnd w:id="12"/>
                  <w:bookmarkEnd w:id="13"/>
                  <w:bookmarkEnd w:id="14"/>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935" w:type="dxa"/>
                  <w:vMerge w:val="continue"/>
                  <w:tcBorders>
                    <w:tl2br w:val="nil"/>
                    <w:tr2bl w:val="nil"/>
                  </w:tcBorders>
                  <w:noWrap w:val="0"/>
                  <w:vAlign w:val="center"/>
                </w:tcPr>
                <w:p>
                  <w:pPr>
                    <w:pStyle w:val="2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398" w:type="dxa"/>
                  <w:vMerge w:val="continue"/>
                  <w:tcBorders>
                    <w:tl2br w:val="nil"/>
                    <w:tr2bl w:val="nil"/>
                  </w:tcBorders>
                  <w:noWrap w:val="0"/>
                  <w:vAlign w:val="center"/>
                </w:tcPr>
                <w:p>
                  <w:pPr>
                    <w:pStyle w:val="2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3456" w:type="dxa"/>
                  <w:tcBorders>
                    <w:tl2br w:val="nil"/>
                    <w:tr2bl w:val="nil"/>
                  </w:tcBorders>
                  <w:noWrap w:val="0"/>
                  <w:vAlign w:val="center"/>
                </w:tcPr>
                <w:p>
                  <w:pPr>
                    <w:pStyle w:val="2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bookmarkStart w:id="15" w:name="_Toc30616"/>
                  <w:r>
                    <w:rPr>
                      <w:rFonts w:hint="default" w:ascii="Times New Roman" w:hAnsi="Times New Roman" w:eastAsia="宋体" w:cs="Times New Roman"/>
                      <w:b/>
                      <w:bCs/>
                      <w:color w:val="000000" w:themeColor="text1"/>
                      <w:sz w:val="21"/>
                      <w:szCs w:val="21"/>
                      <w14:textFill>
                        <w14:solidFill>
                          <w14:schemeClr w14:val="tx1"/>
                        </w14:solidFill>
                      </w14:textFill>
                    </w:rPr>
                    <w:t>国家级生态保护红线范围</w:t>
                  </w:r>
                  <w:bookmarkEnd w:id="15"/>
                </w:p>
              </w:tc>
              <w:tc>
                <w:tcPr>
                  <w:tcW w:w="736" w:type="dxa"/>
                  <w:tcBorders>
                    <w:tl2br w:val="nil"/>
                    <w:tr2bl w:val="nil"/>
                  </w:tcBorders>
                  <w:noWrap w:val="0"/>
                  <w:vAlign w:val="center"/>
                </w:tcPr>
                <w:p>
                  <w:pPr>
                    <w:pStyle w:val="2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bookmarkStart w:id="16" w:name="_Toc17210"/>
                  <w:r>
                    <w:rPr>
                      <w:rFonts w:hint="default" w:ascii="Times New Roman" w:hAnsi="Times New Roman" w:eastAsia="宋体" w:cs="Times New Roman"/>
                      <w:b/>
                      <w:bCs/>
                      <w:color w:val="000000" w:themeColor="text1"/>
                      <w:sz w:val="21"/>
                      <w:szCs w:val="21"/>
                      <w14:textFill>
                        <w14:solidFill>
                          <w14:schemeClr w14:val="tx1"/>
                        </w14:solidFill>
                      </w14:textFill>
                    </w:rPr>
                    <w:t>生态空间管控区域范围</w:t>
                  </w:r>
                  <w:bookmarkEnd w:id="16"/>
                </w:p>
              </w:tc>
              <w:tc>
                <w:tcPr>
                  <w:tcW w:w="713" w:type="dxa"/>
                  <w:tcBorders>
                    <w:tl2br w:val="nil"/>
                    <w:tr2bl w:val="nil"/>
                  </w:tcBorders>
                  <w:noWrap w:val="0"/>
                  <w:vAlign w:val="center"/>
                </w:tcPr>
                <w:p>
                  <w:pPr>
                    <w:pStyle w:val="2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bookmarkStart w:id="17" w:name="_Toc11654"/>
                  <w:bookmarkStart w:id="18" w:name="_Toc14165298"/>
                  <w:bookmarkStart w:id="19" w:name="_Toc6975"/>
                  <w:bookmarkStart w:id="20" w:name="_Toc11576"/>
                  <w:r>
                    <w:rPr>
                      <w:rFonts w:hint="default" w:ascii="Times New Roman" w:hAnsi="Times New Roman" w:eastAsia="宋体" w:cs="Times New Roman"/>
                      <w:b/>
                      <w:bCs/>
                      <w:color w:val="000000" w:themeColor="text1"/>
                      <w:sz w:val="21"/>
                      <w:szCs w:val="21"/>
                      <w14:textFill>
                        <w14:solidFill>
                          <w14:schemeClr w14:val="tx1"/>
                        </w14:solidFill>
                      </w14:textFill>
                    </w:rPr>
                    <w:t>国家级生态保护红线面积</w:t>
                  </w:r>
                  <w:bookmarkEnd w:id="17"/>
                  <w:bookmarkEnd w:id="18"/>
                  <w:bookmarkEnd w:id="19"/>
                  <w:bookmarkEnd w:id="20"/>
                </w:p>
              </w:tc>
              <w:tc>
                <w:tcPr>
                  <w:tcW w:w="758" w:type="dxa"/>
                  <w:tcBorders>
                    <w:tl2br w:val="nil"/>
                    <w:tr2bl w:val="nil"/>
                  </w:tcBorders>
                  <w:noWrap w:val="0"/>
                  <w:vAlign w:val="center"/>
                </w:tcPr>
                <w:p>
                  <w:pPr>
                    <w:pStyle w:val="2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bookmarkStart w:id="21" w:name="_Toc21783"/>
                  <w:r>
                    <w:rPr>
                      <w:rFonts w:hint="default" w:ascii="Times New Roman" w:hAnsi="Times New Roman" w:eastAsia="宋体" w:cs="Times New Roman"/>
                      <w:b/>
                      <w:bCs/>
                      <w:color w:val="000000" w:themeColor="text1"/>
                      <w:sz w:val="21"/>
                      <w:szCs w:val="21"/>
                      <w14:textFill>
                        <w14:solidFill>
                          <w14:schemeClr w14:val="tx1"/>
                        </w14:solidFill>
                      </w14:textFill>
                    </w:rPr>
                    <w:t>生态空间管控区域</w:t>
                  </w:r>
                  <w:bookmarkEnd w:id="21"/>
                  <w:r>
                    <w:rPr>
                      <w:rFonts w:hint="default" w:ascii="Times New Roman" w:hAnsi="Times New Roman" w:eastAsia="宋体" w:cs="Times New Roman"/>
                      <w:b/>
                      <w:bCs/>
                      <w:color w:val="000000" w:themeColor="text1"/>
                      <w:sz w:val="21"/>
                      <w:szCs w:val="21"/>
                      <w14:textFill>
                        <w14:solidFill>
                          <w14:schemeClr w14:val="tx1"/>
                        </w14:solidFill>
                      </w14:textFill>
                    </w:rPr>
                    <w:t>面积</w:t>
                  </w:r>
                </w:p>
              </w:tc>
              <w:tc>
                <w:tcPr>
                  <w:tcW w:w="512" w:type="dxa"/>
                  <w:tcBorders>
                    <w:tl2br w:val="nil"/>
                    <w:tr2bl w:val="nil"/>
                  </w:tcBorders>
                  <w:noWrap w:val="0"/>
                  <w:vAlign w:val="center"/>
                </w:tcPr>
                <w:p>
                  <w:pPr>
                    <w:pStyle w:val="2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总面积</w:t>
                  </w:r>
                </w:p>
              </w:tc>
              <w:tc>
                <w:tcPr>
                  <w:tcW w:w="599" w:type="dxa"/>
                  <w:vMerge w:val="continue"/>
                  <w:tcBorders>
                    <w:tl2br w:val="nil"/>
                    <w:tr2bl w:val="nil"/>
                  </w:tcBorders>
                  <w:noWrap w:val="0"/>
                  <w:vAlign w:val="center"/>
                </w:tcPr>
                <w:p>
                  <w:pPr>
                    <w:pStyle w:val="2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35" w:type="dxa"/>
                  <w:tcBorders>
                    <w:tl2br w:val="nil"/>
                    <w:tr2bl w:val="nil"/>
                  </w:tcBorders>
                  <w:noWrap w:val="0"/>
                  <w:vAlign w:val="center"/>
                </w:tcPr>
                <w:p>
                  <w:pPr>
                    <w:pStyle w:val="2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江都区三江营饮用水源地</w:t>
                  </w:r>
                </w:p>
              </w:tc>
              <w:tc>
                <w:tcPr>
                  <w:tcW w:w="398" w:type="dxa"/>
                  <w:tcBorders>
                    <w:tl2br w:val="nil"/>
                    <w:tr2bl w:val="nil"/>
                  </w:tcBorders>
                  <w:noWrap w:val="0"/>
                  <w:vAlign w:val="center"/>
                </w:tcPr>
                <w:p>
                  <w:pPr>
                    <w:pStyle w:val="2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cs="Times New Roman"/>
                      <w:color w:val="000000" w:themeColor="text1"/>
                      <w:sz w:val="21"/>
                      <w:szCs w:val="21"/>
                      <w:lang w:eastAsia="zh-CN"/>
                      <w14:textFill>
                        <w14:solidFill>
                          <w14:schemeClr w14:val="tx1"/>
                        </w14:solidFill>
                      </w14:textFill>
                    </w:rPr>
                    <w:t>水源水质保护</w:t>
                  </w:r>
                </w:p>
              </w:tc>
              <w:tc>
                <w:tcPr>
                  <w:tcW w:w="3456" w:type="dxa"/>
                  <w:tcBorders>
                    <w:tl2br w:val="nil"/>
                    <w:tr2bl w:val="nil"/>
                  </w:tcBorders>
                  <w:noWrap w:val="0"/>
                  <w:vAlign w:val="center"/>
                </w:tcPr>
                <w:p>
                  <w:pPr>
                    <w:pStyle w:val="2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取水口位于长江扬州段江都三江营处。保护区长 7500米，沿线两侧各约500 米。一级保护区为取水口上游1000 米至下游 500米，向对面 500 米至本岸背水坡之间的水域范围，以及一级保护区水域相对应的本岸背水坡堤脚外 100米之间的陆域范围。其余为二级保护区</w:t>
                  </w:r>
                </w:p>
              </w:tc>
              <w:tc>
                <w:tcPr>
                  <w:tcW w:w="736" w:type="dxa"/>
                  <w:tcBorders>
                    <w:tl2br w:val="nil"/>
                    <w:tr2bl w:val="nil"/>
                  </w:tcBorders>
                  <w:noWrap w:val="0"/>
                  <w:vAlign w:val="center"/>
                </w:tcPr>
                <w:p>
                  <w:pPr>
                    <w:pStyle w:val="2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713" w:type="dxa"/>
                  <w:tcBorders>
                    <w:tl2br w:val="nil"/>
                    <w:tr2bl w:val="nil"/>
                  </w:tcBorders>
                  <w:noWrap w:val="0"/>
                  <w:vAlign w:val="center"/>
                </w:tcPr>
                <w:p>
                  <w:pPr>
                    <w:pStyle w:val="22"/>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rightChars="0" w:firstLine="0" w:firstLineChars="0"/>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cs="Times New Roman"/>
                      <w:color w:val="000000" w:themeColor="text1"/>
                      <w:sz w:val="21"/>
                      <w:szCs w:val="21"/>
                      <w:lang w:val="en-US" w:eastAsia="zh-CN"/>
                      <w14:textFill>
                        <w14:solidFill>
                          <w14:schemeClr w14:val="tx1"/>
                        </w14:solidFill>
                      </w14:textFill>
                    </w:rPr>
                    <w:t>12.68</w:t>
                  </w:r>
                </w:p>
              </w:tc>
              <w:tc>
                <w:tcPr>
                  <w:tcW w:w="758" w:type="dxa"/>
                  <w:tcBorders>
                    <w:tl2br w:val="nil"/>
                    <w:tr2bl w:val="nil"/>
                  </w:tcBorders>
                  <w:noWrap w:val="0"/>
                  <w:vAlign w:val="center"/>
                </w:tcPr>
                <w:p>
                  <w:pPr>
                    <w:pStyle w:val="2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cs="Times New Roman"/>
                      <w:color w:val="000000" w:themeColor="text1"/>
                      <w:sz w:val="21"/>
                      <w:szCs w:val="21"/>
                      <w:lang w:val="en-US" w:eastAsia="zh-CN"/>
                      <w14:textFill>
                        <w14:solidFill>
                          <w14:schemeClr w14:val="tx1"/>
                        </w14:solidFill>
                      </w14:textFill>
                    </w:rPr>
                    <w:t>/</w:t>
                  </w:r>
                </w:p>
              </w:tc>
              <w:tc>
                <w:tcPr>
                  <w:tcW w:w="512" w:type="dxa"/>
                  <w:tcBorders>
                    <w:tl2br w:val="nil"/>
                    <w:tr2bl w:val="nil"/>
                  </w:tcBorders>
                  <w:noWrap w:val="0"/>
                  <w:vAlign w:val="center"/>
                </w:tcPr>
                <w:p>
                  <w:pPr>
                    <w:pStyle w:val="22"/>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rightChars="0" w:firstLine="0" w:firstLineChars="0"/>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cs="Times New Roman"/>
                      <w:color w:val="000000" w:themeColor="text1"/>
                      <w:sz w:val="21"/>
                      <w:szCs w:val="21"/>
                      <w:lang w:val="en-US" w:eastAsia="zh-CN"/>
                      <w14:textFill>
                        <w14:solidFill>
                          <w14:schemeClr w14:val="tx1"/>
                        </w14:solidFill>
                      </w14:textFill>
                    </w:rPr>
                    <w:t>12.68</w:t>
                  </w:r>
                </w:p>
              </w:tc>
              <w:tc>
                <w:tcPr>
                  <w:tcW w:w="599" w:type="dxa"/>
                  <w:tcBorders>
                    <w:tl2br w:val="nil"/>
                    <w:tr2bl w:val="nil"/>
                  </w:tcBorders>
                  <w:noWrap w:val="0"/>
                  <w:vAlign w:val="center"/>
                </w:tcPr>
                <w:p>
                  <w:pPr>
                    <w:pStyle w:val="2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cs="Times New Roman"/>
                      <w:color w:val="000000" w:themeColor="text1"/>
                      <w:sz w:val="21"/>
                      <w:szCs w:val="21"/>
                      <w:lang w:val="en-US" w:eastAsia="zh-CN"/>
                      <w14:textFill>
                        <w14:solidFill>
                          <w14:schemeClr w14:val="tx1"/>
                        </w14:solidFill>
                      </w14:textFill>
                    </w:rPr>
                    <w:t>SW</w:t>
                  </w: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eastAsia" w:ascii="Times New Roman" w:cs="Times New Roman"/>
                      <w:color w:val="000000" w:themeColor="text1"/>
                      <w:sz w:val="21"/>
                      <w:szCs w:val="21"/>
                      <w:lang w:val="en-US" w:eastAsia="zh-CN"/>
                      <w14:textFill>
                        <w14:solidFill>
                          <w14:schemeClr w14:val="tx1"/>
                        </w14:solidFill>
                      </w14:textFill>
                    </w:rPr>
                    <w:t>1.94</w:t>
                  </w:r>
                  <w:r>
                    <w:rPr>
                      <w:rFonts w:hint="eastAsia" w:ascii="Times New Roman" w:hAnsi="Times New Roman" w:cs="Times New Roman"/>
                      <w:color w:val="000000" w:themeColor="text1"/>
                      <w:sz w:val="21"/>
                      <w:szCs w:val="21"/>
                      <w:lang w:val="en-US" w:eastAsia="zh-CN"/>
                      <w14:textFill>
                        <w14:solidFill>
                          <w14:schemeClr w14:val="tx1"/>
                        </w14:solidFill>
                      </w14:textFill>
                    </w:rPr>
                    <w:t>km</w:t>
                  </w:r>
                </w:p>
              </w:tc>
            </w:tr>
          </w:tbl>
          <w:p>
            <w:pPr>
              <w:pStyle w:val="10"/>
              <w:keepNext w:val="0"/>
              <w:keepLines w:val="0"/>
              <w:pageBreakBefore w:val="0"/>
              <w:widowControl/>
              <w:kinsoku/>
              <w:wordWrap/>
              <w:overflowPunct/>
              <w:topLinePunct w:val="0"/>
              <w:autoSpaceDE/>
              <w:autoSpaceDN/>
              <w:bidi w:val="0"/>
              <w:adjustRightInd/>
              <w:snapToGrid/>
              <w:ind w:firstLine="480"/>
              <w:textAlignment w:val="auto"/>
              <w:rPr>
                <w:rFonts w:hint="default" w:ascii="Times New Roman" w:hAnsi="Times New Roman" w:eastAsia="宋体" w:cs="Times New Roman"/>
                <w:color w:val="000000" w:themeColor="text1"/>
                <w:sz w:val="24"/>
                <w:szCs w:val="32"/>
                <w14:textFill>
                  <w14:solidFill>
                    <w14:schemeClr w14:val="tx1"/>
                  </w14:solidFill>
                </w14:textFill>
              </w:rPr>
            </w:pPr>
            <w:r>
              <w:rPr>
                <w:rFonts w:hint="default" w:ascii="Times New Roman" w:hAnsi="Times New Roman" w:eastAsia="宋体" w:cs="Times New Roman"/>
                <w:color w:val="000000" w:themeColor="text1"/>
                <w:sz w:val="24"/>
                <w:szCs w:val="32"/>
                <w14:textFill>
                  <w14:solidFill>
                    <w14:schemeClr w14:val="tx1"/>
                  </w14:solidFill>
                </w14:textFill>
              </w:rPr>
              <w:t>（2）环境质量底线</w:t>
            </w:r>
          </w:p>
          <w:p>
            <w:pPr>
              <w:pStyle w:val="10"/>
              <w:keepNext w:val="0"/>
              <w:keepLines w:val="0"/>
              <w:pageBreakBefore w:val="0"/>
              <w:widowControl/>
              <w:kinsoku/>
              <w:wordWrap/>
              <w:overflowPunct/>
              <w:topLinePunct w:val="0"/>
              <w:autoSpaceDE/>
              <w:autoSpaceDN/>
              <w:bidi w:val="0"/>
              <w:adjustRightInd/>
              <w:snapToGrid/>
              <w:ind w:firstLine="480"/>
              <w:textAlignment w:val="auto"/>
              <w:rPr>
                <w:rFonts w:hint="default" w:ascii="Times New Roman" w:hAnsi="Times New Roman" w:eastAsia="宋体" w:cs="Times New Roman"/>
                <w:color w:val="000000" w:themeColor="text1"/>
                <w:sz w:val="24"/>
                <w:szCs w:val="32"/>
                <w14:textFill>
                  <w14:solidFill>
                    <w14:schemeClr w14:val="tx1"/>
                  </w14:solidFill>
                </w14:textFill>
              </w:rPr>
            </w:pPr>
            <w:r>
              <w:rPr>
                <w:rFonts w:hint="default" w:ascii="Times New Roman" w:hAnsi="Times New Roman" w:eastAsia="宋体" w:cs="Times New Roman"/>
                <w:color w:val="000000" w:themeColor="text1"/>
                <w:sz w:val="24"/>
                <w:szCs w:val="32"/>
                <w14:textFill>
                  <w14:solidFill>
                    <w14:schemeClr w14:val="tx1"/>
                  </w14:solidFill>
                </w14:textFill>
              </w:rPr>
              <w:t>根据《江都区2022年环境质量简报》，项目所在区域为环境空气质量不达标区，主要超标因子为O3，区域地表水满足功能区划要求；声环境满足功能区域要求；区域土壤和地下水环境质量均满足相应功能区域要求。</w:t>
            </w:r>
          </w:p>
          <w:p>
            <w:pPr>
              <w:pStyle w:val="10"/>
              <w:keepNext w:val="0"/>
              <w:keepLines w:val="0"/>
              <w:pageBreakBefore w:val="0"/>
              <w:widowControl/>
              <w:kinsoku/>
              <w:wordWrap/>
              <w:overflowPunct/>
              <w:topLinePunct w:val="0"/>
              <w:autoSpaceDE/>
              <w:autoSpaceDN/>
              <w:bidi w:val="0"/>
              <w:adjustRightInd/>
              <w:snapToGrid/>
              <w:ind w:firstLine="480"/>
              <w:textAlignment w:val="auto"/>
              <w:rPr>
                <w:rFonts w:hint="default" w:ascii="Times New Roman" w:hAnsi="Times New Roman" w:eastAsia="宋体" w:cs="Times New Roman"/>
                <w:color w:val="000000" w:themeColor="text1"/>
                <w:sz w:val="24"/>
                <w:szCs w:val="32"/>
                <w14:textFill>
                  <w14:solidFill>
                    <w14:schemeClr w14:val="tx1"/>
                  </w14:solidFill>
                </w14:textFill>
              </w:rPr>
            </w:pPr>
            <w:r>
              <w:rPr>
                <w:rFonts w:hint="default" w:ascii="Times New Roman" w:hAnsi="Times New Roman" w:eastAsia="宋体" w:cs="Times New Roman"/>
                <w:color w:val="000000" w:themeColor="text1"/>
                <w:sz w:val="24"/>
                <w:szCs w:val="32"/>
                <w14:textFill>
                  <w14:solidFill>
                    <w14:schemeClr w14:val="tx1"/>
                  </w14:solidFill>
                </w14:textFill>
              </w:rPr>
              <w:t>该项目运营过程中会产生一定的噪声、废气等污染物，采取相应的污染防治措施后，各类污染物均能达标排放，对周围环境影响较小，不会降低当地环境质量功能。</w:t>
            </w:r>
          </w:p>
          <w:p>
            <w:pPr>
              <w:pStyle w:val="10"/>
              <w:keepNext w:val="0"/>
              <w:keepLines w:val="0"/>
              <w:pageBreakBefore w:val="0"/>
              <w:widowControl/>
              <w:kinsoku/>
              <w:wordWrap/>
              <w:overflowPunct/>
              <w:topLinePunct w:val="0"/>
              <w:autoSpaceDE/>
              <w:autoSpaceDN/>
              <w:bidi w:val="0"/>
              <w:adjustRightInd/>
              <w:snapToGrid/>
              <w:ind w:firstLine="480"/>
              <w:textAlignment w:val="auto"/>
              <w:rPr>
                <w:rFonts w:hint="default" w:ascii="Times New Roman" w:hAnsi="Times New Roman" w:eastAsia="宋体" w:cs="Times New Roman"/>
                <w:color w:val="000000" w:themeColor="text1"/>
                <w:sz w:val="24"/>
                <w:szCs w:val="32"/>
                <w14:textFill>
                  <w14:solidFill>
                    <w14:schemeClr w14:val="tx1"/>
                  </w14:solidFill>
                </w14:textFill>
              </w:rPr>
            </w:pPr>
            <w:r>
              <w:rPr>
                <w:rFonts w:hint="default" w:ascii="Times New Roman" w:hAnsi="Times New Roman" w:eastAsia="宋体" w:cs="Times New Roman"/>
                <w:color w:val="000000" w:themeColor="text1"/>
                <w:sz w:val="24"/>
                <w:szCs w:val="32"/>
                <w14:textFill>
                  <w14:solidFill>
                    <w14:schemeClr w14:val="tx1"/>
                  </w14:solidFill>
                </w14:textFill>
              </w:rPr>
              <w:t>（3）资源利用上线</w:t>
            </w:r>
          </w:p>
          <w:p>
            <w:pPr>
              <w:pStyle w:val="10"/>
              <w:keepNext w:val="0"/>
              <w:keepLines w:val="0"/>
              <w:pageBreakBefore w:val="0"/>
              <w:widowControl/>
              <w:kinsoku/>
              <w:wordWrap/>
              <w:overflowPunct/>
              <w:topLinePunct w:val="0"/>
              <w:autoSpaceDE/>
              <w:autoSpaceDN/>
              <w:bidi w:val="0"/>
              <w:adjustRightInd/>
              <w:snapToGrid/>
              <w:ind w:firstLine="480"/>
              <w:textAlignment w:val="auto"/>
              <w:rPr>
                <w:rFonts w:hint="default" w:ascii="Times New Roman" w:hAnsi="Times New Roman" w:eastAsia="宋体" w:cs="Times New Roman"/>
                <w:color w:val="000000" w:themeColor="text1"/>
                <w:sz w:val="24"/>
                <w:szCs w:val="32"/>
                <w14:textFill>
                  <w14:solidFill>
                    <w14:schemeClr w14:val="tx1"/>
                  </w14:solidFill>
                </w14:textFill>
              </w:rPr>
            </w:pPr>
            <w:r>
              <w:rPr>
                <w:rFonts w:hint="default" w:ascii="Times New Roman" w:hAnsi="Times New Roman" w:eastAsia="宋体" w:cs="Times New Roman"/>
                <w:color w:val="000000" w:themeColor="text1"/>
                <w:sz w:val="24"/>
                <w:szCs w:val="32"/>
                <w14:textFill>
                  <w14:solidFill>
                    <w14:schemeClr w14:val="tx1"/>
                  </w14:solidFill>
                </w14:textFill>
              </w:rPr>
              <w:t>本项目用地属于</w:t>
            </w:r>
            <w:r>
              <w:rPr>
                <w:rFonts w:hint="eastAsia" w:cs="Times New Roman"/>
                <w:color w:val="000000" w:themeColor="text1"/>
                <w:sz w:val="24"/>
                <w:szCs w:val="32"/>
                <w:lang w:eastAsia="zh-CN"/>
                <w14:textFill>
                  <w14:solidFill>
                    <w14:schemeClr w14:val="tx1"/>
                  </w14:solidFill>
                </w14:textFill>
              </w:rPr>
              <w:t>江都经济</w:t>
            </w:r>
            <w:r>
              <w:rPr>
                <w:rFonts w:hint="default" w:ascii="Times New Roman" w:hAnsi="Times New Roman" w:eastAsia="宋体" w:cs="Times New Roman"/>
                <w:color w:val="000000" w:themeColor="text1"/>
                <w:sz w:val="24"/>
                <w:szCs w:val="32"/>
                <w14:textFill>
                  <w14:solidFill>
                    <w14:schemeClr w14:val="tx1"/>
                  </w14:solidFill>
                </w14:textFill>
              </w:rPr>
              <w:t>开发区规划工业用地，不超过当地土地供应指标；供水来自当地供水管网，当地自来水厂能够满足本项目用水要求；项目生产不使用高污染燃料，使用的电能来自当地供电管网，用电量不超过电网负荷。因此，本项目利用的土地、能源及水资源均在当地环境承载力的范围内，不会突破当地资源利用上线。</w:t>
            </w:r>
          </w:p>
          <w:p>
            <w:pPr>
              <w:pStyle w:val="10"/>
              <w:keepNext w:val="0"/>
              <w:keepLines w:val="0"/>
              <w:pageBreakBefore w:val="0"/>
              <w:widowControl/>
              <w:kinsoku/>
              <w:wordWrap/>
              <w:overflowPunct/>
              <w:topLinePunct w:val="0"/>
              <w:autoSpaceDE/>
              <w:autoSpaceDN/>
              <w:bidi w:val="0"/>
              <w:adjustRightInd/>
              <w:snapToGrid/>
              <w:ind w:firstLine="480"/>
              <w:textAlignment w:val="auto"/>
              <w:rPr>
                <w:rFonts w:hint="default" w:ascii="Times New Roman" w:hAnsi="Times New Roman" w:eastAsia="宋体" w:cs="Times New Roman"/>
                <w:color w:val="000000" w:themeColor="text1"/>
                <w:sz w:val="24"/>
                <w:szCs w:val="32"/>
                <w14:textFill>
                  <w14:solidFill>
                    <w14:schemeClr w14:val="tx1"/>
                  </w14:solidFill>
                </w14:textFill>
              </w:rPr>
            </w:pPr>
            <w:r>
              <w:rPr>
                <w:rFonts w:hint="default" w:ascii="Times New Roman" w:hAnsi="Times New Roman" w:eastAsia="宋体" w:cs="Times New Roman"/>
                <w:color w:val="000000" w:themeColor="text1"/>
                <w:sz w:val="24"/>
                <w:szCs w:val="32"/>
                <w14:textFill>
                  <w14:solidFill>
                    <w14:schemeClr w14:val="tx1"/>
                  </w14:solidFill>
                </w14:textFill>
              </w:rPr>
              <w:t>（4）生态环境准入清单</w:t>
            </w:r>
          </w:p>
          <w:p>
            <w:pPr>
              <w:pStyle w:val="10"/>
              <w:keepNext w:val="0"/>
              <w:keepLines w:val="0"/>
              <w:pageBreakBefore w:val="0"/>
              <w:widowControl/>
              <w:kinsoku/>
              <w:wordWrap/>
              <w:overflowPunct/>
              <w:topLinePunct w:val="0"/>
              <w:autoSpaceDE/>
              <w:autoSpaceDN/>
              <w:bidi w:val="0"/>
              <w:adjustRightInd/>
              <w:snapToGrid/>
              <w:ind w:firstLine="480"/>
              <w:textAlignment w:val="auto"/>
              <w:rPr>
                <w:rFonts w:hint="default" w:ascii="Times New Roman" w:hAnsi="Times New Roman" w:eastAsia="宋体" w:cs="Times New Roman"/>
                <w:color w:val="000000" w:themeColor="text1"/>
                <w:sz w:val="24"/>
                <w:szCs w:val="32"/>
                <w14:textFill>
                  <w14:solidFill>
                    <w14:schemeClr w14:val="tx1"/>
                  </w14:solidFill>
                </w14:textFill>
              </w:rPr>
            </w:pPr>
            <w:r>
              <w:rPr>
                <w:rFonts w:hint="default" w:ascii="Times New Roman" w:hAnsi="Times New Roman" w:eastAsia="宋体" w:cs="Times New Roman"/>
                <w:color w:val="000000" w:themeColor="text1"/>
                <w:sz w:val="24"/>
                <w:szCs w:val="32"/>
                <w14:textFill>
                  <w14:solidFill>
                    <w14:schemeClr w14:val="tx1"/>
                  </w14:solidFill>
                </w14:textFill>
              </w:rPr>
              <w:t>本项目位于</w:t>
            </w:r>
            <w:r>
              <w:rPr>
                <w:rFonts w:hint="eastAsia" w:cs="Times New Roman"/>
                <w:color w:val="000000" w:themeColor="text1"/>
                <w:sz w:val="24"/>
                <w:szCs w:val="32"/>
                <w:lang w:eastAsia="zh-CN"/>
                <w14:textFill>
                  <w14:solidFill>
                    <w14:schemeClr w14:val="tx1"/>
                  </w14:solidFill>
                </w14:textFill>
              </w:rPr>
              <w:t>江都</w:t>
            </w:r>
            <w:r>
              <w:rPr>
                <w:rFonts w:hint="default" w:ascii="Times New Roman" w:hAnsi="Times New Roman" w:eastAsia="宋体" w:cs="Times New Roman"/>
                <w:color w:val="000000" w:themeColor="text1"/>
                <w:sz w:val="24"/>
                <w:szCs w:val="32"/>
                <w14:textFill>
                  <w14:solidFill>
                    <w14:schemeClr w14:val="tx1"/>
                  </w14:solidFill>
                </w14:textFill>
              </w:rPr>
              <w:t>经济开发区，与生态环境准入政策对照情况如下。</w:t>
            </w:r>
          </w:p>
          <w:p>
            <w:pPr>
              <w:pStyle w:val="10"/>
              <w:keepNext w:val="0"/>
              <w:keepLines w:val="0"/>
              <w:pageBreakBefore w:val="0"/>
              <w:widowControl/>
              <w:kinsoku/>
              <w:wordWrap/>
              <w:overflowPunct/>
              <w:topLinePunct w:val="0"/>
              <w:autoSpaceDE/>
              <w:autoSpaceDN/>
              <w:bidi w:val="0"/>
              <w:adjustRightInd/>
              <w:snapToGrid/>
              <w:ind w:firstLine="480"/>
              <w:textAlignment w:val="auto"/>
              <w:rPr>
                <w:rFonts w:hint="default" w:ascii="Times New Roman" w:hAnsi="Times New Roman" w:eastAsia="宋体" w:cs="Times New Roman"/>
                <w:color w:val="000000" w:themeColor="text1"/>
                <w:sz w:val="24"/>
                <w:szCs w:val="32"/>
                <w14:textFill>
                  <w14:solidFill>
                    <w14:schemeClr w14:val="tx1"/>
                  </w14:solidFill>
                </w14:textFill>
              </w:rPr>
            </w:pPr>
            <w:r>
              <w:rPr>
                <w:rFonts w:hint="default" w:ascii="Times New Roman" w:hAnsi="Times New Roman" w:eastAsia="宋体" w:cs="Times New Roman"/>
                <w:color w:val="000000" w:themeColor="text1"/>
                <w:sz w:val="24"/>
                <w:szCs w:val="32"/>
                <w14:textFill>
                  <w14:solidFill>
                    <w14:schemeClr w14:val="tx1"/>
                  </w14:solidFill>
                </w14:textFill>
              </w:rPr>
              <w:t>①根据《江苏省政府关于印发江苏省“三线一单生态环境分区管控方案的通知”》（苏政发〔2020〕49号），本项目位于重点管控单元。经与江苏省省域生态环境管控要求和重点区域（流域）生态环境分区管控要求对照分析，本项目不属于管控要求中禁止类、限制类项目。</w:t>
            </w:r>
          </w:p>
          <w:p>
            <w:pPr>
              <w:pStyle w:val="10"/>
              <w:keepNext w:val="0"/>
              <w:keepLines w:val="0"/>
              <w:pageBreakBefore w:val="0"/>
              <w:widowControl/>
              <w:kinsoku/>
              <w:wordWrap/>
              <w:overflowPunct/>
              <w:topLinePunct w:val="0"/>
              <w:autoSpaceDE/>
              <w:autoSpaceDN/>
              <w:bidi w:val="0"/>
              <w:adjustRightInd/>
              <w:snapToGrid/>
              <w:ind w:firstLine="480"/>
              <w:textAlignment w:val="auto"/>
              <w:rPr>
                <w:rFonts w:hint="default" w:ascii="Times New Roman" w:hAnsi="Times New Roman" w:eastAsia="宋体" w:cs="Times New Roman"/>
                <w:color w:val="000000" w:themeColor="text1"/>
                <w:sz w:val="24"/>
                <w:szCs w:val="32"/>
                <w14:textFill>
                  <w14:solidFill>
                    <w14:schemeClr w14:val="tx1"/>
                  </w14:solidFill>
                </w14:textFill>
              </w:rPr>
            </w:pPr>
            <w:r>
              <w:rPr>
                <w:rFonts w:hint="default" w:ascii="Times New Roman" w:hAnsi="Times New Roman" w:eastAsia="宋体" w:cs="Times New Roman"/>
                <w:color w:val="000000" w:themeColor="text1"/>
                <w:sz w:val="24"/>
                <w:szCs w:val="32"/>
                <w14:textFill>
                  <w14:solidFill>
                    <w14:schemeClr w14:val="tx1"/>
                  </w14:solidFill>
                </w14:textFill>
              </w:rPr>
              <w:t>②根据《扬州市“三线一单”生态环境分区管控实施方案》（扬环〔202</w:t>
            </w:r>
            <w:r>
              <w:rPr>
                <w:rFonts w:hint="default" w:ascii="Times New Roman" w:hAnsi="Times New Roman" w:eastAsia="宋体" w:cs="Times New Roman"/>
                <w:color w:val="000000" w:themeColor="text1"/>
                <w:sz w:val="24"/>
                <w:szCs w:val="32"/>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32"/>
                <w14:textFill>
                  <w14:solidFill>
                    <w14:schemeClr w14:val="tx1"/>
                  </w14:solidFill>
                </w14:textFill>
              </w:rPr>
              <w:t>〕2号），本项目位于重点管控单元，经与重点管控单元环境准入清单对照分析，本项目不属于管控要求中禁止类、限制类项目。</w:t>
            </w:r>
          </w:p>
          <w:p>
            <w:pPr>
              <w:pStyle w:val="21"/>
              <w:rPr>
                <w:rFonts w:hint="default" w:ascii="Times New Roman" w:hAnsi="Times New Roman" w:eastAsia="宋体" w:cs="Times New Roman"/>
                <w:color w:val="000000" w:themeColor="text1"/>
                <w:sz w:val="24"/>
                <w:szCs w:val="32"/>
                <w14:textFill>
                  <w14:solidFill>
                    <w14:schemeClr w14:val="tx1"/>
                  </w14:solidFill>
                </w14:textFill>
              </w:rPr>
            </w:pPr>
            <w:r>
              <w:rPr>
                <w:rFonts w:hint="default" w:ascii="Times New Roman" w:hAnsi="Times New Roman" w:eastAsia="宋体" w:cs="Times New Roman"/>
                <w:color w:val="000000" w:themeColor="text1"/>
                <w:sz w:val="24"/>
                <w:szCs w:val="32"/>
                <w14:textFill>
                  <w14:solidFill>
                    <w14:schemeClr w14:val="tx1"/>
                  </w14:solidFill>
                </w14:textFill>
              </w:rPr>
              <w:t>表1</w:t>
            </w:r>
            <w:r>
              <w:rPr>
                <w:rFonts w:hint="default" w:ascii="Times New Roman" w:hAnsi="Times New Roman" w:eastAsia="宋体" w:cs="Times New Roman"/>
                <w:color w:val="000000" w:themeColor="text1"/>
                <w:sz w:val="24"/>
                <w:szCs w:val="32"/>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32"/>
                <w14:textFill>
                  <w14:solidFill>
                    <w14:schemeClr w14:val="tx1"/>
                  </w14:solidFill>
                </w14:textFill>
              </w:rPr>
              <w:t>3  与扬环〔202</w:t>
            </w:r>
            <w:r>
              <w:rPr>
                <w:rFonts w:hint="default" w:ascii="Times New Roman" w:hAnsi="Times New Roman" w:eastAsia="宋体" w:cs="Times New Roman"/>
                <w:color w:val="000000" w:themeColor="text1"/>
                <w:sz w:val="24"/>
                <w:szCs w:val="32"/>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32"/>
                <w14:textFill>
                  <w14:solidFill>
                    <w14:schemeClr w14:val="tx1"/>
                  </w14:solidFill>
                </w14:textFill>
              </w:rPr>
              <w:t>〕2号文的相符性分析</w:t>
            </w:r>
          </w:p>
          <w:tbl>
            <w:tblPr>
              <w:tblStyle w:val="17"/>
              <w:tblW w:w="8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9"/>
              <w:gridCol w:w="5302"/>
              <w:gridCol w:w="2268"/>
              <w:gridCol w:w="7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95" w:type="pct"/>
                  <w:gridSpan w:val="2"/>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文件要求</w:t>
                  </w:r>
                </w:p>
              </w:tc>
              <w:tc>
                <w:tcPr>
                  <w:tcW w:w="1290"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本项目情况</w:t>
                  </w:r>
                </w:p>
              </w:tc>
              <w:tc>
                <w:tcPr>
                  <w:tcW w:w="414"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符合性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9"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空间布局约束</w:t>
                  </w:r>
                </w:p>
              </w:tc>
              <w:tc>
                <w:tcPr>
                  <w:tcW w:w="3015"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（1）优先发展绿色光电产业、汽车及零部件产业、高端轻工产业、军民融合产业、高端装备制造产业、生产性服务业、生活性服务业、现代农业等主导产业。</w:t>
                  </w:r>
                </w:p>
                <w:p>
                  <w:pPr>
                    <w:pStyle w:val="22"/>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2）汽车及零部件：限制发展排放标准国三及以下的机动车用发动机、单缸柴油机制造项目，4档及以下机械式车用自动变速箱（AT）、低速汽车（三轮汽车、低速货车）的整车、零部件加工。禁止发展含电镀工艺的整车、零部件加工。</w:t>
                  </w:r>
                </w:p>
                <w:p>
                  <w:pPr>
                    <w:pStyle w:val="22"/>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（3）高端装备：限制发展含喷涂加工等生产过程中大量使用有机溶剂的生产线，轧钢项目的海洋转井平台制造、节能电动机设备制造、钢管制造。禁止发展含电镀工艺，含表面处理涉及磷化工序。</w:t>
                  </w:r>
                </w:p>
                <w:p>
                  <w:pPr>
                    <w:pStyle w:val="22"/>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4）高端轻工：限制发展牙膏生产线，聚氯乙烯（PVC）食品保鲜包装膜，常规聚酯的对苯二甲酸二甲酯（DMT）法生产工艺，浓缩苹果汁生产线，新建、扩建古龙酸和维生素C原粉（包括药用、食品用和饲料用、化妆品用）生产装置，新建药品、食品、饲料、化妆品等用途的维生素B1、维生素B2、维生素B12 (综合利用除外)、维生素E原料生产装置的日化用品、家庭护理用品食品饮料制造。</w:t>
                  </w:r>
                </w:p>
                <w:p>
                  <w:pPr>
                    <w:pStyle w:val="22"/>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（12）禁止发展煤化工产业、石油化工产业、钢铁产业、化工合产业、电解铝产业、水泥产业。</w:t>
                  </w:r>
                </w:p>
              </w:tc>
              <w:tc>
                <w:tcPr>
                  <w:tcW w:w="1290"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本项目为</w:t>
                  </w:r>
                  <w:r>
                    <w:rPr>
                      <w:rFonts w:hint="default" w:ascii="Times New Roman" w:hAnsi="Times New Roman" w:cs="Times New Roman"/>
                      <w:color w:val="000000" w:themeColor="text1"/>
                      <w:sz w:val="21"/>
                      <w:szCs w:val="21"/>
                      <w:lang w:val="en-US" w:eastAsia="zh-CN"/>
                      <w14:textFill>
                        <w14:solidFill>
                          <w14:schemeClr w14:val="tx1"/>
                        </w14:solidFill>
                      </w14:textFill>
                    </w:rPr>
                    <w:t>塑料包装箱及容器制造项目</w:t>
                  </w:r>
                  <w:r>
                    <w:rPr>
                      <w:rFonts w:hint="default" w:ascii="Times New Roman" w:hAnsi="Times New Roman" w:eastAsia="宋体" w:cs="Times New Roman"/>
                      <w:color w:val="000000" w:themeColor="text1"/>
                      <w14:textFill>
                        <w14:solidFill>
                          <w14:schemeClr w14:val="tx1"/>
                        </w14:solidFill>
                      </w14:textFill>
                    </w:rPr>
                    <w:t>，不属于</w:t>
                  </w:r>
                  <w:r>
                    <w:rPr>
                      <w:rFonts w:hint="eastAsia" w:ascii="Times New Roman" w:cs="Times New Roman"/>
                      <w:color w:val="000000" w:themeColor="text1"/>
                      <w:lang w:eastAsia="zh-CN"/>
                      <w14:textFill>
                        <w14:solidFill>
                          <w14:schemeClr w14:val="tx1"/>
                        </w14:solidFill>
                      </w14:textFill>
                    </w:rPr>
                    <w:t>清单里的</w:t>
                  </w:r>
                  <w:r>
                    <w:rPr>
                      <w:rFonts w:hint="eastAsia" w:ascii="Times New Roman" w:hAnsi="Times New Roman" w:cs="Times New Roman"/>
                      <w:color w:val="000000" w:themeColor="text1"/>
                      <w:lang w:eastAsia="zh-CN"/>
                      <w14:textFill>
                        <w14:solidFill>
                          <w14:schemeClr w14:val="tx1"/>
                        </w14:solidFill>
                      </w14:textFill>
                    </w:rPr>
                    <w:t>限制及禁止</w:t>
                  </w:r>
                  <w:r>
                    <w:rPr>
                      <w:rFonts w:hint="default" w:ascii="Times New Roman" w:hAnsi="Times New Roman" w:eastAsia="宋体" w:cs="Times New Roman"/>
                      <w:color w:val="000000" w:themeColor="text1"/>
                      <w14:textFill>
                        <w14:solidFill>
                          <w14:schemeClr w14:val="tx1"/>
                        </w14:solidFill>
                      </w14:textFill>
                    </w:rPr>
                    <w:t>发展项目</w:t>
                  </w:r>
                  <w:r>
                    <w:rPr>
                      <w:rFonts w:hint="default" w:ascii="Times New Roman" w:hAnsi="Times New Roman" w:eastAsia="宋体" w:cs="Times New Roman"/>
                      <w:color w:val="000000" w:themeColor="text1"/>
                      <w:lang w:eastAsia="zh-CN"/>
                      <w14:textFill>
                        <w14:solidFill>
                          <w14:schemeClr w14:val="tx1"/>
                        </w14:solidFill>
                      </w14:textFill>
                    </w:rPr>
                    <w:t>。</w:t>
                  </w:r>
                </w:p>
              </w:tc>
              <w:tc>
                <w:tcPr>
                  <w:tcW w:w="414"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9"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污染物排放管控</w:t>
                  </w:r>
                </w:p>
              </w:tc>
              <w:tc>
                <w:tcPr>
                  <w:tcW w:w="3015"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 xml:space="preserve">（1）严格实施污染物总量控制制度，根据区域环境质量改善目标，采取有效措施减少主要污染物排放总量，确保区域环境质量持续改善。园区污染物排放总量不得突破环评报告及批复的总量。 </w:t>
                  </w:r>
                </w:p>
                <w:p>
                  <w:pPr>
                    <w:pStyle w:val="22"/>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（2）年废气污染物排放量：二氧化硫7927.35吨/年，氮氧化物8697.68吨/年，烟粉尘2108.26吨/年，挥发性有机物3077.63吨/年。</w:t>
                  </w:r>
                </w:p>
                <w:p>
                  <w:pPr>
                    <w:pStyle w:val="22"/>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（3）年废水污染物排放量：化学需氧量4959.26吨/年，氨氮247.95吨/年，总磷46.57吨/年。总量指标纳入六圩污水处理厂总量范围内。</w:t>
                  </w:r>
                </w:p>
              </w:tc>
              <w:tc>
                <w:tcPr>
                  <w:tcW w:w="1290"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本项目建成前向有关部门申请总量控制指标，建成后严格控制污染物排放量，确保在总量控制范围内</w:t>
                  </w:r>
                  <w:r>
                    <w:rPr>
                      <w:rFonts w:hint="default" w:ascii="Times New Roman" w:hAnsi="Times New Roman" w:eastAsia="宋体" w:cs="Times New Roman"/>
                      <w:color w:val="000000" w:themeColor="text1"/>
                      <w:lang w:eastAsia="zh-CN"/>
                      <w14:textFill>
                        <w14:solidFill>
                          <w14:schemeClr w14:val="tx1"/>
                        </w14:solidFill>
                      </w14:textFill>
                    </w:rPr>
                    <w:t>。</w:t>
                  </w:r>
                </w:p>
              </w:tc>
              <w:tc>
                <w:tcPr>
                  <w:tcW w:w="414"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9"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环境风险防控</w:t>
                  </w:r>
                </w:p>
              </w:tc>
              <w:tc>
                <w:tcPr>
                  <w:tcW w:w="3015"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（1）园区应建立环境风险防控体系，编制开发区突发环境事件应急预案，储备足够的应急物资，定期组织应急演练。</w:t>
                  </w:r>
                </w:p>
                <w:p>
                  <w:pPr>
                    <w:pStyle w:val="22"/>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（2）园区内工业区与居住区之间设置100米的安全防护距离</w:t>
                  </w:r>
                </w:p>
              </w:tc>
              <w:tc>
                <w:tcPr>
                  <w:tcW w:w="1290"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本项目建成后将编制突发环境事件应急预案；</w:t>
                  </w:r>
                  <w:r>
                    <w:rPr>
                      <w:rFonts w:hint="default" w:ascii="Times New Roman" w:hAnsi="Times New Roman" w:eastAsia="宋体" w:cs="Times New Roman"/>
                      <w:color w:val="000000" w:themeColor="text1"/>
                      <w:lang w:eastAsia="zh-CN"/>
                      <w14:textFill>
                        <w14:solidFill>
                          <w14:schemeClr w14:val="tx1"/>
                        </w14:solidFill>
                      </w14:textFill>
                    </w:rPr>
                    <w:t>本项目周边</w:t>
                  </w:r>
                  <w:r>
                    <w:rPr>
                      <w:rFonts w:hint="eastAsia" w:ascii="Times New Roman" w:cs="Times New Roman"/>
                      <w:color w:val="000000" w:themeColor="text1"/>
                      <w:lang w:val="en-US" w:eastAsia="zh-CN"/>
                      <w14:textFill>
                        <w14:solidFill>
                          <w14:schemeClr w14:val="tx1"/>
                        </w14:solidFill>
                      </w14:textFill>
                    </w:rPr>
                    <w:t>5</w:t>
                  </w:r>
                  <w:r>
                    <w:rPr>
                      <w:rFonts w:hint="default" w:ascii="Times New Roman" w:hAnsi="Times New Roman" w:eastAsia="宋体" w:cs="Times New Roman"/>
                      <w:color w:val="000000" w:themeColor="text1"/>
                      <w:lang w:val="en-US" w:eastAsia="zh-CN"/>
                      <w14:textFill>
                        <w14:solidFill>
                          <w14:schemeClr w14:val="tx1"/>
                        </w14:solidFill>
                      </w14:textFill>
                    </w:rPr>
                    <w:t>0米内无居民</w:t>
                  </w:r>
                  <w:r>
                    <w:rPr>
                      <w:rFonts w:hint="eastAsia" w:ascii="Times New Roman" w:cs="Times New Roman"/>
                      <w:color w:val="000000" w:themeColor="text1"/>
                      <w:lang w:val="en-US" w:eastAsia="zh-CN"/>
                      <w14:textFill>
                        <w14:solidFill>
                          <w14:schemeClr w14:val="tx1"/>
                        </w14:solidFill>
                      </w14:textFill>
                    </w:rPr>
                    <w:t>等敏感目标</w:t>
                  </w:r>
                  <w:r>
                    <w:rPr>
                      <w:rFonts w:hint="default" w:ascii="Times New Roman" w:hAnsi="Times New Roman" w:eastAsia="宋体" w:cs="Times New Roman"/>
                      <w:color w:val="000000" w:themeColor="text1"/>
                      <w:lang w:val="en-US" w:eastAsia="zh-CN"/>
                      <w14:textFill>
                        <w14:solidFill>
                          <w14:schemeClr w14:val="tx1"/>
                        </w14:solidFill>
                      </w14:textFill>
                    </w:rPr>
                    <w:t>。</w:t>
                  </w:r>
                </w:p>
              </w:tc>
              <w:tc>
                <w:tcPr>
                  <w:tcW w:w="414"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9"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资源开发效率要求</w:t>
                  </w:r>
                </w:p>
              </w:tc>
              <w:tc>
                <w:tcPr>
                  <w:tcW w:w="3015"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（1）用水总量上限36.39亿立方米。</w:t>
                  </w:r>
                </w:p>
                <w:p>
                  <w:pPr>
                    <w:pStyle w:val="22"/>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（2）土地资源总量上限108.24平方公里。</w:t>
                  </w:r>
                </w:p>
                <w:p>
                  <w:pPr>
                    <w:pStyle w:val="22"/>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（3）长江岸线开发利用，生产岸线利用上限8.99公里。</w:t>
                  </w:r>
                </w:p>
              </w:tc>
              <w:tc>
                <w:tcPr>
                  <w:tcW w:w="1290"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000000" w:themeColor="text1"/>
                      <w:lang w:eastAsia="zh-CN"/>
                      <w14:textFill>
                        <w14:solidFill>
                          <w14:schemeClr w14:val="tx1"/>
                        </w14:solidFill>
                      </w14:textFill>
                    </w:rPr>
                  </w:pPr>
                  <w:r>
                    <w:rPr>
                      <w:rFonts w:hint="eastAsia" w:ascii="Times New Roman" w:cs="Times New Roman"/>
                      <w:color w:val="000000" w:themeColor="text1"/>
                      <w:lang w:eastAsia="zh-CN"/>
                      <w14:textFill>
                        <w14:solidFill>
                          <w14:schemeClr w14:val="tx1"/>
                        </w14:solidFill>
                      </w14:textFill>
                    </w:rPr>
                    <w:t>本项目用水量约为</w:t>
                  </w:r>
                  <w:r>
                    <w:rPr>
                      <w:rFonts w:hint="eastAsia" w:ascii="Times New Roman" w:hAnsi="Times New Roman"/>
                      <w:color w:val="000000" w:themeColor="text1"/>
                      <w:sz w:val="21"/>
                      <w:szCs w:val="21"/>
                      <w:lang w:val="en-US" w:eastAsia="zh-CN"/>
                      <w14:textFill>
                        <w14:solidFill>
                          <w14:schemeClr w14:val="tx1"/>
                        </w14:solidFill>
                      </w14:textFill>
                    </w:rPr>
                    <w:t>27750</w:t>
                  </w:r>
                  <w:r>
                    <w:rPr>
                      <w:rFonts w:hint="eastAsia" w:ascii="Times New Roman"/>
                      <w:color w:val="000000" w:themeColor="text1"/>
                      <w:sz w:val="21"/>
                      <w:szCs w:val="21"/>
                      <w:lang w:eastAsia="zh-CN"/>
                      <w14:textFill>
                        <w14:solidFill>
                          <w14:schemeClr w14:val="tx1"/>
                        </w14:solidFill>
                      </w14:textFill>
                    </w:rPr>
                    <w:t>立方米</w:t>
                  </w:r>
                  <w:r>
                    <w:rPr>
                      <w:rFonts w:hint="eastAsia" w:ascii="Times New Roman" w:hAnsi="Times New Roman"/>
                      <w:color w:val="000000" w:themeColor="text1"/>
                      <w:sz w:val="21"/>
                      <w:szCs w:val="21"/>
                      <w:lang w:eastAsia="zh-CN"/>
                      <w14:textFill>
                        <w14:solidFill>
                          <w14:schemeClr w14:val="tx1"/>
                        </w14:solidFill>
                      </w14:textFill>
                    </w:rPr>
                    <w:t>/a</w:t>
                  </w:r>
                  <w:r>
                    <w:rPr>
                      <w:rFonts w:hint="eastAsia" w:ascii="Times New Roman"/>
                      <w:color w:val="000000" w:themeColor="text1"/>
                      <w:sz w:val="21"/>
                      <w:szCs w:val="21"/>
                      <w:lang w:eastAsia="zh-CN"/>
                      <w14:textFill>
                        <w14:solidFill>
                          <w14:schemeClr w14:val="tx1"/>
                        </w14:solidFill>
                      </w14:textFill>
                    </w:rPr>
                    <w:t>，不会突破用水总量上线；</w:t>
                  </w:r>
                  <w:r>
                    <w:rPr>
                      <w:rFonts w:hint="default" w:ascii="Times New Roman" w:hAnsi="Times New Roman" w:eastAsia="宋体" w:cs="Times New Roman"/>
                      <w:color w:val="000000" w:themeColor="text1"/>
                      <w:lang w:eastAsia="zh-CN"/>
                      <w14:textFill>
                        <w14:solidFill>
                          <w14:schemeClr w14:val="tx1"/>
                        </w14:solidFill>
                      </w14:textFill>
                    </w:rPr>
                    <w:t>本项</w:t>
                  </w:r>
                  <w:r>
                    <w:rPr>
                      <w:rFonts w:hint="default" w:ascii="Times New Roman" w:hAnsi="Times New Roman" w:eastAsia="宋体" w:cs="Times New Roman"/>
                      <w:color w:val="000000" w:themeColor="text1"/>
                      <w14:textFill>
                        <w14:solidFill>
                          <w14:schemeClr w14:val="tx1"/>
                        </w14:solidFill>
                      </w14:textFill>
                    </w:rPr>
                    <w:t>目</w:t>
                  </w:r>
                  <w:r>
                    <w:rPr>
                      <w:rFonts w:hint="eastAsia" w:ascii="Times New Roman" w:cs="Times New Roman"/>
                      <w:color w:val="000000" w:themeColor="text1"/>
                      <w:lang w:eastAsia="zh-CN"/>
                      <w14:textFill>
                        <w14:solidFill>
                          <w14:schemeClr w14:val="tx1"/>
                        </w14:solidFill>
                      </w14:textFill>
                    </w:rPr>
                    <w:t>新增用地约63748平方米，属于工业用地；</w:t>
                  </w:r>
                  <w:r>
                    <w:rPr>
                      <w:rFonts w:hint="default" w:ascii="Times New Roman" w:hAnsi="Times New Roman" w:eastAsia="宋体" w:cs="Times New Roman"/>
                      <w:color w:val="000000" w:themeColor="text1"/>
                      <w14:textFill>
                        <w14:solidFill>
                          <w14:schemeClr w14:val="tx1"/>
                        </w14:solidFill>
                      </w14:textFill>
                    </w:rPr>
                    <w:t>项目不涉及长江</w:t>
                  </w:r>
                  <w:r>
                    <w:rPr>
                      <w:rFonts w:hint="default" w:ascii="Times New Roman" w:hAnsi="Times New Roman" w:eastAsia="宋体" w:cs="Times New Roman"/>
                      <w:color w:val="000000" w:themeColor="text1"/>
                      <w:lang w:eastAsia="zh-CN"/>
                      <w14:textFill>
                        <w14:solidFill>
                          <w14:schemeClr w14:val="tx1"/>
                        </w14:solidFill>
                      </w14:textFill>
                    </w:rPr>
                    <w:t>岸线开发利用。</w:t>
                  </w:r>
                </w:p>
              </w:tc>
              <w:tc>
                <w:tcPr>
                  <w:tcW w:w="414"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符合</w:t>
                  </w:r>
                </w:p>
              </w:tc>
            </w:tr>
          </w:tbl>
          <w:p>
            <w:pPr>
              <w:pStyle w:val="10"/>
              <w:ind w:firstLine="480"/>
              <w:rPr>
                <w:rFonts w:hint="default" w:ascii="Times New Roman" w:hAnsi="Times New Roman" w:eastAsia="宋体" w:cs="Times New Roman"/>
                <w:color w:val="000000" w:themeColor="text1"/>
                <w:sz w:val="24"/>
                <w:szCs w:val="32"/>
                <w14:textFill>
                  <w14:solidFill>
                    <w14:schemeClr w14:val="tx1"/>
                  </w14:solidFill>
                </w14:textFill>
              </w:rPr>
            </w:pPr>
            <w:r>
              <w:rPr>
                <w:rFonts w:hint="default" w:ascii="Times New Roman" w:hAnsi="Times New Roman" w:eastAsia="宋体" w:cs="Times New Roman"/>
                <w:color w:val="000000" w:themeColor="text1"/>
                <w:sz w:val="24"/>
                <w:szCs w:val="32"/>
                <w14:textFill>
                  <w14:solidFill>
                    <w14:schemeClr w14:val="tx1"/>
                  </w14:solidFill>
                </w14:textFill>
              </w:rPr>
              <w:t>③对照《市场准入负面清单（2022年版）》，本项目不属于其中禁止类准入项目；对照《长江经济带发展负面清单指南》（试行，2022年版）及《&lt;长江经济带发展负面清单指南（试行，2022年版）&gt;江苏省实施细则》（苏长江办发〔202</w:t>
            </w:r>
            <w:r>
              <w:rPr>
                <w:rFonts w:hint="default" w:ascii="Times New Roman" w:hAnsi="Times New Roman" w:eastAsia="宋体" w:cs="Times New Roman"/>
                <w:color w:val="000000" w:themeColor="text1"/>
                <w:sz w:val="24"/>
                <w:szCs w:val="32"/>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32"/>
                <w14:textFill>
                  <w14:solidFill>
                    <w14:schemeClr w14:val="tx1"/>
                  </w14:solidFill>
                </w14:textFill>
              </w:rPr>
              <w:t>〕55号），本项目不在其禁止范围内。</w:t>
            </w:r>
          </w:p>
          <w:p>
            <w:pPr>
              <w:pStyle w:val="23"/>
              <w:rPr>
                <w:rFonts w:hint="default" w:ascii="Times New Roman" w:hAnsi="Times New Roman" w:eastAsia="宋体" w:cs="Times New Roman"/>
                <w:color w:val="000000" w:themeColor="text1"/>
                <w:sz w:val="24"/>
                <w:szCs w:val="32"/>
                <w14:textFill>
                  <w14:solidFill>
                    <w14:schemeClr w14:val="tx1"/>
                  </w14:solidFill>
                </w14:textFill>
              </w:rPr>
            </w:pPr>
            <w:r>
              <w:rPr>
                <w:rFonts w:hint="default" w:ascii="Times New Roman" w:hAnsi="Times New Roman" w:eastAsia="宋体" w:cs="Times New Roman"/>
                <w:color w:val="000000" w:themeColor="text1"/>
                <w:sz w:val="24"/>
                <w:szCs w:val="32"/>
                <w14:textFill>
                  <w14:solidFill>
                    <w14:schemeClr w14:val="tx1"/>
                  </w14:solidFill>
                </w14:textFill>
              </w:rPr>
              <w:t>表1</w:t>
            </w:r>
            <w:r>
              <w:rPr>
                <w:rFonts w:hint="default" w:ascii="Times New Roman" w:hAnsi="Times New Roman" w:eastAsia="宋体" w:cs="Times New Roman"/>
                <w:color w:val="000000" w:themeColor="text1"/>
                <w:sz w:val="24"/>
                <w:szCs w:val="32"/>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32"/>
                <w14:textFill>
                  <w14:solidFill>
                    <w14:schemeClr w14:val="tx1"/>
                  </w14:solidFill>
                </w14:textFill>
              </w:rPr>
              <w:t>4  与苏长江办发〔202</w:t>
            </w:r>
            <w:r>
              <w:rPr>
                <w:rFonts w:hint="default" w:ascii="Times New Roman" w:hAnsi="Times New Roman" w:eastAsia="宋体" w:cs="Times New Roman"/>
                <w:color w:val="000000" w:themeColor="text1"/>
                <w:sz w:val="24"/>
                <w:szCs w:val="32"/>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32"/>
                <w14:textFill>
                  <w14:solidFill>
                    <w14:schemeClr w14:val="tx1"/>
                  </w14:solidFill>
                </w14:textFill>
              </w:rPr>
              <w:t>〕55号文的相符性分析</w:t>
            </w:r>
          </w:p>
          <w:tbl>
            <w:tblPr>
              <w:tblStyle w:val="17"/>
              <w:tblW w:w="8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3"/>
              <w:gridCol w:w="7219"/>
              <w:gridCol w:w="11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8" w:type="pct"/>
                  <w:gridSpan w:val="2"/>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文件要求</w:t>
                  </w:r>
                </w:p>
              </w:tc>
              <w:tc>
                <w:tcPr>
                  <w:tcW w:w="651"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本项目情况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0"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河段利用与岸线开发</w:t>
                  </w:r>
                </w:p>
              </w:tc>
              <w:tc>
                <w:tcPr>
                  <w:tcW w:w="4107"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1、禁止建设不符合国家港口布局规划和……的码头项目，禁止建设未纳入《长江干线过江通道布局规划》的过长江通道项目。</w:t>
                  </w:r>
                </w:p>
                <w:p>
                  <w:pPr>
                    <w:pStyle w:val="22"/>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2、……禁止在自然保护区核心区、缓冲区的岸线和河段范围内投资建设旅游和生产经营项目。……禁止在国家级和省级风景名胜核心景区的岸线和河段范围内投资建设与风景名胜资源保护无关的项目。……</w:t>
                  </w:r>
                </w:p>
                <w:p>
                  <w:pPr>
                    <w:pStyle w:val="22"/>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3、禁止在饮用水水源一级保护区的岸线和河段范围内新建、改建、扩建与供水设施和保护水源无关的项目，以及网箱养殖、畜禽养殖、旅游等可能污染饮用水水体的投资建设项目；禁止在饮用水水源二级保护区的岸线和河段范围内新建、改建、扩建排放污染物的投资建设项目；禁止在饮用水水源准保护区的岸线和河段范围内新建、扩建对水体污染严重的投资建设项目，改建项目应当消减排污量。……</w:t>
                  </w:r>
                </w:p>
                <w:p>
                  <w:pPr>
                    <w:pStyle w:val="22"/>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4、……禁止在国家级和省级水产种质资源保护区的岸线和河段范围内新建围湖造田、围海造地或围填海等投资建设项目。……禁止在国家湿地公园的岸线和河段范围内挖沙、采矿，以及任何不符合主体功能定位的投资建设项目。</w:t>
                  </w:r>
                </w:p>
                <w:p>
                  <w:pPr>
                    <w:pStyle w:val="22"/>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5、禁止违法利用、占用长江流域河湖岸线。……</w:t>
                  </w:r>
                </w:p>
                <w:p>
                  <w:pPr>
                    <w:pStyle w:val="22"/>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6、禁止未经许可在长江干支流及湖泊新设、改设或扩大排污口。</w:t>
                  </w:r>
                </w:p>
              </w:tc>
              <w:tc>
                <w:tcPr>
                  <w:tcW w:w="651"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不涉及</w:t>
                  </w:r>
                </w:p>
                <w:p>
                  <w:pPr>
                    <w:pStyle w:val="22"/>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0"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区域活动</w:t>
                  </w:r>
                </w:p>
              </w:tc>
              <w:tc>
                <w:tcPr>
                  <w:tcW w:w="4107"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7、禁止长江干流、长江口、34个列入《率先全面禁捕的长江流域水生生物保护区名录》的水生生物保护区以及省规定的其他禁渔水域开展生产性捕捞。</w:t>
                  </w:r>
                </w:p>
                <w:p>
                  <w:pPr>
                    <w:pStyle w:val="22"/>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8、禁止在距离长江干支流岸线一公里范围内新建、扩建化工园区和化工项目。……</w:t>
                  </w:r>
                </w:p>
                <w:p>
                  <w:pPr>
                    <w:pStyle w:val="22"/>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9、禁止在长江干流岸线三公里范围内新建、改建、扩建尾矿库、冶炼渣库和磷石膏库，……</w:t>
                  </w:r>
                </w:p>
                <w:p>
                  <w:pPr>
                    <w:pStyle w:val="22"/>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10、禁止在太湖流域一、二、三级保护区内开展《江苏省太湖水污染防治条例》禁止的投资建设活动。</w:t>
                  </w:r>
                </w:p>
                <w:p>
                  <w:pPr>
                    <w:pStyle w:val="22"/>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11、禁止在沿江地区新建、扩建未纳入国家和省布局规划的燃煤发电项目。</w:t>
                  </w:r>
                </w:p>
                <w:p>
                  <w:pPr>
                    <w:pStyle w:val="22"/>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12、禁止在合规园区外新建、扩建钢铁、石化、化工、焦化、建材、有色、制浆造纸等高污染项目。</w:t>
                  </w:r>
                </w:p>
                <w:p>
                  <w:pPr>
                    <w:pStyle w:val="22"/>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13、禁止在取消化工定位的园区（集中区）内新建化工项目。</w:t>
                  </w:r>
                </w:p>
                <w:p>
                  <w:pPr>
                    <w:pStyle w:val="22"/>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14、禁止在化工企业周边建设不符合安全距离规定的劳动密集型的非化工项目和其他人员密集的公共设施项目。</w:t>
                  </w:r>
                </w:p>
              </w:tc>
              <w:tc>
                <w:tcPr>
                  <w:tcW w:w="651"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不涉及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0"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产业发展</w:t>
                  </w:r>
                </w:p>
              </w:tc>
              <w:tc>
                <w:tcPr>
                  <w:tcW w:w="4107"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15、禁止新建、扩建不符合国家和省产业政策的尿素、磷铵、电石、烧碱、聚氯乙烯、纯碱等行业新增产能项目。</w:t>
                  </w:r>
                </w:p>
                <w:p>
                  <w:pPr>
                    <w:pStyle w:val="22"/>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16、禁止新建、改建、扩建高毒、高残留以及对环境影响大的农药原药（化学合成类）项目，禁止新建、扩建不符合国家和省产业政策的农药、医药和染料中间体化工项目。</w:t>
                  </w:r>
                </w:p>
                <w:p>
                  <w:pPr>
                    <w:pStyle w:val="22"/>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17、禁止新建、扩建不符合国家石化、现代煤化工等产业布局规划的项目，禁止新建独立焦化项目。</w:t>
                  </w:r>
                </w:p>
                <w:p>
                  <w:pPr>
                    <w:pStyle w:val="22"/>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18、禁止新建、扩建国家《产业结构调整指导目录》《江苏省产业结构调整限制、淘汰和禁止目录》明确的限制类、淘汰类、禁止类项目，法律法规和相关政策明令禁止的落后产能项目，以及明令淘汰的安全生产落后工艺及装备项目。</w:t>
                  </w:r>
                </w:p>
                <w:p>
                  <w:pPr>
                    <w:pStyle w:val="22"/>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19、禁止新建、扩建不符合国家产能置换要求的严重过剩产能行业的项目。禁止新建、扩建不符合要求的高耗能高排放项目。</w:t>
                  </w:r>
                </w:p>
                <w:p>
                  <w:pPr>
                    <w:pStyle w:val="22"/>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20、法律法规及相关政策文件有更加严格规定的从其规定。</w:t>
                  </w:r>
                </w:p>
              </w:tc>
              <w:tc>
                <w:tcPr>
                  <w:tcW w:w="651"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本项目</w:t>
                  </w:r>
                  <w:r>
                    <w:rPr>
                      <w:rFonts w:hint="eastAsia" w:ascii="Times New Roman" w:cs="Times New Roman"/>
                      <w:color w:val="000000" w:themeColor="text1"/>
                      <w:lang w:eastAsia="zh-CN"/>
                      <w14:textFill>
                        <w14:solidFill>
                          <w14:schemeClr w14:val="tx1"/>
                        </w14:solidFill>
                      </w14:textFill>
                    </w:rPr>
                    <w:t>为</w:t>
                  </w:r>
                  <w:r>
                    <w:rPr>
                      <w:rFonts w:hint="eastAsia" w:ascii="Times New Roman" w:cs="Times New Roman"/>
                      <w:color w:val="000000" w:themeColor="text1"/>
                      <w:sz w:val="21"/>
                      <w:szCs w:val="21"/>
                      <w:lang w:val="en-US" w:eastAsia="zh-CN"/>
                      <w14:textFill>
                        <w14:solidFill>
                          <w14:schemeClr w14:val="tx1"/>
                        </w14:solidFill>
                      </w14:textFill>
                    </w:rPr>
                    <w:t>塑料包装箱及容器制造</w:t>
                  </w: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14:textFill>
                        <w14:solidFill>
                          <w14:schemeClr w14:val="tx1"/>
                        </w14:solidFill>
                      </w14:textFill>
                    </w:rPr>
                    <w:t>不属于文件中的限制类、淘汰类、禁止类项目</w:t>
                  </w:r>
                  <w:r>
                    <w:rPr>
                      <w:rFonts w:hint="eastAsia" w:ascii="Times New Roman" w:cs="Times New Roman"/>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14:textFill>
                        <w14:solidFill>
                          <w14:schemeClr w14:val="tx1"/>
                        </w14:solidFill>
                      </w14:textFill>
                    </w:rPr>
                    <w:t>符合国家和省的产业政策</w:t>
                  </w:r>
                  <w:r>
                    <w:rPr>
                      <w:rFonts w:hint="eastAsia" w:ascii="Times New Roman" w:cs="Times New Roman"/>
                      <w:color w:val="000000" w:themeColor="text1"/>
                      <w:lang w:eastAsia="zh-CN"/>
                      <w14:textFill>
                        <w14:solidFill>
                          <w14:schemeClr w14:val="tx1"/>
                        </w14:solidFill>
                      </w14:textFill>
                    </w:rPr>
                    <w:t>。</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sz w:val="24"/>
                <w:szCs w:val="32"/>
                <w14:textFill>
                  <w14:solidFill>
                    <w14:schemeClr w14:val="tx1"/>
                  </w14:solidFill>
                </w14:textFill>
              </w:rPr>
              <w:t>综上所述，本项目的建设符合“三线一单”的管理要求。</w:t>
            </w:r>
          </w:p>
          <w:p>
            <w:pPr>
              <w:keepNext w:val="0"/>
              <w:keepLines w:val="0"/>
              <w:pageBreakBefore w:val="0"/>
              <w:widowControl w:val="0"/>
              <w:numPr>
                <w:ilvl w:val="0"/>
                <w:numId w:val="3"/>
              </w:numPr>
              <w:kinsoku/>
              <w:wordWrap/>
              <w:overflowPunct/>
              <w:topLinePunct w:val="0"/>
              <w:autoSpaceDE w:val="0"/>
              <w:autoSpaceDN w:val="0"/>
              <w:bidi w:val="0"/>
              <w:adjustRightInd w:val="0"/>
              <w:snapToGrid w:val="0"/>
              <w:spacing w:line="360" w:lineRule="auto"/>
              <w:jc w:val="left"/>
              <w:textAlignment w:val="auto"/>
              <w:rPr>
                <w:rFonts w:hint="default" w:ascii="Times New Roman" w:hAnsi="Times New Roman" w:cs="Times New Roman"/>
                <w:b/>
                <w:bCs/>
                <w:color w:val="000000" w:themeColor="text1"/>
                <w:kern w:val="0"/>
                <w:sz w:val="24"/>
                <w:szCs w:val="24"/>
                <w:lang w:eastAsia="zh-CN"/>
                <w14:textFill>
                  <w14:solidFill>
                    <w14:schemeClr w14:val="tx1"/>
                  </w14:solidFill>
                </w14:textFill>
              </w:rPr>
            </w:pPr>
            <w:r>
              <w:rPr>
                <w:rFonts w:hint="default" w:ascii="Times New Roman" w:hAnsi="Times New Roman" w:cs="Times New Roman"/>
                <w:b/>
                <w:bCs/>
                <w:color w:val="000000" w:themeColor="text1"/>
                <w:kern w:val="0"/>
                <w:sz w:val="24"/>
                <w:szCs w:val="24"/>
                <w:lang w:eastAsia="zh-CN"/>
                <w14:textFill>
                  <w14:solidFill>
                    <w14:schemeClr w14:val="tx1"/>
                  </w14:solidFill>
                </w14:textFill>
              </w:rPr>
              <w:t>与其他相关文件相符性分析</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t>（1）与《挥发性有机物无组织排放控制标准》（</w:t>
            </w:r>
            <w:r>
              <w:rPr>
                <w:rFonts w:hint="default" w:ascii="Times New Roman" w:hAnsi="Times New Roman" w:eastAsia="TimesNewRomanPS-BoldMT" w:cs="Times New Roman"/>
                <w:b w:val="0"/>
                <w:bCs w:val="0"/>
                <w:color w:val="000000" w:themeColor="text1"/>
                <w:kern w:val="0"/>
                <w:sz w:val="24"/>
                <w:szCs w:val="24"/>
                <w:lang w:val="en-US" w:eastAsia="zh-CN" w:bidi="ar"/>
                <w14:textFill>
                  <w14:solidFill>
                    <w14:schemeClr w14:val="tx1"/>
                  </w14:solidFill>
                </w14:textFill>
              </w:rPr>
              <w:t>GB37822-2019</w:t>
            </w:r>
            <w:r>
              <w:rPr>
                <w:rFonts w:hint="default"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t>）的相符性的相符性。</w:t>
            </w:r>
          </w:p>
          <w:p>
            <w:pPr>
              <w:keepNext w:val="0"/>
              <w:keepLines w:val="0"/>
              <w:widowControl/>
              <w:suppressLineNumbers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b/>
                <w:bCs/>
                <w:color w:val="000000" w:themeColor="text1"/>
                <w:kern w:val="0"/>
                <w:sz w:val="24"/>
                <w:szCs w:val="24"/>
                <w:lang w:val="en-US" w:eastAsia="zh-CN" w:bidi="ar"/>
                <w14:textFill>
                  <w14:solidFill>
                    <w14:schemeClr w14:val="tx1"/>
                  </w14:solidFill>
                </w14:textFill>
              </w:rPr>
              <w:t>表1.5</w:t>
            </w:r>
            <w:r>
              <w:rPr>
                <w:rFonts w:hint="default"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宋体" w:cs="Times New Roman"/>
                <w:b/>
                <w:bCs/>
                <w:color w:val="000000" w:themeColor="text1"/>
                <w:kern w:val="0"/>
                <w:sz w:val="24"/>
                <w:szCs w:val="24"/>
                <w:lang w:val="en-US" w:eastAsia="zh-CN" w:bidi="ar"/>
                <w14:textFill>
                  <w14:solidFill>
                    <w14:schemeClr w14:val="tx1"/>
                  </w14:solidFill>
                </w14:textFill>
              </w:rPr>
              <w:t>与《挥发性有机物无组织排放控制标准》相符性分析</w:t>
            </w:r>
          </w:p>
          <w:tbl>
            <w:tblPr>
              <w:tblStyle w:val="18"/>
              <w:tblW w:w="8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4502"/>
              <w:gridCol w:w="2323"/>
              <w:gridCol w:w="9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67"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内容</w:t>
                  </w:r>
                </w:p>
              </w:tc>
              <w:tc>
                <w:tcPr>
                  <w:tcW w:w="4245"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方案要求</w:t>
                  </w:r>
                </w:p>
              </w:tc>
              <w:tc>
                <w:tcPr>
                  <w:tcW w:w="2190"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项目情况</w:t>
                  </w:r>
                </w:p>
              </w:tc>
              <w:tc>
                <w:tcPr>
                  <w:tcW w:w="883"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相符性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Borders>
                    <w:tl2br w:val="nil"/>
                    <w:tr2bl w:val="nil"/>
                  </w:tcBorders>
                  <w:vAlign w:val="center"/>
                </w:tcPr>
                <w:p>
                  <w:pPr>
                    <w:keepNext w:val="0"/>
                    <w:keepLines w:val="0"/>
                    <w:pageBreakBefore w:val="0"/>
                    <w:widowControl/>
                    <w:suppressLineNumbers w:val="0"/>
                    <w:kinsoku/>
                    <w:wordWrap/>
                    <w:overflowPunct/>
                    <w:topLinePunct w:val="0"/>
                    <w:bidi w:val="0"/>
                    <w:snapToGrid/>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VOCs物料储存</w:t>
                  </w:r>
                </w:p>
              </w:tc>
              <w:tc>
                <w:tcPr>
                  <w:tcW w:w="4245" w:type="dxa"/>
                  <w:tcBorders>
                    <w:tl2br w:val="nil"/>
                    <w:tr2bl w:val="nil"/>
                  </w:tcBorders>
                  <w:vAlign w:val="center"/>
                </w:tcPr>
                <w:p>
                  <w:pPr>
                    <w:keepNext w:val="0"/>
                    <w:keepLines w:val="0"/>
                    <w:pageBreakBefore w:val="0"/>
                    <w:widowControl/>
                    <w:suppressLineNumbers w:val="0"/>
                    <w:kinsoku/>
                    <w:wordWrap/>
                    <w:overflowPunct/>
                    <w:topLinePunct w:val="0"/>
                    <w:bidi w:val="0"/>
                    <w:snapToGrid/>
                    <w:jc w:val="both"/>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VOCs物料储存于密闭的容器、包装袋、储罐、储库、料仓中。盛装VOCs物料的容器或包装袋应存放于室内，或存放于设置有雨棚、遮阳和防渗设施的专用场地。盛装</w:t>
                  </w:r>
                  <w:r>
                    <w:rPr>
                      <w:rFonts w:hint="eastAsia" w:cs="Times New Roman"/>
                      <w:color w:val="000000" w:themeColor="text1"/>
                      <w:kern w:val="0"/>
                      <w:sz w:val="21"/>
                      <w:szCs w:val="21"/>
                      <w:lang w:val="en-US" w:eastAsia="zh-CN" w:bidi="ar"/>
                      <w14:textFill>
                        <w14:solidFill>
                          <w14:schemeClr w14:val="tx1"/>
                        </w14:solidFill>
                      </w14:textFill>
                    </w:rPr>
                    <w:t>V</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OCs物料的容器或包装袋在非取用状态时应98%加盖、封口，保持密闭。VOCs物料储库、料仓应满足3.6条对密闭空间的要求。</w:t>
                  </w:r>
                </w:p>
              </w:tc>
              <w:tc>
                <w:tcPr>
                  <w:tcW w:w="2190" w:type="dxa"/>
                  <w:tcBorders>
                    <w:tl2br w:val="nil"/>
                    <w:tr2bl w:val="nil"/>
                  </w:tcBorders>
                  <w:vAlign w:val="center"/>
                </w:tcPr>
                <w:p>
                  <w:pPr>
                    <w:keepNext w:val="0"/>
                    <w:keepLines w:val="0"/>
                    <w:pageBreakBefore w:val="0"/>
                    <w:widowControl/>
                    <w:suppressLineNumbers w:val="0"/>
                    <w:kinsoku/>
                    <w:wordWrap/>
                    <w:overflowPunct/>
                    <w:topLinePunct w:val="0"/>
                    <w:bidi w:val="0"/>
                    <w:snapToGrid/>
                    <w:jc w:val="both"/>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项目涉及的VOCs物料</w:t>
                  </w:r>
                  <w:r>
                    <w:rPr>
                      <w:rFonts w:hint="eastAsia" w:cs="Times New Roman"/>
                      <w:color w:val="000000" w:themeColor="text1"/>
                      <w:kern w:val="0"/>
                      <w:sz w:val="21"/>
                      <w:szCs w:val="21"/>
                      <w:lang w:val="en-US" w:eastAsia="zh-CN" w:bidi="ar"/>
                      <w14:textFill>
                        <w14:solidFill>
                          <w14:schemeClr w14:val="tx1"/>
                        </w14:solidFill>
                      </w14:textFill>
                    </w:rPr>
                    <w:t>为聚丙烯颗粒、水性油墨，</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储存于密闭的容器中，存放于原</w:t>
                  </w:r>
                  <w:r>
                    <w:rPr>
                      <w:rFonts w:hint="eastAsia" w:cs="Times New Roman"/>
                      <w:color w:val="000000" w:themeColor="text1"/>
                      <w:kern w:val="0"/>
                      <w:sz w:val="21"/>
                      <w:szCs w:val="21"/>
                      <w:lang w:val="en-US" w:eastAsia="zh-CN" w:bidi="ar"/>
                      <w14:textFill>
                        <w14:solidFill>
                          <w14:schemeClr w14:val="tx1"/>
                        </w14:solidFill>
                      </w14:textFill>
                    </w:rPr>
                    <w:t>辅</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料</w:t>
                  </w:r>
                  <w:r>
                    <w:rPr>
                      <w:rFonts w:hint="eastAsia" w:cs="Times New Roman"/>
                      <w:color w:val="000000" w:themeColor="text1"/>
                      <w:kern w:val="0"/>
                      <w:sz w:val="21"/>
                      <w:szCs w:val="21"/>
                      <w:lang w:val="en-US" w:eastAsia="zh-CN" w:bidi="ar"/>
                      <w14:textFill>
                        <w14:solidFill>
                          <w14:schemeClr w14:val="tx1"/>
                        </w14:solidFill>
                      </w14:textFill>
                    </w:rPr>
                    <w:t>仓</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库中，在非取用状态时保持密闭。</w:t>
                  </w:r>
                </w:p>
              </w:tc>
              <w:tc>
                <w:tcPr>
                  <w:tcW w:w="883"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Borders>
                    <w:tl2br w:val="nil"/>
                    <w:tr2bl w:val="nil"/>
                  </w:tcBorders>
                  <w:vAlign w:val="center"/>
                </w:tcPr>
                <w:p>
                  <w:pPr>
                    <w:keepNext w:val="0"/>
                    <w:keepLines w:val="0"/>
                    <w:pageBreakBefore w:val="0"/>
                    <w:widowControl/>
                    <w:suppressLineNumbers w:val="0"/>
                    <w:kinsoku/>
                    <w:wordWrap/>
                    <w:overflowPunct/>
                    <w:topLinePunct w:val="0"/>
                    <w:bidi w:val="0"/>
                    <w:snapToGrid/>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VOCs物料转移和输送</w:t>
                  </w:r>
                </w:p>
              </w:tc>
              <w:tc>
                <w:tcPr>
                  <w:tcW w:w="4245" w:type="dxa"/>
                  <w:tcBorders>
                    <w:tl2br w:val="nil"/>
                    <w:tr2bl w:val="nil"/>
                  </w:tcBorders>
                  <w:vAlign w:val="center"/>
                </w:tcPr>
                <w:p>
                  <w:pPr>
                    <w:keepNext w:val="0"/>
                    <w:keepLines w:val="0"/>
                    <w:pageBreakBefore w:val="0"/>
                    <w:widowControl/>
                    <w:suppressLineNumbers w:val="0"/>
                    <w:kinsoku/>
                    <w:wordWrap/>
                    <w:overflowPunct/>
                    <w:topLinePunct w:val="0"/>
                    <w:bidi w:val="0"/>
                    <w:snapToGrid/>
                    <w:jc w:val="both"/>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液态VOCs物料应采用密闭管道输送。采用非管道输送方式转移液态 VOCs 物料时，应采用密闭容器、罐车。</w:t>
                  </w:r>
                </w:p>
              </w:tc>
              <w:tc>
                <w:tcPr>
                  <w:tcW w:w="2190" w:type="dxa"/>
                  <w:tcBorders>
                    <w:tl2br w:val="nil"/>
                    <w:tr2bl w:val="nil"/>
                  </w:tcBorders>
                  <w:vAlign w:val="center"/>
                </w:tcPr>
                <w:p>
                  <w:pPr>
                    <w:keepNext w:val="0"/>
                    <w:keepLines w:val="0"/>
                    <w:pageBreakBefore w:val="0"/>
                    <w:widowControl/>
                    <w:suppressLineNumbers w:val="0"/>
                    <w:kinsoku/>
                    <w:wordWrap/>
                    <w:overflowPunct/>
                    <w:topLinePunct w:val="0"/>
                    <w:bidi w:val="0"/>
                    <w:snapToGrid/>
                    <w:jc w:val="both"/>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项目</w:t>
                  </w:r>
                  <w:r>
                    <w:rPr>
                      <w:rFonts w:hint="eastAsia" w:cs="Times New Roman"/>
                      <w:color w:val="000000" w:themeColor="text1"/>
                      <w:kern w:val="0"/>
                      <w:sz w:val="21"/>
                      <w:szCs w:val="21"/>
                      <w:lang w:val="en-US" w:eastAsia="zh-CN" w:bidi="ar"/>
                      <w14:textFill>
                        <w14:solidFill>
                          <w14:schemeClr w14:val="tx1"/>
                        </w14:solidFill>
                      </w14:textFill>
                    </w:rPr>
                    <w:t>水性油墨</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为非管道输送方式，转移</w:t>
                  </w:r>
                  <w:r>
                    <w:rPr>
                      <w:rFonts w:hint="eastAsia" w:cs="Times New Roman"/>
                      <w:color w:val="000000" w:themeColor="text1"/>
                      <w:kern w:val="0"/>
                      <w:sz w:val="21"/>
                      <w:szCs w:val="21"/>
                      <w:lang w:val="en-US" w:eastAsia="zh-CN" w:bidi="ar"/>
                      <w14:textFill>
                        <w14:solidFill>
                          <w14:schemeClr w14:val="tx1"/>
                        </w14:solidFill>
                      </w14:textFill>
                    </w:rPr>
                    <w:t>水性油墨</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时，采用密闭容器。</w:t>
                  </w:r>
                </w:p>
              </w:tc>
              <w:tc>
                <w:tcPr>
                  <w:tcW w:w="88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Borders>
                    <w:tl2br w:val="nil"/>
                    <w:tr2bl w:val="nil"/>
                  </w:tcBorders>
                  <w:vAlign w:val="center"/>
                </w:tcPr>
                <w:p>
                  <w:pPr>
                    <w:keepNext w:val="0"/>
                    <w:keepLines w:val="0"/>
                    <w:pageBreakBefore w:val="0"/>
                    <w:widowControl/>
                    <w:suppressLineNumbers w:val="0"/>
                    <w:kinsoku/>
                    <w:wordWrap/>
                    <w:overflowPunct/>
                    <w:topLinePunct w:val="0"/>
                    <w:bidi w:val="0"/>
                    <w:snapToGrid/>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工艺过程VOCs</w:t>
                  </w:r>
                </w:p>
              </w:tc>
              <w:tc>
                <w:tcPr>
                  <w:tcW w:w="4245" w:type="dxa"/>
                  <w:tcBorders>
                    <w:tl2br w:val="nil"/>
                    <w:tr2bl w:val="nil"/>
                  </w:tcBorders>
                  <w:vAlign w:val="center"/>
                </w:tcPr>
                <w:p>
                  <w:pPr>
                    <w:keepNext w:val="0"/>
                    <w:keepLines w:val="0"/>
                    <w:pageBreakBefore w:val="0"/>
                    <w:widowControl/>
                    <w:suppressLineNumbers w:val="0"/>
                    <w:kinsoku/>
                    <w:wordWrap/>
                    <w:overflowPunct/>
                    <w:topLinePunct w:val="0"/>
                    <w:bidi w:val="0"/>
                    <w:snapToGrid/>
                    <w:jc w:val="both"/>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液态VOCs物料应采用密闭管道输送方式或采用高位槽（罐）、桶泵等给料方式密闭投加。无法密闭投加的，应在密闭空间内操作，或进行局部气体收集，废气应排至VOCs废气收集处理系统。</w:t>
                  </w:r>
                </w:p>
              </w:tc>
              <w:tc>
                <w:tcPr>
                  <w:tcW w:w="2190" w:type="dxa"/>
                  <w:tcBorders>
                    <w:tl2br w:val="nil"/>
                    <w:tr2bl w:val="nil"/>
                  </w:tcBorders>
                  <w:vAlign w:val="center"/>
                </w:tcPr>
                <w:p>
                  <w:pPr>
                    <w:keepNext w:val="0"/>
                    <w:keepLines w:val="0"/>
                    <w:pageBreakBefore w:val="0"/>
                    <w:widowControl/>
                    <w:suppressLineNumbers w:val="0"/>
                    <w:kinsoku/>
                    <w:wordWrap/>
                    <w:overflowPunct/>
                    <w:topLinePunct w:val="0"/>
                    <w:bidi w:val="0"/>
                    <w:snapToGrid/>
                    <w:jc w:val="both"/>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本项目涉及水性油墨的印刷工序采用集气罩局部气体收集，收集后的废气经过RCO催化燃烧装置处理。</w:t>
                  </w:r>
                </w:p>
              </w:tc>
              <w:tc>
                <w:tcPr>
                  <w:tcW w:w="88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Borders>
                    <w:tl2br w:val="nil"/>
                    <w:tr2bl w:val="nil"/>
                  </w:tcBorders>
                  <w:vAlign w:val="center"/>
                </w:tcPr>
                <w:p>
                  <w:pPr>
                    <w:keepNext w:val="0"/>
                    <w:keepLines w:val="0"/>
                    <w:pageBreakBefore w:val="0"/>
                    <w:widowControl/>
                    <w:suppressLineNumbers w:val="0"/>
                    <w:kinsoku/>
                    <w:wordWrap/>
                    <w:overflowPunct/>
                    <w:topLinePunct w:val="0"/>
                    <w:bidi w:val="0"/>
                    <w:snapToGrid/>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VOCs无组织排放废气收集处理系统要求</w:t>
                  </w:r>
                </w:p>
              </w:tc>
              <w:tc>
                <w:tcPr>
                  <w:tcW w:w="4245" w:type="dxa"/>
                  <w:tcBorders>
                    <w:tl2br w:val="nil"/>
                    <w:tr2bl w:val="nil"/>
                  </w:tcBorders>
                  <w:vAlign w:val="center"/>
                </w:tcPr>
                <w:p>
                  <w:pPr>
                    <w:keepNext w:val="0"/>
                    <w:keepLines w:val="0"/>
                    <w:pageBreakBefore w:val="0"/>
                    <w:widowControl/>
                    <w:suppressLineNumbers w:val="0"/>
                    <w:kinsoku/>
                    <w:wordWrap/>
                    <w:overflowPunct/>
                    <w:topLinePunct w:val="0"/>
                    <w:bidi w:val="0"/>
                    <w:snapToGrid/>
                    <w:jc w:val="both"/>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VOCs废气收集处理系统应与生产工艺设备同步运行。VOCs废气收集处理系统发生故障或检修时，对应的生产工艺设备应停止运行，待检修完毕后同步投入使用；生产工艺设备不能停止运行或不能及时停止运行的，应设置废气应急处理设施或采取其他替代措施。</w:t>
                  </w:r>
                </w:p>
              </w:tc>
              <w:tc>
                <w:tcPr>
                  <w:tcW w:w="2190" w:type="dxa"/>
                  <w:tcBorders>
                    <w:tl2br w:val="nil"/>
                    <w:tr2bl w:val="nil"/>
                  </w:tcBorders>
                  <w:vAlign w:val="center"/>
                </w:tcPr>
                <w:p>
                  <w:pPr>
                    <w:keepNext w:val="0"/>
                    <w:keepLines w:val="0"/>
                    <w:pageBreakBefore w:val="0"/>
                    <w:widowControl/>
                    <w:suppressLineNumbers w:val="0"/>
                    <w:kinsoku/>
                    <w:wordWrap/>
                    <w:overflowPunct/>
                    <w:topLinePunct w:val="0"/>
                    <w:bidi w:val="0"/>
                    <w:snapToGrid/>
                    <w:jc w:val="both"/>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本项目RCO催化燃烧装置</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与生产工艺设备同步运行。</w:t>
                  </w:r>
                  <w:r>
                    <w:rPr>
                      <w:rFonts w:hint="eastAsia"/>
                      <w:color w:val="000000" w:themeColor="text1"/>
                      <w:lang w:val="en-US" w:eastAsia="zh-CN"/>
                      <w14:textFill>
                        <w14:solidFill>
                          <w14:schemeClr w14:val="tx1"/>
                        </w14:solidFill>
                      </w14:textFill>
                    </w:rPr>
                    <w:t>RCO催化燃烧装置</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发生故障或检修时，对应的生产工艺设备立刻停止运行，待检修完毕后同步投入使用。</w:t>
                  </w:r>
                </w:p>
              </w:tc>
              <w:tc>
                <w:tcPr>
                  <w:tcW w:w="88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相符</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default" w:ascii="Times New Roman" w:hAnsi="Times New Roman" w:eastAsia="宋体" w:cs="Times New Roman"/>
                <w:b/>
                <w:bCs/>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4"/>
                <w:szCs w:val="24"/>
                <w:lang w:val="en-US" w:eastAsia="zh-CN" w:bidi="ar"/>
                <w14:textFill>
                  <w14:solidFill>
                    <w14:schemeClr w14:val="tx1"/>
                  </w14:solidFill>
                </w14:textFill>
              </w:rPr>
              <w:t>（2）与省大气污染防治联席会议办公室关于印发《2022年江苏省挥发性有机物减排攻坚方案》的通知（苏大气办〔2022〕2号）的相符性</w:t>
            </w:r>
          </w:p>
          <w:p>
            <w:pPr>
              <w:pStyle w:val="10"/>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color w:val="000000" w:themeColor="text1"/>
                <w:lang w:val="en-US" w:eastAsia="zh-CN"/>
                <w14:textFill>
                  <w14:solidFill>
                    <w14:schemeClr w14:val="tx1"/>
                  </w14:solidFill>
                </w14:textFill>
              </w:rPr>
            </w:pPr>
            <w:r>
              <w:rPr>
                <w:rFonts w:hint="eastAsia" w:cs="Times New Roman"/>
                <w:b/>
                <w:bCs/>
                <w:color w:val="000000" w:themeColor="text1"/>
                <w:kern w:val="0"/>
                <w:sz w:val="24"/>
                <w:szCs w:val="24"/>
                <w:lang w:val="en-US" w:eastAsia="zh-CN" w:bidi="ar"/>
                <w14:textFill>
                  <w14:solidFill>
                    <w14:schemeClr w14:val="tx1"/>
                  </w14:solidFill>
                </w14:textFill>
              </w:rPr>
              <w:t>表1.6  与</w:t>
            </w:r>
            <w:r>
              <w:rPr>
                <w:rFonts w:hint="default" w:ascii="Times New Roman" w:hAnsi="Times New Roman" w:eastAsia="宋体" w:cs="Times New Roman"/>
                <w:b/>
                <w:bCs/>
                <w:color w:val="000000" w:themeColor="text1"/>
                <w:kern w:val="0"/>
                <w:sz w:val="24"/>
                <w:szCs w:val="24"/>
                <w:lang w:val="en-US" w:eastAsia="zh-CN" w:bidi="ar"/>
                <w14:textFill>
                  <w14:solidFill>
                    <w14:schemeClr w14:val="tx1"/>
                  </w14:solidFill>
                </w14:textFill>
              </w:rPr>
              <w:t>苏大气办〔2022〕2号</w:t>
            </w:r>
            <w:r>
              <w:rPr>
                <w:rFonts w:hint="eastAsia" w:ascii="Times New Roman" w:hAnsi="Times New Roman" w:cs="Times New Roman"/>
                <w:b/>
                <w:bCs/>
                <w:color w:val="000000" w:themeColor="text1"/>
                <w:kern w:val="0"/>
                <w:sz w:val="24"/>
                <w:szCs w:val="24"/>
                <w:lang w:val="en-US" w:eastAsia="zh-CN" w:bidi="ar"/>
                <w14:textFill>
                  <w14:solidFill>
                    <w14:schemeClr w14:val="tx1"/>
                  </w14:solidFill>
                </w14:textFill>
              </w:rPr>
              <w:t>的相符性分析</w:t>
            </w:r>
          </w:p>
          <w:tbl>
            <w:tblPr>
              <w:tblStyle w:val="18"/>
              <w:tblW w:w="8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4836"/>
              <w:gridCol w:w="27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632" w:type="dxa"/>
                  <w:gridSpan w:val="2"/>
                  <w:tcBorders>
                    <w:tl2br w:val="nil"/>
                    <w:tr2bl w:val="nil"/>
                  </w:tcBorders>
                  <w:vAlign w:val="center"/>
                </w:tcPr>
                <w:p>
                  <w:pPr>
                    <w:pStyle w:val="10"/>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b/>
                      <w:bCs/>
                      <w:color w:val="000000" w:themeColor="text1"/>
                      <w:sz w:val="21"/>
                      <w:szCs w:val="21"/>
                      <w:vertAlign w:val="baseline"/>
                      <w14:textFill>
                        <w14:solidFill>
                          <w14:schemeClr w14:val="tx1"/>
                        </w14:solidFill>
                      </w14:textFill>
                    </w:rPr>
                  </w:pPr>
                  <w:r>
                    <w:rPr>
                      <w:rFonts w:hint="default"/>
                      <w:b/>
                      <w:bCs/>
                      <w:color w:val="000000" w:themeColor="text1"/>
                      <w:sz w:val="21"/>
                      <w:szCs w:val="21"/>
                      <w:vertAlign w:val="baseline"/>
                      <w14:textFill>
                        <w14:solidFill>
                          <w14:schemeClr w14:val="tx1"/>
                        </w14:solidFill>
                      </w14:textFill>
                    </w:rPr>
                    <w:t>文件内容</w:t>
                  </w:r>
                  <w:r>
                    <w:rPr>
                      <w:rFonts w:hint="default"/>
                      <w:b/>
                      <w:bCs/>
                      <w:color w:val="000000" w:themeColor="text1"/>
                      <w:sz w:val="21"/>
                      <w:szCs w:val="21"/>
                      <w:vertAlign w:val="baseline"/>
                      <w14:textFill>
                        <w14:solidFill>
                          <w14:schemeClr w14:val="tx1"/>
                        </w14:solidFill>
                      </w14:textFill>
                    </w:rPr>
                    <w:tab/>
                  </w:r>
                </w:p>
              </w:tc>
              <w:tc>
                <w:tcPr>
                  <w:tcW w:w="2588" w:type="dxa"/>
                  <w:tcBorders>
                    <w:tl2br w:val="nil"/>
                    <w:tr2bl w:val="nil"/>
                  </w:tcBorders>
                  <w:vAlign w:val="center"/>
                </w:tcPr>
                <w:p>
                  <w:pPr>
                    <w:pStyle w:val="10"/>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eastAsia="宋体"/>
                      <w:b/>
                      <w:bCs/>
                      <w:color w:val="000000" w:themeColor="text1"/>
                      <w:sz w:val="21"/>
                      <w:szCs w:val="21"/>
                      <w:vertAlign w:val="baseline"/>
                      <w:lang w:eastAsia="zh-CN"/>
                      <w14:textFill>
                        <w14:solidFill>
                          <w14:schemeClr w14:val="tx1"/>
                        </w14:solidFill>
                      </w14:textFill>
                    </w:rPr>
                  </w:pPr>
                  <w:r>
                    <w:rPr>
                      <w:rFonts w:hint="eastAsia"/>
                      <w:b/>
                      <w:bCs/>
                      <w:color w:val="000000" w:themeColor="text1"/>
                      <w:sz w:val="21"/>
                      <w:szCs w:val="21"/>
                      <w:vertAlign w:val="baseline"/>
                      <w:lang w:eastAsia="zh-CN"/>
                      <w14:textFill>
                        <w14:solidFill>
                          <w14:schemeClr w14:val="tx1"/>
                        </w14:solidFill>
                      </w14:textFill>
                    </w:rPr>
                    <w:t>执行情况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08" w:type="dxa"/>
                  <w:tcBorders>
                    <w:tl2br w:val="nil"/>
                    <w:tr2bl w:val="nil"/>
                  </w:tcBorders>
                  <w:vAlign w:val="center"/>
                </w:tcPr>
                <w:p>
                  <w:pPr>
                    <w:pStyle w:val="10"/>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eastAsia="宋体"/>
                      <w:color w:val="000000" w:themeColor="text1"/>
                      <w:sz w:val="21"/>
                      <w:szCs w:val="21"/>
                      <w:vertAlign w:val="baseline"/>
                      <w:lang w:eastAsia="zh-CN"/>
                      <w14:textFill>
                        <w14:solidFill>
                          <w14:schemeClr w14:val="tx1"/>
                        </w14:solidFill>
                      </w14:textFill>
                    </w:rPr>
                  </w:pPr>
                  <w:r>
                    <w:rPr>
                      <w:rFonts w:hint="eastAsia"/>
                      <w:color w:val="000000" w:themeColor="text1"/>
                      <w:sz w:val="21"/>
                      <w:szCs w:val="21"/>
                      <w:vertAlign w:val="baseline"/>
                      <w:lang w:eastAsia="zh-CN"/>
                      <w14:textFill>
                        <w14:solidFill>
                          <w14:schemeClr w14:val="tx1"/>
                        </w14:solidFill>
                      </w14:textFill>
                    </w:rPr>
                    <w:t>一、推进重点行业深度治理</w:t>
                  </w:r>
                </w:p>
              </w:tc>
              <w:tc>
                <w:tcPr>
                  <w:tcW w:w="4524" w:type="dxa"/>
                  <w:tcBorders>
                    <w:tl2br w:val="nil"/>
                    <w:tr2bl w:val="nil"/>
                  </w:tcBorders>
                  <w:vAlign w:val="center"/>
                </w:tcPr>
                <w:p>
                  <w:pPr>
                    <w:pStyle w:val="10"/>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left"/>
                    <w:textAlignment w:val="auto"/>
                    <w:rPr>
                      <w:rFonts w:hint="default"/>
                      <w:color w:val="000000" w:themeColor="text1"/>
                      <w:sz w:val="21"/>
                      <w:szCs w:val="21"/>
                      <w:vertAlign w:val="baseline"/>
                      <w14:textFill>
                        <w14:solidFill>
                          <w14:schemeClr w14:val="tx1"/>
                        </w14:solidFill>
                      </w14:textFill>
                    </w:rPr>
                  </w:pPr>
                  <w:r>
                    <w:rPr>
                      <w:rFonts w:hint="default"/>
                      <w:color w:val="000000" w:themeColor="text1"/>
                      <w:sz w:val="21"/>
                      <w:szCs w:val="21"/>
                      <w:vertAlign w:val="baseline"/>
                      <w14:textFill>
                        <w14:solidFill>
                          <w14:schemeClr w14:val="tx1"/>
                        </w14:solidFill>
                      </w14:textFill>
                    </w:rPr>
                    <w:t>各地要对照挥发性有机物突出问题排查问题清单和 管理台账.推动石化、化工、仓储、工业涂装、包装印刷行业进行深度治理。……规范涂料、油墨等有机原辅材料的调配和使用环节无组织废气收集</w:t>
                  </w:r>
                  <w:r>
                    <w:rPr>
                      <w:rFonts w:hint="eastAsia"/>
                      <w:color w:val="000000" w:themeColor="text1"/>
                      <w:sz w:val="21"/>
                      <w:szCs w:val="21"/>
                      <w:vertAlign w:val="baseline"/>
                      <w:lang w:eastAsia="zh-CN"/>
                      <w14:textFill>
                        <w14:solidFill>
                          <w14:schemeClr w14:val="tx1"/>
                        </w14:solidFill>
                      </w14:textFill>
                    </w:rPr>
                    <w:t>。</w:t>
                  </w:r>
                  <w:r>
                    <w:rPr>
                      <w:rFonts w:hint="default"/>
                      <w:color w:val="000000" w:themeColor="text1"/>
                      <w:sz w:val="21"/>
                      <w:szCs w:val="21"/>
                      <w:vertAlign w:val="baseline"/>
                      <w14:textFill>
                        <w14:solidFill>
                          <w14:schemeClr w14:val="tx1"/>
                        </w14:solidFill>
                      </w14:textFill>
                    </w:rPr>
                    <w:t>采取车间环境负压改造、安装高效集气装置等措施</w:t>
                  </w:r>
                  <w:r>
                    <w:rPr>
                      <w:rFonts w:hint="eastAsia"/>
                      <w:color w:val="000000" w:themeColor="text1"/>
                      <w:sz w:val="21"/>
                      <w:szCs w:val="21"/>
                      <w:vertAlign w:val="baseline"/>
                      <w:lang w:eastAsia="zh-CN"/>
                      <w14:textFill>
                        <w14:solidFill>
                          <w14:schemeClr w14:val="tx1"/>
                        </w14:solidFill>
                      </w14:textFill>
                    </w:rPr>
                    <w:t>，</w:t>
                  </w:r>
                  <w:r>
                    <w:rPr>
                      <w:rFonts w:hint="default"/>
                      <w:color w:val="000000" w:themeColor="text1"/>
                      <w:sz w:val="21"/>
                      <w:szCs w:val="21"/>
                      <w:vertAlign w:val="baseline"/>
                      <w14:textFill>
                        <w14:solidFill>
                          <w14:schemeClr w14:val="tx1"/>
                        </w14:solidFill>
                      </w14:textFill>
                    </w:rPr>
                    <w:t>提高VOCs产生环节的废气收集率。</w:t>
                  </w:r>
                </w:p>
              </w:tc>
              <w:tc>
                <w:tcPr>
                  <w:tcW w:w="2588" w:type="dxa"/>
                  <w:tcBorders>
                    <w:tl2br w:val="nil"/>
                    <w:tr2bl w:val="nil"/>
                  </w:tcBorders>
                  <w:vAlign w:val="center"/>
                </w:tcPr>
                <w:p>
                  <w:pPr>
                    <w:pStyle w:val="10"/>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left"/>
                    <w:textAlignment w:val="auto"/>
                    <w:rPr>
                      <w:rFonts w:hint="eastAsia" w:eastAsia="宋体"/>
                      <w:color w:val="000000" w:themeColor="text1"/>
                      <w:sz w:val="21"/>
                      <w:szCs w:val="21"/>
                      <w:vertAlign w:val="baseline"/>
                      <w:lang w:eastAsia="zh-CN"/>
                      <w14:textFill>
                        <w14:solidFill>
                          <w14:schemeClr w14:val="tx1"/>
                        </w14:solidFill>
                      </w14:textFill>
                    </w:rPr>
                  </w:pPr>
                  <w:r>
                    <w:rPr>
                      <w:rFonts w:hint="eastAsia"/>
                      <w:color w:val="000000" w:themeColor="text1"/>
                      <w:sz w:val="21"/>
                      <w:szCs w:val="21"/>
                      <w:vertAlign w:val="baseline"/>
                      <w:lang w:eastAsia="zh-CN"/>
                      <w14:textFill>
                        <w14:solidFill>
                          <w14:schemeClr w14:val="tx1"/>
                        </w14:solidFill>
                      </w14:textFill>
                    </w:rPr>
                    <w:t>本项目涉及水性油墨等有机原辅料的使用环节安装集气罩，提高</w:t>
                  </w:r>
                  <w:r>
                    <w:rPr>
                      <w:rFonts w:hint="default"/>
                      <w:color w:val="000000" w:themeColor="text1"/>
                      <w:sz w:val="21"/>
                      <w:szCs w:val="21"/>
                      <w:vertAlign w:val="baseline"/>
                      <w14:textFill>
                        <w14:solidFill>
                          <w14:schemeClr w14:val="tx1"/>
                        </w14:solidFill>
                      </w14:textFill>
                    </w:rPr>
                    <w:t>VOCs产生环节的废气收集率。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08" w:type="dxa"/>
                  <w:tcBorders>
                    <w:tl2br w:val="nil"/>
                    <w:tr2bl w:val="nil"/>
                  </w:tcBorders>
                  <w:vAlign w:val="center"/>
                </w:tcPr>
                <w:p>
                  <w:pPr>
                    <w:pStyle w:val="10"/>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eastAsia="宋体"/>
                      <w:color w:val="000000" w:themeColor="text1"/>
                      <w:sz w:val="21"/>
                      <w:szCs w:val="21"/>
                      <w:vertAlign w:val="baseline"/>
                      <w:lang w:eastAsia="zh-CN"/>
                      <w14:textFill>
                        <w14:solidFill>
                          <w14:schemeClr w14:val="tx1"/>
                        </w14:solidFill>
                      </w14:textFill>
                    </w:rPr>
                  </w:pPr>
                  <w:r>
                    <w:rPr>
                      <w:rFonts w:hint="eastAsia"/>
                      <w:color w:val="000000" w:themeColor="text1"/>
                      <w:sz w:val="21"/>
                      <w:szCs w:val="21"/>
                      <w:vertAlign w:val="baseline"/>
                      <w:lang w:eastAsia="zh-CN"/>
                      <w14:textFill>
                        <w14:solidFill>
                          <w14:schemeClr w14:val="tx1"/>
                        </w14:solidFill>
                      </w14:textFill>
                    </w:rPr>
                    <w:t>二、推进更点集群攻坚治理</w:t>
                  </w:r>
                </w:p>
              </w:tc>
              <w:tc>
                <w:tcPr>
                  <w:tcW w:w="4524" w:type="dxa"/>
                  <w:tcBorders>
                    <w:tl2br w:val="nil"/>
                    <w:tr2bl w:val="nil"/>
                  </w:tcBorders>
                  <w:vAlign w:val="center"/>
                </w:tcPr>
                <w:p>
                  <w:pPr>
                    <w:pStyle w:val="10"/>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left"/>
                    <w:textAlignment w:val="auto"/>
                    <w:rPr>
                      <w:rFonts w:hint="eastAsia" w:eastAsia="宋体"/>
                      <w:color w:val="000000" w:themeColor="text1"/>
                      <w:sz w:val="21"/>
                      <w:szCs w:val="21"/>
                      <w:vertAlign w:val="baseline"/>
                      <w:lang w:eastAsia="zh-CN"/>
                      <w14:textFill>
                        <w14:solidFill>
                          <w14:schemeClr w14:val="tx1"/>
                        </w14:solidFill>
                      </w14:textFill>
                    </w:rPr>
                  </w:pPr>
                  <w:r>
                    <w:rPr>
                      <w:rFonts w:hint="default"/>
                      <w:color w:val="000000" w:themeColor="text1"/>
                      <w:sz w:val="21"/>
                      <w:szCs w:val="21"/>
                      <w:vertAlign w:val="baseline"/>
                      <w14:textFill>
                        <w14:solidFill>
                          <w14:schemeClr w14:val="tx1"/>
                        </w14:solidFill>
                      </w14:textFill>
                    </w:rPr>
                    <w:t>检查车间和设备密闭情况</w:t>
                  </w:r>
                  <w:r>
                    <w:rPr>
                      <w:rFonts w:hint="eastAsia"/>
                      <w:color w:val="000000" w:themeColor="text1"/>
                      <w:sz w:val="21"/>
                      <w:szCs w:val="21"/>
                      <w:vertAlign w:val="baseline"/>
                      <w:lang w:eastAsia="zh-CN"/>
                      <w14:textFill>
                        <w14:solidFill>
                          <w14:schemeClr w14:val="tx1"/>
                        </w14:solidFill>
                      </w14:textFill>
                    </w:rPr>
                    <w:t>，</w:t>
                  </w:r>
                  <w:r>
                    <w:rPr>
                      <w:rFonts w:hint="default"/>
                      <w:color w:val="000000" w:themeColor="text1"/>
                      <w:sz w:val="21"/>
                      <w:szCs w:val="21"/>
                      <w:vertAlign w:val="baseline"/>
                      <w14:textFill>
                        <w14:solidFill>
                          <w14:schemeClr w14:val="tx1"/>
                        </w14:solidFill>
                      </w14:textFill>
                    </w:rPr>
                    <w:t>废气收集是否符合标准要求</w:t>
                  </w:r>
                  <w:r>
                    <w:rPr>
                      <w:rFonts w:hint="eastAsia"/>
                      <w:color w:val="000000" w:themeColor="text1"/>
                      <w:sz w:val="21"/>
                      <w:szCs w:val="21"/>
                      <w:vertAlign w:val="baseline"/>
                      <w:lang w:eastAsia="zh-CN"/>
                      <w14:textFill>
                        <w14:solidFill>
                          <w14:schemeClr w14:val="tx1"/>
                        </w14:solidFill>
                      </w14:textFill>
                    </w:rPr>
                    <w:t>，</w:t>
                  </w:r>
                  <w:r>
                    <w:rPr>
                      <w:rFonts w:hint="default"/>
                      <w:color w:val="000000" w:themeColor="text1"/>
                      <w:sz w:val="21"/>
                      <w:szCs w:val="21"/>
                      <w:vertAlign w:val="baseline"/>
                      <w14:textFill>
                        <w14:solidFill>
                          <w14:schemeClr w14:val="tx1"/>
                        </w14:solidFill>
                      </w14:textFill>
                    </w:rPr>
                    <w:t>采用局部集气罩的</w:t>
                  </w:r>
                  <w:r>
                    <w:rPr>
                      <w:rFonts w:hint="eastAsia"/>
                      <w:color w:val="000000" w:themeColor="text1"/>
                      <w:sz w:val="21"/>
                      <w:szCs w:val="21"/>
                      <w:vertAlign w:val="baseline"/>
                      <w:lang w:eastAsia="zh-CN"/>
                      <w14:textFill>
                        <w14:solidFill>
                          <w14:schemeClr w14:val="tx1"/>
                        </w14:solidFill>
                      </w14:textFill>
                    </w:rPr>
                    <w:t>，</w:t>
                  </w:r>
                  <w:r>
                    <w:rPr>
                      <w:rFonts w:hint="default"/>
                      <w:color w:val="000000" w:themeColor="text1"/>
                      <w:sz w:val="21"/>
                      <w:szCs w:val="21"/>
                      <w:vertAlign w:val="baseline"/>
                      <w14:textFill>
                        <w14:solidFill>
                          <w14:schemeClr w14:val="tx1"/>
                        </w14:solidFill>
                      </w14:textFill>
                    </w:rPr>
                    <w:t>距集气罩开口面最远处的VOCs无组排放位置控制风速应不低于0.3米/秒</w:t>
                  </w:r>
                  <w:r>
                    <w:rPr>
                      <w:rFonts w:hint="eastAsia"/>
                      <w:color w:val="000000" w:themeColor="text1"/>
                      <w:sz w:val="21"/>
                      <w:szCs w:val="21"/>
                      <w:vertAlign w:val="baseline"/>
                      <w:lang w:eastAsia="zh-CN"/>
                      <w14:textFill>
                        <w14:solidFill>
                          <w14:schemeClr w14:val="tx1"/>
                        </w14:solidFill>
                      </w14:textFill>
                    </w:rPr>
                    <w:t>；</w:t>
                  </w:r>
                  <w:r>
                    <w:rPr>
                      <w:rFonts w:hint="default"/>
                      <w:color w:val="000000" w:themeColor="text1"/>
                      <w:sz w:val="21"/>
                      <w:szCs w:val="21"/>
                      <w:vertAlign w:val="baseline"/>
                      <w14:textFill>
                        <w14:solidFill>
                          <w14:schemeClr w14:val="tx1"/>
                        </w14:solidFill>
                      </w14:textFill>
                    </w:rPr>
                    <w:t>废气收集系统检送管道是否有可见的破损等：检查企业是否有治理设施</w:t>
                  </w:r>
                  <w:r>
                    <w:rPr>
                      <w:rFonts w:hint="eastAsia"/>
                      <w:color w:val="000000" w:themeColor="text1"/>
                      <w:sz w:val="21"/>
                      <w:szCs w:val="21"/>
                      <w:vertAlign w:val="baseline"/>
                      <w:lang w:eastAsia="zh-CN"/>
                      <w14:textFill>
                        <w14:solidFill>
                          <w14:schemeClr w14:val="tx1"/>
                        </w14:solidFill>
                      </w14:textFill>
                    </w:rPr>
                    <w:t>，</w:t>
                  </w:r>
                  <w:r>
                    <w:rPr>
                      <w:rFonts w:hint="default"/>
                      <w:color w:val="000000" w:themeColor="text1"/>
                      <w:sz w:val="21"/>
                      <w:szCs w:val="21"/>
                      <w:vertAlign w:val="baseline"/>
                      <w14:textFill>
                        <w14:solidFill>
                          <w14:schemeClr w14:val="tx1"/>
                        </w14:solidFill>
                      </w14:textFill>
                    </w:rPr>
                    <w:t>治理设施是否正常运行</w:t>
                  </w:r>
                  <w:r>
                    <w:rPr>
                      <w:rFonts w:hint="eastAsia"/>
                      <w:color w:val="000000" w:themeColor="text1"/>
                      <w:sz w:val="21"/>
                      <w:szCs w:val="21"/>
                      <w:vertAlign w:val="baseline"/>
                      <w:lang w:eastAsia="zh-CN"/>
                      <w14:textFill>
                        <w14:solidFill>
                          <w14:schemeClr w14:val="tx1"/>
                        </w14:solidFill>
                      </w14:textFill>
                    </w:rPr>
                    <w:t>，</w:t>
                  </w:r>
                  <w:r>
                    <w:rPr>
                      <w:rFonts w:hint="default"/>
                      <w:color w:val="000000" w:themeColor="text1"/>
                      <w:sz w:val="21"/>
                      <w:szCs w:val="21"/>
                      <w:vertAlign w:val="baseline"/>
                      <w14:textFill>
                        <w14:solidFill>
                          <w14:schemeClr w14:val="tx1"/>
                        </w14:solidFill>
                      </w14:textFill>
                    </w:rPr>
                    <w:t>是否按时更换活性炭等耗材</w:t>
                  </w:r>
                  <w:r>
                    <w:rPr>
                      <w:rFonts w:hint="eastAsia"/>
                      <w:color w:val="000000" w:themeColor="text1"/>
                      <w:sz w:val="21"/>
                      <w:szCs w:val="21"/>
                      <w:vertAlign w:val="baseline"/>
                      <w:lang w:eastAsia="zh-CN"/>
                      <w14:textFill>
                        <w14:solidFill>
                          <w14:schemeClr w14:val="tx1"/>
                        </w14:solidFill>
                      </w14:textFill>
                    </w:rPr>
                    <w:t>。</w:t>
                  </w:r>
                </w:p>
              </w:tc>
              <w:tc>
                <w:tcPr>
                  <w:tcW w:w="2588" w:type="dxa"/>
                  <w:tcBorders>
                    <w:tl2br w:val="nil"/>
                    <w:tr2bl w:val="nil"/>
                  </w:tcBorders>
                  <w:vAlign w:val="center"/>
                </w:tcPr>
                <w:p>
                  <w:pPr>
                    <w:pStyle w:val="10"/>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left"/>
                    <w:textAlignment w:val="auto"/>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本项目</w:t>
                  </w:r>
                  <w:r>
                    <w:rPr>
                      <w:rFonts w:hint="default"/>
                      <w:color w:val="000000" w:themeColor="text1"/>
                      <w:sz w:val="21"/>
                      <w:szCs w:val="21"/>
                      <w:vertAlign w:val="baseline"/>
                      <w14:textFill>
                        <w14:solidFill>
                          <w14:schemeClr w14:val="tx1"/>
                        </w14:solidFill>
                      </w14:textFill>
                    </w:rPr>
                    <w:t>距集气罩开口面最远处的</w:t>
                  </w:r>
                  <w:r>
                    <w:rPr>
                      <w:rFonts w:hint="default"/>
                      <w:color w:val="000000" w:themeColor="text1"/>
                      <w:sz w:val="21"/>
                      <w:szCs w:val="21"/>
                      <w:vertAlign w:val="baseline"/>
                      <w14:textFill>
                        <w14:solidFill>
                          <w14:schemeClr w14:val="tx1"/>
                        </w14:solidFill>
                      </w14:textFill>
                    </w:rPr>
                    <w:t>VOCs无组排放位置控制风速不低于0.3米/秒</w:t>
                  </w:r>
                  <w:r>
                    <w:rPr>
                      <w:rFonts w:hint="eastAsia"/>
                      <w:color w:val="000000" w:themeColor="text1"/>
                      <w:sz w:val="21"/>
                      <w:szCs w:val="21"/>
                      <w:vertAlign w:val="baseline"/>
                      <w:lang w:eastAsia="zh-CN"/>
                      <w14:textFill>
                        <w14:solidFill>
                          <w14:schemeClr w14:val="tx1"/>
                        </w14:solidFill>
                      </w14:textFill>
                    </w:rPr>
                    <w:t>；定期检查废气收集系统管道有无可见的破损；检查</w:t>
                  </w:r>
                  <w:r>
                    <w:rPr>
                      <w:rFonts w:hint="eastAsia"/>
                      <w:color w:val="000000" w:themeColor="text1"/>
                      <w:sz w:val="21"/>
                      <w:szCs w:val="21"/>
                      <w:vertAlign w:val="baseline"/>
                      <w:lang w:val="en-US" w:eastAsia="zh-CN"/>
                      <w14:textFill>
                        <w14:solidFill>
                          <w14:schemeClr w14:val="tx1"/>
                        </w14:solidFill>
                      </w14:textFill>
                    </w:rPr>
                    <w:t>RCO催化燃烧装置运行状态、定期更换催化剂。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08" w:type="dxa"/>
                  <w:tcBorders>
                    <w:tl2br w:val="nil"/>
                    <w:tr2bl w:val="nil"/>
                  </w:tcBorders>
                  <w:vAlign w:val="center"/>
                </w:tcPr>
                <w:p>
                  <w:pPr>
                    <w:pStyle w:val="10"/>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eastAsia="宋体"/>
                      <w:color w:val="000000" w:themeColor="text1"/>
                      <w:sz w:val="21"/>
                      <w:szCs w:val="21"/>
                      <w:vertAlign w:val="baseline"/>
                      <w:lang w:eastAsia="zh-CN"/>
                      <w14:textFill>
                        <w14:solidFill>
                          <w14:schemeClr w14:val="tx1"/>
                        </w14:solidFill>
                      </w14:textFill>
                    </w:rPr>
                  </w:pPr>
                  <w:r>
                    <w:rPr>
                      <w:rFonts w:hint="eastAsia"/>
                      <w:color w:val="000000" w:themeColor="text1"/>
                      <w:sz w:val="21"/>
                      <w:szCs w:val="21"/>
                      <w:vertAlign w:val="baseline"/>
                      <w:lang w:eastAsia="zh-CN"/>
                      <w14:textFill>
                        <w14:solidFill>
                          <w14:schemeClr w14:val="tx1"/>
                        </w14:solidFill>
                      </w14:textFill>
                    </w:rPr>
                    <w:t>三、持续推进涉VOCs行业清洁原料替代</w:t>
                  </w:r>
                </w:p>
              </w:tc>
              <w:tc>
                <w:tcPr>
                  <w:tcW w:w="4524" w:type="dxa"/>
                  <w:tcBorders>
                    <w:tl2br w:val="nil"/>
                    <w:tr2bl w:val="nil"/>
                  </w:tcBorders>
                  <w:vAlign w:val="center"/>
                </w:tcPr>
                <w:p>
                  <w:pPr>
                    <w:pStyle w:val="10"/>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left"/>
                    <w:textAlignment w:val="auto"/>
                    <w:rPr>
                      <w:rFonts w:hint="default"/>
                      <w:color w:val="000000" w:themeColor="text1"/>
                      <w:sz w:val="21"/>
                      <w:szCs w:val="21"/>
                      <w:vertAlign w:val="baseline"/>
                      <w14:textFill>
                        <w14:solidFill>
                          <w14:schemeClr w14:val="tx1"/>
                        </w14:solidFill>
                      </w14:textFill>
                    </w:rPr>
                  </w:pPr>
                  <w:r>
                    <w:rPr>
                      <w:rFonts w:hint="eastAsia"/>
                      <w:color w:val="000000" w:themeColor="text1"/>
                      <w:sz w:val="21"/>
                      <w:szCs w:val="21"/>
                      <w:vertAlign w:val="baseline"/>
                      <w:lang w:eastAsia="zh-CN"/>
                      <w14:textFill>
                        <w14:solidFill>
                          <w14:schemeClr w14:val="tx1"/>
                        </w14:solidFill>
                      </w14:textFill>
                    </w:rPr>
                    <w:t>各</w:t>
                  </w:r>
                  <w:r>
                    <w:rPr>
                      <w:rFonts w:hint="default"/>
                      <w:color w:val="000000" w:themeColor="text1"/>
                      <w:sz w:val="21"/>
                      <w:szCs w:val="21"/>
                      <w:vertAlign w:val="baseline"/>
                      <w14:textFill>
                        <w14:solidFill>
                          <w14:schemeClr w14:val="tx1"/>
                        </w14:solidFill>
                      </w14:textFill>
                    </w:rPr>
                    <w:t>地要对照《江苏省挥发性有机物清</w:t>
                  </w:r>
                  <w:r>
                    <w:rPr>
                      <w:rFonts w:hint="eastAsia"/>
                      <w:color w:val="000000" w:themeColor="text1"/>
                      <w:sz w:val="21"/>
                      <w:szCs w:val="21"/>
                      <w:vertAlign w:val="baseline"/>
                      <w:lang w:eastAsia="zh-CN"/>
                      <w14:textFill>
                        <w14:solidFill>
                          <w14:schemeClr w14:val="tx1"/>
                        </w14:solidFill>
                      </w14:textFill>
                    </w:rPr>
                    <w:t>洁</w:t>
                  </w:r>
                  <w:r>
                    <w:rPr>
                      <w:rFonts w:hint="default"/>
                      <w:color w:val="000000" w:themeColor="text1"/>
                      <w:sz w:val="21"/>
                      <w:szCs w:val="21"/>
                      <w:vertAlign w:val="baseline"/>
                      <w14:textFill>
                        <w14:solidFill>
                          <w14:schemeClr w14:val="tx1"/>
                        </w14:solidFill>
                      </w14:textFill>
                    </w:rPr>
                    <w:t>原料替代工作方案》（苏大气办（2021）2号）要求，持续推动3130家企业实施源头替代，严把环评审枇准入关</w:t>
                  </w:r>
                  <w:r>
                    <w:rPr>
                      <w:rFonts w:hint="eastAsia"/>
                      <w:color w:val="000000" w:themeColor="text1"/>
                      <w:sz w:val="21"/>
                      <w:szCs w:val="21"/>
                      <w:vertAlign w:val="baseline"/>
                      <w:lang w:eastAsia="zh-CN"/>
                      <w14:textFill>
                        <w14:solidFill>
                          <w14:schemeClr w14:val="tx1"/>
                        </w14:solidFill>
                      </w14:textFill>
                    </w:rPr>
                    <w:t>，</w:t>
                  </w:r>
                  <w:r>
                    <w:rPr>
                      <w:rFonts w:hint="default"/>
                      <w:color w:val="000000" w:themeColor="text1"/>
                      <w:sz w:val="21"/>
                      <w:szCs w:val="21"/>
                      <w:vertAlign w:val="baseline"/>
                      <w14:textFill>
                        <w14:solidFill>
                          <w14:schemeClr w14:val="tx1"/>
                        </w14:solidFill>
                      </w14:textFill>
                    </w:rPr>
                    <w:t>控增量、去存量。</w:t>
                  </w:r>
                </w:p>
              </w:tc>
              <w:tc>
                <w:tcPr>
                  <w:tcW w:w="2588" w:type="dxa"/>
                  <w:tcBorders>
                    <w:tl2br w:val="nil"/>
                    <w:tr2bl w:val="nil"/>
                  </w:tcBorders>
                  <w:vAlign w:val="center"/>
                </w:tcPr>
                <w:p>
                  <w:pPr>
                    <w:pStyle w:val="10"/>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eastAsia="zh-CN"/>
                      <w14:textFill>
                        <w14:solidFill>
                          <w14:schemeClr w14:val="tx1"/>
                        </w14:solidFill>
                      </w14:textFill>
                    </w:rPr>
                    <w:t>本项目原辅料内为低</w:t>
                  </w:r>
                  <w:r>
                    <w:rPr>
                      <w:rFonts w:hint="eastAsia"/>
                      <w:color w:val="000000" w:themeColor="text1"/>
                      <w:sz w:val="21"/>
                      <w:szCs w:val="21"/>
                      <w:vertAlign w:val="baseline"/>
                      <w:lang w:val="en-US" w:eastAsia="zh-CN"/>
                      <w14:textFill>
                        <w14:solidFill>
                          <w14:schemeClr w14:val="tx1"/>
                        </w14:solidFill>
                      </w14:textFill>
                    </w:rPr>
                    <w:t>VOCs含量的水性油墨（见附件7），不属于</w:t>
                  </w:r>
                  <w:r>
                    <w:rPr>
                      <w:rFonts w:hint="default"/>
                      <w:color w:val="000000" w:themeColor="text1"/>
                      <w:sz w:val="21"/>
                      <w:szCs w:val="21"/>
                      <w:vertAlign w:val="baseline"/>
                      <w14:textFill>
                        <w14:solidFill>
                          <w14:schemeClr w14:val="tx1"/>
                        </w14:solidFill>
                      </w14:textFill>
                    </w:rPr>
                    <w:t>苏大气办（2021）2号</w:t>
                  </w:r>
                  <w:r>
                    <w:rPr>
                      <w:rFonts w:hint="eastAsia"/>
                      <w:color w:val="000000" w:themeColor="text1"/>
                      <w:sz w:val="21"/>
                      <w:szCs w:val="21"/>
                      <w:vertAlign w:val="baseline"/>
                      <w:lang w:eastAsia="zh-CN"/>
                      <w14:textFill>
                        <w14:solidFill>
                          <w14:schemeClr w14:val="tx1"/>
                        </w14:solidFill>
                      </w14:textFill>
                    </w:rPr>
                    <w:t>禁止新建、改建、扩建生产和使用高VOCs含量的涂料、油墨、胶黏剂等项目。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08" w:type="dxa"/>
                  <w:tcBorders>
                    <w:tl2br w:val="nil"/>
                    <w:tr2bl w:val="nil"/>
                  </w:tcBorders>
                  <w:vAlign w:val="center"/>
                </w:tcPr>
                <w:p>
                  <w:pPr>
                    <w:pStyle w:val="10"/>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eastAsia="宋体"/>
                      <w:color w:val="000000" w:themeColor="text1"/>
                      <w:sz w:val="21"/>
                      <w:szCs w:val="21"/>
                      <w:vertAlign w:val="baseline"/>
                      <w:lang w:eastAsia="zh-CN"/>
                      <w14:textFill>
                        <w14:solidFill>
                          <w14:schemeClr w14:val="tx1"/>
                        </w14:solidFill>
                      </w14:textFill>
                    </w:rPr>
                  </w:pPr>
                  <w:r>
                    <w:rPr>
                      <w:rFonts w:hint="eastAsia"/>
                      <w:color w:val="000000" w:themeColor="text1"/>
                      <w:sz w:val="21"/>
                      <w:szCs w:val="21"/>
                      <w:vertAlign w:val="baseline"/>
                      <w:lang w:eastAsia="zh-CN"/>
                      <w14:textFill>
                        <w14:solidFill>
                          <w14:schemeClr w14:val="tx1"/>
                        </w14:solidFill>
                      </w14:textFill>
                    </w:rPr>
                    <w:t>四、强化工业源日常管理与监管</w:t>
                  </w:r>
                </w:p>
              </w:tc>
              <w:tc>
                <w:tcPr>
                  <w:tcW w:w="4524" w:type="dxa"/>
                  <w:tcBorders>
                    <w:tl2br w:val="nil"/>
                    <w:tr2bl w:val="nil"/>
                  </w:tcBorders>
                  <w:vAlign w:val="center"/>
                </w:tcPr>
                <w:p>
                  <w:pPr>
                    <w:pStyle w:val="10"/>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left"/>
                    <w:textAlignment w:val="auto"/>
                    <w:rPr>
                      <w:rFonts w:hint="default"/>
                      <w:color w:val="000000" w:themeColor="text1"/>
                      <w:sz w:val="21"/>
                      <w:szCs w:val="21"/>
                      <w:vertAlign w:val="baseline"/>
                      <w14:textFill>
                        <w14:solidFill>
                          <w14:schemeClr w14:val="tx1"/>
                        </w14:solidFill>
                      </w14:textFill>
                    </w:rPr>
                  </w:pPr>
                  <w:r>
                    <w:rPr>
                      <w:rFonts w:hint="default"/>
                      <w:color w:val="000000" w:themeColor="text1"/>
                      <w:sz w:val="21"/>
                      <w:szCs w:val="21"/>
                      <w:vertAlign w:val="baseline"/>
                      <w14:textFill>
                        <w14:solidFill>
                          <w14:schemeClr w14:val="tx1"/>
                        </w14:solidFill>
                      </w14:textFill>
                    </w:rPr>
                    <w:t>督促工业企业按规范管理相</w:t>
                  </w:r>
                  <w:r>
                    <w:rPr>
                      <w:rFonts w:hint="eastAsia"/>
                      <w:color w:val="000000" w:themeColor="text1"/>
                      <w:sz w:val="21"/>
                      <w:szCs w:val="21"/>
                      <w:vertAlign w:val="baseline"/>
                      <w:lang w:eastAsia="zh-CN"/>
                      <w14:textFill>
                        <w14:solidFill>
                          <w14:schemeClr w14:val="tx1"/>
                        </w14:solidFill>
                      </w14:textFill>
                    </w:rPr>
                    <w:t>关</w:t>
                  </w:r>
                  <w:r>
                    <w:rPr>
                      <w:rFonts w:hint="default"/>
                      <w:color w:val="000000" w:themeColor="text1"/>
                      <w:sz w:val="21"/>
                      <w:szCs w:val="21"/>
                      <w:vertAlign w:val="baseline"/>
                      <w14:textFill>
                        <w14:solidFill>
                          <w14:schemeClr w14:val="tx1"/>
                        </w14:solidFill>
                      </w14:textFill>
                    </w:rPr>
                    <w:t>台账</w:t>
                  </w:r>
                  <w:r>
                    <w:rPr>
                      <w:rFonts w:hint="eastAsia"/>
                      <w:color w:val="000000" w:themeColor="text1"/>
                      <w:sz w:val="21"/>
                      <w:szCs w:val="21"/>
                      <w:vertAlign w:val="baseline"/>
                      <w:lang w:eastAsia="zh-CN"/>
                      <w14:textFill>
                        <w14:solidFill>
                          <w14:schemeClr w14:val="tx1"/>
                        </w14:solidFill>
                      </w14:textFill>
                    </w:rPr>
                    <w:t>，</w:t>
                  </w:r>
                  <w:r>
                    <w:rPr>
                      <w:rFonts w:hint="default"/>
                      <w:color w:val="000000" w:themeColor="text1"/>
                      <w:sz w:val="21"/>
                      <w:szCs w:val="21"/>
                      <w:vertAlign w:val="baseline"/>
                      <w14:textFill>
                        <w14:solidFill>
                          <w14:schemeClr w14:val="tx1"/>
                        </w14:solidFill>
                      </w14:textFill>
                    </w:rPr>
                    <w:t>如实记录含VOCs原辅材料使用、治理设施运维、生产管理等信息。对采用活性炭吸附技术的</w:t>
                  </w:r>
                  <w:r>
                    <w:rPr>
                      <w:rFonts w:hint="eastAsia"/>
                      <w:color w:val="000000" w:themeColor="text1"/>
                      <w:sz w:val="21"/>
                      <w:szCs w:val="21"/>
                      <w:vertAlign w:val="baseline"/>
                      <w:lang w:eastAsia="zh-CN"/>
                      <w14:textFill>
                        <w14:solidFill>
                          <w14:schemeClr w14:val="tx1"/>
                        </w14:solidFill>
                      </w14:textFill>
                    </w:rPr>
                    <w:t>，</w:t>
                  </w:r>
                  <w:r>
                    <w:rPr>
                      <w:rFonts w:hint="default"/>
                      <w:color w:val="000000" w:themeColor="text1"/>
                      <w:sz w:val="21"/>
                      <w:szCs w:val="21"/>
                      <w:vertAlign w:val="baseline"/>
                      <w14:textFill>
                        <w14:solidFill>
                          <w14:schemeClr w14:val="tx1"/>
                        </w14:solidFill>
                      </w14:textFill>
                    </w:rPr>
                    <w:t>按照《吸附法工业有机废气治理工程技术规范》（HJ</w:t>
                  </w:r>
                  <w:r>
                    <w:rPr>
                      <w:rFonts w:hint="eastAsia"/>
                      <w:color w:val="000000" w:themeColor="text1"/>
                      <w:sz w:val="21"/>
                      <w:szCs w:val="21"/>
                      <w:vertAlign w:val="baseline"/>
                      <w:lang w:val="en-US" w:eastAsia="zh-CN"/>
                      <w14:textFill>
                        <w14:solidFill>
                          <w14:schemeClr w14:val="tx1"/>
                        </w14:solidFill>
                      </w14:textFill>
                    </w:rPr>
                    <w:t>2026-2013</w:t>
                  </w:r>
                  <w:r>
                    <w:rPr>
                      <w:rFonts w:hint="default"/>
                      <w:color w:val="000000" w:themeColor="text1"/>
                      <w:sz w:val="21"/>
                      <w:szCs w:val="21"/>
                      <w:vertAlign w:val="baseline"/>
                      <w14:textFill>
                        <w14:solidFill>
                          <w14:schemeClr w14:val="tx1"/>
                        </w14:solidFill>
                      </w14:textFill>
                    </w:rPr>
                    <w:t>）进行管理</w:t>
                  </w:r>
                  <w:r>
                    <w:rPr>
                      <w:rFonts w:hint="eastAsia"/>
                      <w:color w:val="000000" w:themeColor="text1"/>
                      <w:sz w:val="21"/>
                      <w:szCs w:val="21"/>
                      <w:vertAlign w:val="baseline"/>
                      <w:lang w:eastAsia="zh-CN"/>
                      <w14:textFill>
                        <w14:solidFill>
                          <w14:schemeClr w14:val="tx1"/>
                        </w14:solidFill>
                      </w14:textFill>
                    </w:rPr>
                    <w:t>，</w:t>
                  </w:r>
                  <w:r>
                    <w:rPr>
                      <w:rFonts w:hint="default"/>
                      <w:color w:val="000000" w:themeColor="text1"/>
                      <w:sz w:val="21"/>
                      <w:szCs w:val="21"/>
                      <w:vertAlign w:val="baseline"/>
                      <w14:textFill>
                        <w14:solidFill>
                          <w14:schemeClr w14:val="tx1"/>
                        </w14:solidFill>
                      </w14:textFill>
                    </w:rPr>
                    <w:t>按要求足盘添加、定期更换：</w:t>
                  </w:r>
                  <w:r>
                    <w:rPr>
                      <w:rFonts w:hint="eastAsia"/>
                      <w:color w:val="000000" w:themeColor="text1"/>
                      <w:sz w:val="21"/>
                      <w:szCs w:val="21"/>
                      <w:vertAlign w:val="baseline"/>
                      <w:lang w:eastAsia="zh-CN"/>
                      <w14:textFill>
                        <w14:solidFill>
                          <w14:schemeClr w14:val="tx1"/>
                        </w14:solidFill>
                      </w14:textFill>
                    </w:rPr>
                    <w:t>一</w:t>
                  </w:r>
                  <w:r>
                    <w:rPr>
                      <w:rFonts w:hint="default"/>
                      <w:color w:val="000000" w:themeColor="text1"/>
                      <w:sz w:val="21"/>
                      <w:szCs w:val="21"/>
                      <w:vertAlign w:val="baseline"/>
                      <w14:textFill>
                        <w14:solidFill>
                          <w14:schemeClr w14:val="tx1"/>
                        </w14:solidFill>
                      </w14:textFill>
                    </w:rPr>
                    <w:t>次性活性炭吸附工艺需使用柱状炭，</w:t>
                  </w:r>
                  <w:r>
                    <w:rPr>
                      <w:rFonts w:hint="eastAsia"/>
                      <w:color w:val="000000" w:themeColor="text1"/>
                      <w:sz w:val="21"/>
                      <w:szCs w:val="21"/>
                      <w:vertAlign w:val="baseline"/>
                      <w:lang w:eastAsia="zh-CN"/>
                      <w14:textFill>
                        <w14:solidFill>
                          <w14:schemeClr w14:val="tx1"/>
                        </w14:solidFill>
                      </w14:textFill>
                    </w:rPr>
                    <w:t>（</w:t>
                  </w:r>
                  <w:r>
                    <w:rPr>
                      <w:rFonts w:hint="default"/>
                      <w:color w:val="000000" w:themeColor="text1"/>
                      <w:sz w:val="21"/>
                      <w:szCs w:val="21"/>
                      <w:vertAlign w:val="baseline"/>
                      <w14:textFill>
                        <w14:solidFill>
                          <w14:schemeClr w14:val="tx1"/>
                        </w14:solidFill>
                      </w14:textFill>
                    </w:rPr>
                    <w:t>颗粒炭），碘吸附值不低于800亳克/克：VOCs初始持放速率大于2kg/h的垂点源排气简进口应设施采样平台</w:t>
                  </w:r>
                  <w:r>
                    <w:rPr>
                      <w:rFonts w:hint="eastAsia"/>
                      <w:color w:val="000000" w:themeColor="text1"/>
                      <w:sz w:val="21"/>
                      <w:szCs w:val="21"/>
                      <w:vertAlign w:val="baseline"/>
                      <w:lang w:eastAsia="zh-CN"/>
                      <w14:textFill>
                        <w14:solidFill>
                          <w14:schemeClr w14:val="tx1"/>
                        </w14:solidFill>
                      </w14:textFill>
                    </w:rPr>
                    <w:t>，</w:t>
                  </w:r>
                  <w:r>
                    <w:rPr>
                      <w:rFonts w:hint="default"/>
                      <w:color w:val="000000" w:themeColor="text1"/>
                      <w:sz w:val="21"/>
                      <w:szCs w:val="21"/>
                      <w:vertAlign w:val="baseline"/>
                      <w14:textFill>
                        <w14:solidFill>
                          <w14:schemeClr w14:val="tx1"/>
                        </w14:solidFill>
                      </w14:textFill>
                    </w:rPr>
                    <w:t>治理效率不低于80%.......</w:t>
                  </w:r>
                </w:p>
              </w:tc>
              <w:tc>
                <w:tcPr>
                  <w:tcW w:w="2588" w:type="dxa"/>
                  <w:tcBorders>
                    <w:tl2br w:val="nil"/>
                    <w:tr2bl w:val="nil"/>
                  </w:tcBorders>
                  <w:vAlign w:val="center"/>
                </w:tcPr>
                <w:p>
                  <w:pPr>
                    <w:pStyle w:val="10"/>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left"/>
                    <w:textAlignment w:val="auto"/>
                    <w:rPr>
                      <w:rFonts w:hint="eastAsia" w:eastAsia="宋体"/>
                      <w:color w:val="000000" w:themeColor="text1"/>
                      <w:sz w:val="21"/>
                      <w:szCs w:val="21"/>
                      <w:vertAlign w:val="baseline"/>
                      <w:lang w:eastAsia="zh-CN"/>
                      <w14:textFill>
                        <w14:solidFill>
                          <w14:schemeClr w14:val="tx1"/>
                        </w14:solidFill>
                      </w14:textFill>
                    </w:rPr>
                  </w:pPr>
                  <w:r>
                    <w:rPr>
                      <w:rFonts w:hint="eastAsia"/>
                      <w:color w:val="000000" w:themeColor="text1"/>
                      <w:sz w:val="21"/>
                      <w:szCs w:val="21"/>
                      <w:vertAlign w:val="baseline"/>
                      <w:lang w:eastAsia="zh-CN"/>
                      <w14:textFill>
                        <w14:solidFill>
                          <w14:schemeClr w14:val="tx1"/>
                        </w14:solidFill>
                      </w14:textFill>
                    </w:rPr>
                    <w:t>本项目规范管理相关台账，</w:t>
                  </w:r>
                  <w:r>
                    <w:rPr>
                      <w:rFonts w:hint="default"/>
                      <w:color w:val="000000" w:themeColor="text1"/>
                      <w:sz w:val="21"/>
                      <w:szCs w:val="21"/>
                      <w:vertAlign w:val="baseline"/>
                      <w14:textFill>
                        <w14:solidFill>
                          <w14:schemeClr w14:val="tx1"/>
                        </w14:solidFill>
                      </w14:textFill>
                    </w:rPr>
                    <w:t>如实记录含</w:t>
                  </w:r>
                  <w:r>
                    <w:rPr>
                      <w:rFonts w:hint="eastAsia"/>
                      <w:color w:val="000000" w:themeColor="text1"/>
                      <w:sz w:val="21"/>
                      <w:szCs w:val="21"/>
                      <w:vertAlign w:val="baseline"/>
                      <w:lang w:eastAsia="zh-CN"/>
                      <w14:textFill>
                        <w14:solidFill>
                          <w14:schemeClr w14:val="tx1"/>
                        </w14:solidFill>
                      </w14:textFill>
                    </w:rPr>
                    <w:t>水性油墨的</w:t>
                  </w:r>
                  <w:r>
                    <w:rPr>
                      <w:rFonts w:hint="default"/>
                      <w:color w:val="000000" w:themeColor="text1"/>
                      <w:sz w:val="21"/>
                      <w:szCs w:val="21"/>
                      <w:vertAlign w:val="baseline"/>
                      <w14:textFill>
                        <w14:solidFill>
                          <w14:schemeClr w14:val="tx1"/>
                        </w14:solidFill>
                      </w14:textFill>
                    </w:rPr>
                    <w:t>使用</w:t>
                  </w:r>
                  <w:r>
                    <w:rPr>
                      <w:rFonts w:hint="eastAsia"/>
                      <w:color w:val="000000" w:themeColor="text1"/>
                      <w:sz w:val="21"/>
                      <w:szCs w:val="21"/>
                      <w:vertAlign w:val="baseline"/>
                      <w:lang w:eastAsia="zh-CN"/>
                      <w14:textFill>
                        <w14:solidFill>
                          <w14:schemeClr w14:val="tx1"/>
                        </w14:solidFill>
                      </w14:textFill>
                    </w:rPr>
                    <w:t>、</w:t>
                  </w:r>
                  <w:r>
                    <w:rPr>
                      <w:rFonts w:hint="eastAsia"/>
                      <w:color w:val="000000" w:themeColor="text1"/>
                      <w:sz w:val="21"/>
                      <w:szCs w:val="21"/>
                      <w:vertAlign w:val="baseline"/>
                      <w:lang w:val="en-US" w:eastAsia="zh-CN"/>
                      <w14:textFill>
                        <w14:solidFill>
                          <w14:schemeClr w14:val="tx1"/>
                        </w14:solidFill>
                      </w14:textFill>
                    </w:rPr>
                    <w:t>RCO催化燃烧装置的运维、</w:t>
                  </w:r>
                  <w:r>
                    <w:rPr>
                      <w:rFonts w:hint="default"/>
                      <w:color w:val="000000" w:themeColor="text1"/>
                      <w:sz w:val="21"/>
                      <w:szCs w:val="21"/>
                      <w:vertAlign w:val="baseline"/>
                      <w14:textFill>
                        <w14:solidFill>
                          <w14:schemeClr w14:val="tx1"/>
                        </w14:solidFill>
                      </w14:textFill>
                    </w:rPr>
                    <w:t>生产管理等信息</w:t>
                  </w:r>
                  <w:r>
                    <w:rPr>
                      <w:rFonts w:hint="eastAsia"/>
                      <w:color w:val="000000" w:themeColor="text1"/>
                      <w:sz w:val="21"/>
                      <w:szCs w:val="21"/>
                      <w:vertAlign w:val="baseline"/>
                      <w:lang w:eastAsia="zh-CN"/>
                      <w14:textFill>
                        <w14:solidFill>
                          <w14:schemeClr w14:val="tx1"/>
                        </w14:solidFill>
                      </w14:textFill>
                    </w:rPr>
                    <w:t>。</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综上所述，本项目符合省大气污染防治联席会议办公室关于印发《2022年江苏省挥发性有机物减排攻坚方案》的通知（苏大气办〔2022〕2号）中相关要求。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color w:val="000000" w:themeColor="text1"/>
                <w14:textFill>
                  <w14:solidFill>
                    <w14:schemeClr w14:val="tx1"/>
                  </w14:solidFill>
                </w14:textFill>
              </w:rPr>
            </w:pPr>
            <w:r>
              <w:rPr>
                <w:rFonts w:hint="eastAsia" w:ascii="Times New Roman" w:cs="Times New Roman"/>
                <w:b/>
                <w:bCs/>
                <w:color w:val="000000" w:themeColor="text1"/>
                <w:kern w:val="0"/>
                <w:sz w:val="24"/>
                <w:szCs w:val="24"/>
                <w:lang w:val="en-US" w:eastAsia="zh-CN" w:bidi="ar"/>
                <w14:textFill>
                  <w14:solidFill>
                    <w14:schemeClr w14:val="tx1"/>
                  </w14:solidFill>
                </w14:textFill>
              </w:rPr>
              <w:t>（3）</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与《扬州市重点行业挥发性有机物清洁原料替代工作方案》的通知（扬大气联发〔</w:t>
            </w:r>
            <w:r>
              <w:rPr>
                <w:rFonts w:hint="default" w:ascii="Times New Roman" w:hAnsi="Times New Roman" w:eastAsia="宋体" w:cs="Times New Roman"/>
                <w:b/>
                <w:bCs/>
                <w:color w:val="000000" w:themeColor="text1"/>
                <w:kern w:val="0"/>
                <w:sz w:val="24"/>
                <w:szCs w:val="24"/>
                <w:lang w:val="en-US" w:eastAsia="zh-CN" w:bidi="ar"/>
                <w14:textFill>
                  <w14:solidFill>
                    <w14:schemeClr w14:val="tx1"/>
                  </w14:solidFill>
                </w14:textFill>
              </w:rPr>
              <w:t>2021</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w:t>
            </w:r>
            <w:r>
              <w:rPr>
                <w:rFonts w:hint="default" w:ascii="Times New Roman" w:hAnsi="Times New Roman" w:eastAsia="宋体" w:cs="Times New Roman"/>
                <w:b/>
                <w:bCs/>
                <w:color w:val="000000" w:themeColor="text1"/>
                <w:kern w:val="0"/>
                <w:sz w:val="24"/>
                <w:szCs w:val="24"/>
                <w:lang w:val="en-US" w:eastAsia="zh-CN" w:bidi="ar"/>
                <w14:textFill>
                  <w14:solidFill>
                    <w14:schemeClr w14:val="tx1"/>
                  </w14:solidFill>
                </w14:textFill>
              </w:rPr>
              <w:t xml:space="preserve">10 </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 xml:space="preserve">号）的相符性分析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根据关于印发《扬州市重点行业挥发性有机物清洁原料替代工作方案》的通知（扬大气联发〔</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2021</w:t>
            </w:r>
            <w:r>
              <w:rPr>
                <w:rFonts w:hint="eastAsia" w:ascii="宋体" w:hAnsi="宋体" w:eastAsia="宋体" w:cs="宋体"/>
                <w:color w:val="000000" w:themeColor="text1"/>
                <w:kern w:val="0"/>
                <w:sz w:val="24"/>
                <w:szCs w:val="24"/>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 xml:space="preserve">10 </w:t>
            </w:r>
            <w:r>
              <w:rPr>
                <w:rFonts w:hint="eastAsia" w:ascii="宋体" w:hAnsi="宋体" w:eastAsia="宋体" w:cs="宋体"/>
                <w:color w:val="000000" w:themeColor="text1"/>
                <w:kern w:val="0"/>
                <w:sz w:val="24"/>
                <w:szCs w:val="24"/>
                <w:lang w:val="en-US" w:eastAsia="zh-CN" w:bidi="ar"/>
                <w14:textFill>
                  <w14:solidFill>
                    <w14:schemeClr w14:val="tx1"/>
                  </w14:solidFill>
                </w14:textFill>
              </w:rPr>
              <w:t>号）要求</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印刷（不含纸张、纸板印刷）企业。主要调配、上墨、上胶、涂布、固化等产生 </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 xml:space="preserve">VOCs </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的生产工序或使用水性油墨、胶粘剂、涂布液等的生产线。使用的水性油墨、胶粘剂、涂布液等原辅材料均应符合低 </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 xml:space="preserve">VOCs </w:t>
            </w:r>
            <w:r>
              <w:rPr>
                <w:rFonts w:hint="eastAsia" w:ascii="宋体" w:hAnsi="宋体" w:eastAsia="宋体" w:cs="宋体"/>
                <w:color w:val="000000" w:themeColor="text1"/>
                <w:kern w:val="0"/>
                <w:sz w:val="24"/>
                <w:szCs w:val="24"/>
                <w:lang w:val="en-US" w:eastAsia="zh-CN" w:bidi="ar"/>
                <w14:textFill>
                  <w14:solidFill>
                    <w14:schemeClr w14:val="tx1"/>
                  </w14:solidFill>
                </w14:textFill>
              </w:rPr>
              <w:t>含量原辅材料限值的要求</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color w:val="000000" w:themeColor="text1"/>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本项目使用的水性油墨经检测后能符合《油墨中可挥发性有机化合物</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(VOCs)</w:t>
            </w:r>
            <w:r>
              <w:rPr>
                <w:rFonts w:hint="eastAsia" w:ascii="宋体" w:hAnsi="宋体" w:eastAsia="宋体" w:cs="宋体"/>
                <w:color w:val="000000" w:themeColor="text1"/>
                <w:kern w:val="0"/>
                <w:sz w:val="24"/>
                <w:szCs w:val="24"/>
                <w:lang w:val="en-US" w:eastAsia="zh-CN" w:bidi="ar"/>
                <w14:textFill>
                  <w14:solidFill>
                    <w14:schemeClr w14:val="tx1"/>
                  </w14:solidFill>
                </w14:textFill>
              </w:rPr>
              <w:t>含量的限值》（</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GB 38507-2020</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）中“水性油墨-柔印油墨-非吸收性承印物”的限值要求，属于合格的低 </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 xml:space="preserve">VOCS </w:t>
            </w:r>
            <w:r>
              <w:rPr>
                <w:rFonts w:hint="eastAsia" w:ascii="宋体" w:hAnsi="宋体" w:eastAsia="宋体" w:cs="宋体"/>
                <w:color w:val="000000" w:themeColor="text1"/>
                <w:kern w:val="0"/>
                <w:sz w:val="24"/>
                <w:szCs w:val="24"/>
                <w:lang w:val="en-US" w:eastAsia="zh-CN" w:bidi="ar"/>
                <w14:textFill>
                  <w14:solidFill>
                    <w14:schemeClr w14:val="tx1"/>
                  </w14:solidFill>
                </w14:textFill>
              </w:rPr>
              <w:t>含量原辅材料。</w:t>
            </w:r>
          </w:p>
        </w:tc>
      </w:tr>
    </w:tbl>
    <w:p>
      <w:pPr>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ascii="黑体" w:hAnsi="黑体" w:eastAsia="黑体"/>
          <w:snapToGrid w:val="0"/>
          <w:color w:val="000000" w:themeColor="text1"/>
          <w:sz w:val="30"/>
          <w:szCs w:val="30"/>
          <w14:textFill>
            <w14:solidFill>
              <w14:schemeClr w14:val="tx1"/>
            </w14:solidFill>
          </w14:textFill>
        </w:rPr>
      </w:pPr>
      <w:bookmarkStart w:id="22" w:name="_Toc454"/>
      <w:bookmarkStart w:id="23" w:name="_Toc31817"/>
      <w:r>
        <w:rPr>
          <w:rFonts w:hint="eastAsia" w:ascii="黑体" w:hAnsi="黑体" w:eastAsia="黑体"/>
          <w:snapToGrid w:val="0"/>
          <w:color w:val="000000" w:themeColor="text1"/>
          <w:sz w:val="30"/>
          <w:szCs w:val="30"/>
          <w14:textFill>
            <w14:solidFill>
              <w14:schemeClr w14:val="tx1"/>
            </w14:solidFill>
          </w14:textFill>
        </w:rPr>
        <w:t>二、建设项目工程分析</w:t>
      </w:r>
      <w:bookmarkEnd w:id="22"/>
      <w:bookmarkEnd w:id="23"/>
    </w:p>
    <w:tbl>
      <w:tblPr>
        <w:tblStyle w:val="17"/>
        <w:tblW w:w="97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6"/>
        <w:gridCol w:w="928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56" w:type="dxa"/>
            <w:vAlign w:val="center"/>
          </w:tcPr>
          <w:p>
            <w:pPr>
              <w:adjustRightInd w:val="0"/>
              <w:snapToGrid w:val="0"/>
              <w:spacing w:before="0" w:beforeAutospacing="0" w:after="0" w:afterAutospacing="0"/>
              <w:jc w:val="center"/>
              <w:rPr>
                <w:rFonts w:cs="宋体"/>
                <w:color w:val="000000" w:themeColor="text1"/>
                <w:sz w:val="21"/>
                <w:szCs w:val="21"/>
                <w14:textFill>
                  <w14:solidFill>
                    <w14:schemeClr w14:val="tx1"/>
                  </w14:solidFill>
                </w14:textFill>
              </w:rPr>
            </w:pPr>
            <w:r>
              <w:rPr>
                <w:rFonts w:hint="eastAsia" w:cs="宋体"/>
                <w:color w:val="000000" w:themeColor="text1"/>
                <w:sz w:val="24"/>
                <w:szCs w:val="24"/>
                <w14:textFill>
                  <w14:solidFill>
                    <w14:schemeClr w14:val="tx1"/>
                  </w14:solidFill>
                </w14:textFill>
              </w:rPr>
              <w:t>建设内容</w:t>
            </w:r>
          </w:p>
        </w:tc>
        <w:tc>
          <w:tcPr>
            <w:tcW w:w="9281"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江苏江林易海新材料科技发展有限公司</w:t>
            </w:r>
            <w:r>
              <w:rPr>
                <w:rFonts w:hint="eastAsia" w:cs="Times New Roman"/>
                <w:color w:val="000000" w:themeColor="text1"/>
                <w:sz w:val="24"/>
                <w:szCs w:val="24"/>
                <w:lang w:val="en-US" w:eastAsia="zh-CN"/>
                <w14:textFill>
                  <w14:solidFill>
                    <w14:schemeClr w14:val="tx1"/>
                  </w14:solidFill>
                </w14:textFill>
              </w:rPr>
              <w:t>成立于2023年9月8日，是一家以从事橡胶和塑料制品业为主的企业。企业注册资本10000万人民币，由陕西江林西大健康产业集团有限公司全资控股。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江苏江林易海新材料科技发展有限公司拟投资30亿元，在江都经济开发区，新增用地面积约300亩，规划建设碳基新材料综合利用及配套产业园，新建碳基石塑箱产品专用生产线100条，购置石塑箱生产系统等设备100余台（套），形成年产值约20亿元、年生产石塑箱约35万吨的能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该项目拟分三期建设，其中</w:t>
            </w:r>
            <w:r>
              <w:rPr>
                <w:rFonts w:hint="eastAsia" w:cs="Times New Roman"/>
                <w:color w:val="000000" w:themeColor="text1"/>
                <w:sz w:val="24"/>
                <w:szCs w:val="24"/>
                <w:lang w:val="en-US" w:eastAsia="zh-CN"/>
                <w14:textFill>
                  <w14:solidFill>
                    <w14:schemeClr w14:val="tx1"/>
                  </w14:solidFill>
                </w14:textFill>
              </w:rPr>
              <w:t>本次</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一期工程投资10亿元，用地约95亩，规划建设碳基新材料综合利用及配套产业园（一期）1座，规划总建筑面积约92846平方米，购置碳基石塑箱产品专用生产线30条，主要生产碳基包装箱、快递循环周转箱、快递箱、精密仪器防静电箱及石塑板材等。项目建成后，预计年产碳基石塑箱产品约10万吨</w:t>
            </w:r>
            <w:r>
              <w:rPr>
                <w:rFonts w:hint="eastAsia" w:cs="Times New Roman"/>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二期和三期工程正在规划中。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一期工程项目</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于</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202</w:t>
            </w:r>
            <w:r>
              <w:rPr>
                <w:rFonts w:hint="default" w:ascii="Times New Roman" w:hAnsi="Times New Roman"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年</w:t>
            </w:r>
            <w:r>
              <w:rPr>
                <w:rFonts w:hint="eastAsia" w:cs="Times New Roman"/>
                <w:color w:val="000000" w:themeColor="text1"/>
                <w:sz w:val="24"/>
                <w:szCs w:val="24"/>
                <w:lang w:val="en-US" w:eastAsia="zh-CN"/>
                <w14:textFill>
                  <w14:solidFill>
                    <w14:schemeClr w14:val="tx1"/>
                  </w14:solidFill>
                </w14:textFill>
              </w:rPr>
              <w:t>12</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月</w:t>
            </w:r>
            <w:r>
              <w:rPr>
                <w:rFonts w:hint="eastAsia" w:cs="Times New Roman"/>
                <w:color w:val="000000" w:themeColor="text1"/>
                <w:sz w:val="24"/>
                <w:szCs w:val="24"/>
                <w:lang w:val="en-US" w:eastAsia="zh-CN"/>
                <w14:textFill>
                  <w14:solidFill>
                    <w14:schemeClr w14:val="tx1"/>
                  </w14:solidFill>
                </w14:textFill>
              </w:rPr>
              <w:t>22日</w:t>
            </w:r>
            <w:r>
              <w:rPr>
                <w:rFonts w:hint="default" w:ascii="Times New Roman" w:hAnsi="Times New Roman" w:cs="Times New Roman"/>
                <w:color w:val="000000" w:themeColor="text1"/>
                <w:sz w:val="24"/>
                <w:szCs w:val="24"/>
                <w:lang w:val="en-US" w:eastAsia="zh-CN"/>
                <w14:textFill>
                  <w14:solidFill>
                    <w14:schemeClr w14:val="tx1"/>
                  </w14:solidFill>
                </w14:textFill>
              </w:rPr>
              <w:t>在</w:t>
            </w:r>
            <w:r>
              <w:rPr>
                <w:rFonts w:hint="eastAsia" w:cs="Times New Roman"/>
                <w:color w:val="000000" w:themeColor="text1"/>
                <w:sz w:val="24"/>
                <w:szCs w:val="24"/>
                <w:lang w:val="en-US" w:eastAsia="zh-CN"/>
                <w14:textFill>
                  <w14:solidFill>
                    <w14:schemeClr w14:val="tx1"/>
                  </w14:solidFill>
                </w14:textFill>
              </w:rPr>
              <w:t>江苏省江都经济开发区行政审批局</w:t>
            </w:r>
            <w:r>
              <w:rPr>
                <w:rFonts w:hint="default" w:ascii="Times New Roman" w:hAnsi="Times New Roman" w:cs="Times New Roman"/>
                <w:color w:val="000000" w:themeColor="text1"/>
                <w:sz w:val="24"/>
                <w:szCs w:val="24"/>
                <w:lang w:val="en-US" w:eastAsia="zh-CN"/>
                <w14:textFill>
                  <w14:solidFill>
                    <w14:schemeClr w14:val="tx1"/>
                  </w14:solidFill>
                </w14:textFill>
              </w:rPr>
              <w:t>进行了</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备案（</w:t>
            </w:r>
            <w:r>
              <w:rPr>
                <w:rFonts w:hint="eastAsia"/>
                <w:color w:val="000000" w:themeColor="text1"/>
                <w:sz w:val="24"/>
                <w:szCs w:val="32"/>
                <w:lang w:val="en-US" w:eastAsia="zh-CN"/>
                <w14:textFill>
                  <w14:solidFill>
                    <w14:schemeClr w14:val="tx1"/>
                  </w14:solidFill>
                </w14:textFill>
              </w:rPr>
              <w:t>江开行审备〔2024〕8号</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，见附件2）。</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根据《建设项目环境影响评价分类管理名录（2021年版）》，属于</w:t>
            </w:r>
            <w:r>
              <w:rPr>
                <w:rFonts w:hint="eastAsia"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二十六、橡胶和塑料制品业 29塑料制品业292</w:t>
            </w:r>
            <w:r>
              <w:rPr>
                <w:rFonts w:hint="eastAsia" w:cs="Times New Roman"/>
                <w:color w:val="000000" w:themeColor="text1"/>
                <w:sz w:val="24"/>
                <w:szCs w:val="24"/>
                <w:lang w:val="en-US" w:eastAsia="zh-CN"/>
                <w14:textFill>
                  <w14:solidFill>
                    <w14:schemeClr w14:val="tx1"/>
                  </w14:solidFill>
                </w14:textFill>
              </w:rPr>
              <w:t xml:space="preserve"> 其他（年用非溶剂型低VOCs含量涂料10吨以下的除外）</w:t>
            </w:r>
            <w:r>
              <w:rPr>
                <w:rFonts w:hint="default" w:ascii="Times New Roman" w:hAnsi="Times New Roman" w:cs="Times New Roman"/>
                <w:color w:val="000000" w:themeColor="text1"/>
                <w:sz w:val="24"/>
                <w:szCs w:val="24"/>
                <w:lang w:val="en-US" w:eastAsia="zh-CN"/>
                <w14:textFill>
                  <w14:solidFill>
                    <w14:schemeClr w14:val="tx1"/>
                  </w14:solidFill>
                </w14:textFill>
              </w:rPr>
              <w:t>”</w:t>
            </w:r>
            <w:r>
              <w:rPr>
                <w:rFonts w:hint="eastAsia" w:cs="Times New Roman"/>
                <w:color w:val="000000" w:themeColor="text1"/>
                <w:sz w:val="24"/>
                <w:szCs w:val="24"/>
                <w:lang w:val="en-US" w:eastAsia="zh-CN"/>
                <w14:textFill>
                  <w14:solidFill>
                    <w14:schemeClr w14:val="tx1"/>
                  </w14:solidFill>
                </w14:textFill>
              </w:rPr>
              <w:t>、二十、印刷和记录媒介复制业 23印刷 231其他（激光印刷除外；年用低VOCs含量油墨10吨以下的印刷除外），</w:t>
            </w:r>
            <w:r>
              <w:rPr>
                <w:rFonts w:hint="default" w:ascii="Times New Roman" w:hAnsi="Times New Roman" w:cs="Times New Roman"/>
                <w:color w:val="000000" w:themeColor="text1"/>
                <w:sz w:val="24"/>
                <w:szCs w:val="24"/>
                <w:lang w:val="en-US" w:eastAsia="zh-CN"/>
                <w14:textFill>
                  <w14:solidFill>
                    <w14:schemeClr w14:val="tx1"/>
                  </w14:solidFill>
                </w14:textFill>
              </w:rPr>
              <w:t>满足该条件的项目编制环评报告表。</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baseline"/>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1、工程内容</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表2.1  项目主体工程及公辅工程情况表</w:t>
            </w:r>
          </w:p>
          <w:tbl>
            <w:tblPr>
              <w:tblStyle w:val="17"/>
              <w:tblW w:w="8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155"/>
              <w:gridCol w:w="5175"/>
              <w:gridCol w:w="16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7" w:type="dxa"/>
                  <w:vAlign w:val="center"/>
                </w:tcPr>
                <w:p>
                  <w:pPr>
                    <w:tabs>
                      <w:tab w:val="left" w:pos="1710"/>
                    </w:tabs>
                    <w:autoSpaceDE w:val="0"/>
                    <w:autoSpaceDN w:val="0"/>
                    <w:adjustRightInd w:val="0"/>
                    <w:snapToGrid w:val="0"/>
                    <w:spacing w:line="240" w:lineRule="auto"/>
                    <w:jc w:val="center"/>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项目</w:t>
                  </w:r>
                </w:p>
              </w:tc>
              <w:tc>
                <w:tcPr>
                  <w:tcW w:w="1155" w:type="dxa"/>
                  <w:vAlign w:val="center"/>
                </w:tcPr>
                <w:p>
                  <w:pPr>
                    <w:tabs>
                      <w:tab w:val="left" w:pos="1710"/>
                    </w:tabs>
                    <w:autoSpaceDE w:val="0"/>
                    <w:autoSpaceDN w:val="0"/>
                    <w:adjustRightInd w:val="0"/>
                    <w:snapToGrid w:val="0"/>
                    <w:spacing w:line="240" w:lineRule="auto"/>
                    <w:jc w:val="center"/>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名称</w:t>
                  </w:r>
                </w:p>
              </w:tc>
              <w:tc>
                <w:tcPr>
                  <w:tcW w:w="5175" w:type="dxa"/>
                  <w:vAlign w:val="center"/>
                </w:tcPr>
                <w:p>
                  <w:pPr>
                    <w:tabs>
                      <w:tab w:val="left" w:pos="1710"/>
                    </w:tabs>
                    <w:autoSpaceDE w:val="0"/>
                    <w:autoSpaceDN w:val="0"/>
                    <w:adjustRightInd w:val="0"/>
                    <w:snapToGrid w:val="0"/>
                    <w:spacing w:line="240" w:lineRule="auto"/>
                    <w:jc w:val="center"/>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拟建项目建设内容</w:t>
                  </w:r>
                </w:p>
              </w:tc>
              <w:tc>
                <w:tcPr>
                  <w:tcW w:w="1680" w:type="dxa"/>
                  <w:vAlign w:val="center"/>
                </w:tcPr>
                <w:p>
                  <w:pPr>
                    <w:tabs>
                      <w:tab w:val="left" w:pos="1710"/>
                    </w:tabs>
                    <w:autoSpaceDE w:val="0"/>
                    <w:autoSpaceDN w:val="0"/>
                    <w:adjustRightInd w:val="0"/>
                    <w:snapToGrid w:val="0"/>
                    <w:spacing w:line="240" w:lineRule="auto"/>
                    <w:jc w:val="center"/>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777" w:type="dxa"/>
                  <w:vMerge w:val="restart"/>
                  <w:vAlign w:val="center"/>
                </w:tcPr>
                <w:p>
                  <w:pPr>
                    <w:tabs>
                      <w:tab w:val="left" w:pos="1710"/>
                    </w:tabs>
                    <w:autoSpaceDE w:val="0"/>
                    <w:autoSpaceDN w:val="0"/>
                    <w:adjustRightInd w:val="0"/>
                    <w:snapToGrid w:val="0"/>
                    <w:spacing w:line="240" w:lineRule="auto"/>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主体工程</w:t>
                  </w:r>
                </w:p>
              </w:tc>
              <w:tc>
                <w:tcPr>
                  <w:tcW w:w="1155" w:type="dxa"/>
                  <w:vMerge w:val="restart"/>
                  <w:vAlign w:val="center"/>
                </w:tcPr>
                <w:p>
                  <w:pPr>
                    <w:adjustRightInd w:val="0"/>
                    <w:snapToGrid w:val="0"/>
                    <w:spacing w:line="240" w:lineRule="auto"/>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生产车间</w:t>
                  </w:r>
                </w:p>
              </w:tc>
              <w:tc>
                <w:tcPr>
                  <w:tcW w:w="5175" w:type="dxa"/>
                  <w:vAlign w:val="center"/>
                </w:tcPr>
                <w:p>
                  <w:pPr>
                    <w:adjustRightInd w:val="0"/>
                    <w:snapToGrid w:val="0"/>
                    <w:spacing w:line="240" w:lineRule="auto"/>
                    <w:jc w:val="left"/>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1#厂房，76m×66m，两层，</w:t>
                  </w:r>
                  <w:r>
                    <w:rPr>
                      <w:rFonts w:hint="eastAsia" w:ascii="Times New Roman" w:hAnsi="Times New Roman" w:cs="Times New Roman"/>
                      <w:color w:val="000000" w:themeColor="text1"/>
                      <w:lang w:val="en-US" w:eastAsia="zh-CN"/>
                      <w14:textFill>
                        <w14:solidFill>
                          <w14:schemeClr w14:val="tx1"/>
                        </w14:solidFill>
                      </w14:textFill>
                    </w:rPr>
                    <w:t>1楼设有</w:t>
                  </w:r>
                  <w:r>
                    <w:rPr>
                      <w:rFonts w:hint="default" w:ascii="Times New Roman" w:hAnsi="Times New Roman" w:cs="Times New Roman"/>
                      <w:color w:val="000000" w:themeColor="text1"/>
                      <w:lang w:val="en-US" w:eastAsia="zh-CN"/>
                      <w14:textFill>
                        <w14:solidFill>
                          <w14:schemeClr w14:val="tx1"/>
                        </w14:solidFill>
                      </w14:textFill>
                    </w:rPr>
                    <w:t>10条造粒生产线</w:t>
                  </w:r>
                  <w:r>
                    <w:rPr>
                      <w:rFonts w:hint="eastAsia" w:ascii="Times New Roman" w:hAnsi="Times New Roman" w:cs="Times New Roman"/>
                      <w:color w:val="000000" w:themeColor="text1"/>
                      <w:lang w:val="en-US" w:eastAsia="zh-CN"/>
                      <w14:textFill>
                        <w14:solidFill>
                          <w14:schemeClr w14:val="tx1"/>
                        </w14:solidFill>
                      </w14:textFill>
                    </w:rPr>
                    <w:t>+破碎区</w:t>
                  </w:r>
                </w:p>
              </w:tc>
              <w:tc>
                <w:tcPr>
                  <w:tcW w:w="1680" w:type="dxa"/>
                  <w:vMerge w:val="restart"/>
                  <w:vAlign w:val="center"/>
                </w:tcPr>
                <w:p>
                  <w:pPr>
                    <w:adjustRightInd w:val="0"/>
                    <w:snapToGrid w:val="0"/>
                    <w:spacing w:line="240" w:lineRule="auto"/>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777" w:type="dxa"/>
                  <w:vMerge w:val="continue"/>
                  <w:vAlign w:val="center"/>
                </w:tcPr>
                <w:p>
                  <w:pPr>
                    <w:adjustRightInd w:val="0"/>
                    <w:snapToGrid w:val="0"/>
                    <w:spacing w:line="240" w:lineRule="auto"/>
                    <w:jc w:val="center"/>
                    <w:rPr>
                      <w:rFonts w:hint="default" w:ascii="Times New Roman" w:hAnsi="Times New Roman" w:cs="Times New Roman"/>
                      <w:color w:val="000000" w:themeColor="text1"/>
                      <w14:textFill>
                        <w14:solidFill>
                          <w14:schemeClr w14:val="tx1"/>
                        </w14:solidFill>
                      </w14:textFill>
                    </w:rPr>
                  </w:pPr>
                </w:p>
              </w:tc>
              <w:tc>
                <w:tcPr>
                  <w:tcW w:w="1155" w:type="dxa"/>
                  <w:vMerge w:val="continue"/>
                  <w:vAlign w:val="center"/>
                </w:tcPr>
                <w:p>
                  <w:pPr>
                    <w:adjustRightInd w:val="0"/>
                    <w:snapToGrid w:val="0"/>
                    <w:spacing w:line="240" w:lineRule="auto"/>
                    <w:jc w:val="center"/>
                    <w:rPr>
                      <w:rFonts w:hint="default" w:ascii="Times New Roman" w:hAnsi="Times New Roman" w:cs="Times New Roman"/>
                      <w:color w:val="000000" w:themeColor="text1"/>
                      <w14:textFill>
                        <w14:solidFill>
                          <w14:schemeClr w14:val="tx1"/>
                        </w14:solidFill>
                      </w14:textFill>
                    </w:rPr>
                  </w:pPr>
                </w:p>
              </w:tc>
              <w:tc>
                <w:tcPr>
                  <w:tcW w:w="5175" w:type="dxa"/>
                  <w:vAlign w:val="center"/>
                </w:tcPr>
                <w:p>
                  <w:pPr>
                    <w:adjustRightInd w:val="0"/>
                    <w:snapToGrid w:val="0"/>
                    <w:spacing w:line="240" w:lineRule="auto"/>
                    <w:jc w:val="left"/>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w:t>
                  </w:r>
                  <w:r>
                    <w:rPr>
                      <w:rFonts w:hint="eastAsia" w:ascii="Times New Roman" w:hAnsi="Times New Roman" w:cs="Times New Roman"/>
                      <w:color w:val="000000" w:themeColor="text1"/>
                      <w:lang w:val="en-US" w:eastAsia="zh-CN"/>
                      <w14:textFill>
                        <w14:solidFill>
                          <w14:schemeClr w14:val="tx1"/>
                        </w14:solidFill>
                      </w14:textFill>
                    </w:rPr>
                    <w:t>示范</w:t>
                  </w:r>
                  <w:r>
                    <w:rPr>
                      <w:rFonts w:hint="default" w:ascii="Times New Roman" w:hAnsi="Times New Roman" w:cs="Times New Roman"/>
                      <w:color w:val="000000" w:themeColor="text1"/>
                      <w:lang w:val="en-US" w:eastAsia="zh-CN"/>
                      <w14:textFill>
                        <w14:solidFill>
                          <w14:schemeClr w14:val="tx1"/>
                        </w14:solidFill>
                      </w14:textFill>
                    </w:rPr>
                    <w:t>厂房，130m×78m，两层，</w:t>
                  </w:r>
                  <w:r>
                    <w:rPr>
                      <w:rFonts w:hint="eastAsia" w:ascii="Times New Roman" w:hAnsi="Times New Roman" w:cs="Times New Roman"/>
                      <w:color w:val="000000" w:themeColor="text1"/>
                      <w:lang w:val="en-US" w:eastAsia="zh-CN"/>
                      <w14:textFill>
                        <w14:solidFill>
                          <w14:schemeClr w14:val="tx1"/>
                        </w14:solidFill>
                      </w14:textFill>
                    </w:rPr>
                    <w:t>1楼设有</w:t>
                  </w:r>
                  <w:r>
                    <w:rPr>
                      <w:rFonts w:hint="default" w:ascii="Times New Roman" w:hAnsi="Times New Roman" w:cs="Times New Roman"/>
                      <w:color w:val="000000" w:themeColor="text1"/>
                      <w:lang w:val="en-US" w:eastAsia="zh-CN"/>
                      <w14:textFill>
                        <w14:solidFill>
                          <w14:schemeClr w14:val="tx1"/>
                        </w14:solidFill>
                      </w14:textFill>
                    </w:rPr>
                    <w:t>4条造粒生产线+8条拉板生产线</w:t>
                  </w:r>
                  <w:r>
                    <w:rPr>
                      <w:rFonts w:hint="eastAsia" w:ascii="Times New Roman" w:hAnsi="Times New Roman" w:cs="Times New Roman"/>
                      <w:color w:val="000000" w:themeColor="text1"/>
                      <w:lang w:val="en-US" w:eastAsia="zh-CN"/>
                      <w14:textFill>
                        <w14:solidFill>
                          <w14:schemeClr w14:val="tx1"/>
                        </w14:solidFill>
                      </w14:textFill>
                    </w:rPr>
                    <w:t>+破碎区+5条印刷线+2条模切线，2楼设有</w:t>
                  </w:r>
                  <w:r>
                    <w:rPr>
                      <w:rFonts w:hint="eastAsia" w:cs="Times New Roman"/>
                      <w:color w:val="000000" w:themeColor="text1"/>
                      <w:lang w:val="en-US" w:eastAsia="zh-CN"/>
                      <w14:textFill>
                        <w14:solidFill>
                          <w14:schemeClr w14:val="tx1"/>
                        </w14:solidFill>
                      </w14:textFill>
                    </w:rPr>
                    <w:t>压平、联动粘钉等生产线</w:t>
                  </w:r>
                </w:p>
              </w:tc>
              <w:tc>
                <w:tcPr>
                  <w:tcW w:w="1680" w:type="dxa"/>
                  <w:vMerge w:val="continue"/>
                  <w:vAlign w:val="center"/>
                </w:tcPr>
                <w:p>
                  <w:pPr>
                    <w:adjustRightInd w:val="0"/>
                    <w:snapToGrid w:val="0"/>
                    <w:spacing w:line="240" w:lineRule="auto"/>
                    <w:jc w:val="center"/>
                    <w:rPr>
                      <w:rFonts w:hint="default" w:ascii="Times New Roman" w:hAnsi="Times New Roman" w:cs="Times New Roman"/>
                      <w:color w:val="000000" w:themeColor="text1"/>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777" w:type="dxa"/>
                  <w:vMerge w:val="continue"/>
                  <w:vAlign w:val="center"/>
                </w:tcPr>
                <w:p>
                  <w:pPr>
                    <w:adjustRightInd w:val="0"/>
                    <w:snapToGrid w:val="0"/>
                    <w:spacing w:line="240" w:lineRule="auto"/>
                    <w:jc w:val="center"/>
                    <w:rPr>
                      <w:rFonts w:hint="default" w:ascii="Times New Roman" w:hAnsi="Times New Roman" w:cs="Times New Roman"/>
                      <w:color w:val="000000" w:themeColor="text1"/>
                      <w:lang w:val="en-US" w:eastAsia="zh-CN"/>
                      <w14:textFill>
                        <w14:solidFill>
                          <w14:schemeClr w14:val="tx1"/>
                        </w14:solidFill>
                      </w14:textFill>
                    </w:rPr>
                  </w:pPr>
                </w:p>
              </w:tc>
              <w:tc>
                <w:tcPr>
                  <w:tcW w:w="1155" w:type="dxa"/>
                  <w:vMerge w:val="continue"/>
                  <w:vAlign w:val="center"/>
                </w:tcPr>
                <w:p>
                  <w:pPr>
                    <w:adjustRightInd w:val="0"/>
                    <w:snapToGrid w:val="0"/>
                    <w:spacing w:line="240" w:lineRule="auto"/>
                    <w:jc w:val="center"/>
                    <w:rPr>
                      <w:rFonts w:hint="default" w:ascii="Times New Roman" w:hAnsi="Times New Roman" w:cs="Times New Roman"/>
                      <w:color w:val="000000" w:themeColor="text1"/>
                      <w:lang w:val="en-US" w:eastAsia="zh-CN"/>
                      <w14:textFill>
                        <w14:solidFill>
                          <w14:schemeClr w14:val="tx1"/>
                        </w14:solidFill>
                      </w14:textFill>
                    </w:rPr>
                  </w:pPr>
                </w:p>
              </w:tc>
              <w:tc>
                <w:tcPr>
                  <w:tcW w:w="5175" w:type="dxa"/>
                  <w:vAlign w:val="center"/>
                </w:tcPr>
                <w:p>
                  <w:pPr>
                    <w:adjustRightInd w:val="0"/>
                    <w:snapToGrid w:val="0"/>
                    <w:spacing w:line="240" w:lineRule="auto"/>
                    <w:jc w:val="left"/>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3#厂房，76m×66m，两层，</w:t>
                  </w:r>
                  <w:r>
                    <w:rPr>
                      <w:rFonts w:hint="eastAsia" w:ascii="Times New Roman" w:hAnsi="Times New Roman" w:cs="Times New Roman"/>
                      <w:color w:val="000000" w:themeColor="text1"/>
                      <w:lang w:val="en-US" w:eastAsia="zh-CN"/>
                      <w14:textFill>
                        <w14:solidFill>
                          <w14:schemeClr w14:val="tx1"/>
                        </w14:solidFill>
                      </w14:textFill>
                    </w:rPr>
                    <w:t>1楼设有</w:t>
                  </w:r>
                  <w:r>
                    <w:rPr>
                      <w:rFonts w:hint="default" w:ascii="Times New Roman" w:hAnsi="Times New Roman" w:cs="Times New Roman"/>
                      <w:color w:val="000000" w:themeColor="text1"/>
                      <w:lang w:val="en-US" w:eastAsia="zh-CN"/>
                      <w14:textFill>
                        <w14:solidFill>
                          <w14:schemeClr w14:val="tx1"/>
                        </w14:solidFill>
                      </w14:textFill>
                    </w:rPr>
                    <w:t>10条拉板生产线</w:t>
                  </w:r>
                  <w:r>
                    <w:rPr>
                      <w:rFonts w:hint="eastAsia" w:ascii="Times New Roman" w:hAnsi="Times New Roman" w:cs="Times New Roman"/>
                      <w:color w:val="000000" w:themeColor="text1"/>
                      <w:lang w:val="en-US" w:eastAsia="zh-CN"/>
                      <w14:textFill>
                        <w14:solidFill>
                          <w14:schemeClr w14:val="tx1"/>
                        </w14:solidFill>
                      </w14:textFill>
                    </w:rPr>
                    <w:t>+1条模切线，2楼设有</w:t>
                  </w:r>
                  <w:r>
                    <w:rPr>
                      <w:rFonts w:hint="eastAsia" w:cs="Times New Roman"/>
                      <w:color w:val="000000" w:themeColor="text1"/>
                      <w:lang w:val="en-US" w:eastAsia="zh-CN"/>
                      <w14:textFill>
                        <w14:solidFill>
                          <w14:schemeClr w14:val="tx1"/>
                        </w14:solidFill>
                      </w14:textFill>
                    </w:rPr>
                    <w:t>压平、联动粘钉等生产线</w:t>
                  </w:r>
                </w:p>
              </w:tc>
              <w:tc>
                <w:tcPr>
                  <w:tcW w:w="1680" w:type="dxa"/>
                  <w:vMerge w:val="continue"/>
                  <w:vAlign w:val="center"/>
                </w:tcPr>
                <w:p>
                  <w:pPr>
                    <w:adjustRightInd w:val="0"/>
                    <w:snapToGrid w:val="0"/>
                    <w:spacing w:line="240" w:lineRule="auto"/>
                    <w:jc w:val="center"/>
                    <w:rPr>
                      <w:rFonts w:hint="default" w:ascii="Times New Roman" w:hAnsi="Times New Roman" w:cs="Times New Roman"/>
                      <w:color w:val="000000" w:themeColor="text1"/>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777" w:type="dxa"/>
                  <w:vMerge w:val="continue"/>
                  <w:vAlign w:val="center"/>
                </w:tcPr>
                <w:p>
                  <w:pPr>
                    <w:adjustRightInd w:val="0"/>
                    <w:snapToGrid w:val="0"/>
                    <w:spacing w:line="240" w:lineRule="auto"/>
                    <w:jc w:val="center"/>
                    <w:rPr>
                      <w:rFonts w:hint="default" w:ascii="Times New Roman" w:hAnsi="Times New Roman" w:cs="Times New Roman"/>
                      <w:color w:val="000000" w:themeColor="text1"/>
                      <w:lang w:val="en-US" w:eastAsia="zh-CN"/>
                      <w14:textFill>
                        <w14:solidFill>
                          <w14:schemeClr w14:val="tx1"/>
                        </w14:solidFill>
                      </w14:textFill>
                    </w:rPr>
                  </w:pPr>
                </w:p>
              </w:tc>
              <w:tc>
                <w:tcPr>
                  <w:tcW w:w="1155" w:type="dxa"/>
                  <w:vMerge w:val="continue"/>
                  <w:vAlign w:val="center"/>
                </w:tcPr>
                <w:p>
                  <w:pPr>
                    <w:adjustRightInd w:val="0"/>
                    <w:snapToGrid w:val="0"/>
                    <w:spacing w:line="240" w:lineRule="auto"/>
                    <w:jc w:val="center"/>
                    <w:rPr>
                      <w:rFonts w:hint="default" w:ascii="Times New Roman" w:hAnsi="Times New Roman" w:cs="Times New Roman"/>
                      <w:color w:val="000000" w:themeColor="text1"/>
                      <w:lang w:val="en-US" w:eastAsia="zh-CN"/>
                      <w14:textFill>
                        <w14:solidFill>
                          <w14:schemeClr w14:val="tx1"/>
                        </w14:solidFill>
                      </w14:textFill>
                    </w:rPr>
                  </w:pPr>
                </w:p>
              </w:tc>
              <w:tc>
                <w:tcPr>
                  <w:tcW w:w="5175" w:type="dxa"/>
                  <w:vAlign w:val="center"/>
                </w:tcPr>
                <w:p>
                  <w:pPr>
                    <w:adjustRightInd w:val="0"/>
                    <w:snapToGrid w:val="0"/>
                    <w:spacing w:line="240" w:lineRule="auto"/>
                    <w:jc w:val="left"/>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4#厂房，50m×45m，两层，</w:t>
                  </w:r>
                  <w:r>
                    <w:rPr>
                      <w:rFonts w:hint="eastAsia" w:ascii="Times New Roman" w:hAnsi="Times New Roman" w:cs="Times New Roman"/>
                      <w:color w:val="000000" w:themeColor="text1"/>
                      <w:lang w:val="en-US" w:eastAsia="zh-CN"/>
                      <w14:textFill>
                        <w14:solidFill>
                          <w14:schemeClr w14:val="tx1"/>
                        </w14:solidFill>
                      </w14:textFill>
                    </w:rPr>
                    <w:t>1楼设有</w:t>
                  </w:r>
                  <w:r>
                    <w:rPr>
                      <w:rFonts w:hint="default" w:ascii="Times New Roman" w:hAnsi="Times New Roman" w:cs="Times New Roman"/>
                      <w:color w:val="000000" w:themeColor="text1"/>
                      <w:lang w:val="en-US" w:eastAsia="zh-CN"/>
                      <w14:textFill>
                        <w14:solidFill>
                          <w14:schemeClr w14:val="tx1"/>
                        </w14:solidFill>
                      </w14:textFill>
                    </w:rPr>
                    <w:t>1条造粒生产线，2条拉板生产线</w:t>
                  </w:r>
                  <w:r>
                    <w:rPr>
                      <w:rFonts w:hint="eastAsia" w:ascii="Times New Roman" w:hAnsi="Times New Roman" w:cs="Times New Roman"/>
                      <w:color w:val="000000" w:themeColor="text1"/>
                      <w:lang w:val="en-US" w:eastAsia="zh-CN"/>
                      <w14:textFill>
                        <w14:solidFill>
                          <w14:schemeClr w14:val="tx1"/>
                        </w14:solidFill>
                      </w14:textFill>
                    </w:rPr>
                    <w:t>+1条模切线</w:t>
                  </w:r>
                  <w:r>
                    <w:rPr>
                      <w:rFonts w:hint="eastAsia" w:cs="Times New Roman"/>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2楼设有</w:t>
                  </w:r>
                  <w:r>
                    <w:rPr>
                      <w:rFonts w:hint="eastAsia" w:cs="Times New Roman"/>
                      <w:color w:val="000000" w:themeColor="text1"/>
                      <w:lang w:val="en-US" w:eastAsia="zh-CN"/>
                      <w14:textFill>
                        <w14:solidFill>
                          <w14:schemeClr w14:val="tx1"/>
                        </w14:solidFill>
                      </w14:textFill>
                    </w:rPr>
                    <w:t>压平、联动粘钉等生产线</w:t>
                  </w:r>
                </w:p>
              </w:tc>
              <w:tc>
                <w:tcPr>
                  <w:tcW w:w="1680" w:type="dxa"/>
                  <w:vMerge w:val="continue"/>
                  <w:vAlign w:val="center"/>
                </w:tcPr>
                <w:p>
                  <w:pPr>
                    <w:adjustRightInd w:val="0"/>
                    <w:snapToGrid w:val="0"/>
                    <w:spacing w:line="240" w:lineRule="auto"/>
                    <w:jc w:val="center"/>
                    <w:rPr>
                      <w:rFonts w:hint="default" w:ascii="Times New Roman" w:hAnsi="Times New Roman" w:cs="Times New Roman"/>
                      <w:color w:val="000000" w:themeColor="text1"/>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777" w:type="dxa"/>
                  <w:vMerge w:val="continue"/>
                  <w:vAlign w:val="center"/>
                </w:tcPr>
                <w:p>
                  <w:pPr>
                    <w:adjustRightInd w:val="0"/>
                    <w:snapToGrid w:val="0"/>
                    <w:spacing w:line="240" w:lineRule="auto"/>
                    <w:jc w:val="center"/>
                    <w:rPr>
                      <w:rFonts w:hint="default" w:ascii="Times New Roman" w:hAnsi="Times New Roman" w:cs="Times New Roman"/>
                      <w:color w:val="000000" w:themeColor="text1"/>
                      <w:lang w:val="en-US" w:eastAsia="zh-CN"/>
                      <w14:textFill>
                        <w14:solidFill>
                          <w14:schemeClr w14:val="tx1"/>
                        </w14:solidFill>
                      </w14:textFill>
                    </w:rPr>
                  </w:pPr>
                </w:p>
              </w:tc>
              <w:tc>
                <w:tcPr>
                  <w:tcW w:w="1155" w:type="dxa"/>
                  <w:vMerge w:val="continue"/>
                  <w:vAlign w:val="center"/>
                </w:tcPr>
                <w:p>
                  <w:pPr>
                    <w:adjustRightInd w:val="0"/>
                    <w:snapToGrid w:val="0"/>
                    <w:spacing w:line="240" w:lineRule="auto"/>
                    <w:jc w:val="center"/>
                    <w:rPr>
                      <w:rFonts w:hint="default" w:ascii="Times New Roman" w:hAnsi="Times New Roman" w:cs="Times New Roman"/>
                      <w:color w:val="000000" w:themeColor="text1"/>
                      <w:lang w:val="en-US" w:eastAsia="zh-CN"/>
                      <w14:textFill>
                        <w14:solidFill>
                          <w14:schemeClr w14:val="tx1"/>
                        </w14:solidFill>
                      </w14:textFill>
                    </w:rPr>
                  </w:pPr>
                </w:p>
              </w:tc>
              <w:tc>
                <w:tcPr>
                  <w:tcW w:w="5175" w:type="dxa"/>
                  <w:vAlign w:val="center"/>
                </w:tcPr>
                <w:p>
                  <w:pPr>
                    <w:adjustRightInd w:val="0"/>
                    <w:snapToGrid w:val="0"/>
                    <w:spacing w:line="240" w:lineRule="auto"/>
                    <w:jc w:val="left"/>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5#厂房，76m×66m，两层，</w:t>
                  </w:r>
                  <w:r>
                    <w:rPr>
                      <w:rFonts w:hint="eastAsia" w:ascii="Times New Roman" w:hAnsi="Times New Roman" w:cs="Times New Roman"/>
                      <w:color w:val="000000" w:themeColor="text1"/>
                      <w:lang w:val="en-US" w:eastAsia="zh-CN"/>
                      <w14:textFill>
                        <w14:solidFill>
                          <w14:schemeClr w14:val="tx1"/>
                        </w14:solidFill>
                      </w14:textFill>
                    </w:rPr>
                    <w:t>1楼设有设有</w:t>
                  </w:r>
                  <w:r>
                    <w:rPr>
                      <w:rFonts w:hint="default" w:ascii="Times New Roman" w:hAnsi="Times New Roman" w:cs="Times New Roman"/>
                      <w:color w:val="000000" w:themeColor="text1"/>
                      <w:lang w:val="en-US" w:eastAsia="zh-CN"/>
                      <w14:textFill>
                        <w14:solidFill>
                          <w14:schemeClr w14:val="tx1"/>
                        </w14:solidFill>
                      </w14:textFill>
                    </w:rPr>
                    <w:t>10条拉板生产线</w:t>
                  </w:r>
                  <w:r>
                    <w:rPr>
                      <w:rFonts w:hint="eastAsia" w:ascii="Times New Roman" w:hAnsi="Times New Roman" w:cs="Times New Roman"/>
                      <w:color w:val="000000" w:themeColor="text1"/>
                      <w:lang w:val="en-US" w:eastAsia="zh-CN"/>
                      <w14:textFill>
                        <w14:solidFill>
                          <w14:schemeClr w14:val="tx1"/>
                        </w14:solidFill>
                      </w14:textFill>
                    </w:rPr>
                    <w:t>+1条模切线</w:t>
                  </w:r>
                  <w:r>
                    <w:rPr>
                      <w:rFonts w:hint="eastAsia" w:cs="Times New Roman"/>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2楼设有</w:t>
                  </w:r>
                  <w:r>
                    <w:rPr>
                      <w:rFonts w:hint="eastAsia" w:cs="Times New Roman"/>
                      <w:color w:val="000000" w:themeColor="text1"/>
                      <w:lang w:val="en-US" w:eastAsia="zh-CN"/>
                      <w14:textFill>
                        <w14:solidFill>
                          <w14:schemeClr w14:val="tx1"/>
                        </w14:solidFill>
                      </w14:textFill>
                    </w:rPr>
                    <w:t>压平、联动粘钉等生产线</w:t>
                  </w:r>
                </w:p>
              </w:tc>
              <w:tc>
                <w:tcPr>
                  <w:tcW w:w="1680" w:type="dxa"/>
                  <w:vMerge w:val="continue"/>
                  <w:vAlign w:val="center"/>
                </w:tcPr>
                <w:p>
                  <w:pPr>
                    <w:adjustRightInd w:val="0"/>
                    <w:snapToGrid w:val="0"/>
                    <w:spacing w:line="240" w:lineRule="auto"/>
                    <w:jc w:val="center"/>
                    <w:rPr>
                      <w:rFonts w:hint="default" w:ascii="Times New Roman" w:hAnsi="Times New Roman" w:cs="Times New Roman"/>
                      <w:color w:val="000000" w:themeColor="text1"/>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7" w:type="dxa"/>
                  <w:vAlign w:val="center"/>
                </w:tcPr>
                <w:p>
                  <w:pPr>
                    <w:tabs>
                      <w:tab w:val="left" w:pos="1710"/>
                    </w:tabs>
                    <w:autoSpaceDE w:val="0"/>
                    <w:autoSpaceDN w:val="0"/>
                    <w:adjustRightInd w:val="0"/>
                    <w:snapToGrid w:val="0"/>
                    <w:spacing w:line="240" w:lineRule="auto"/>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辅助工程</w:t>
                  </w:r>
                </w:p>
              </w:tc>
              <w:tc>
                <w:tcPr>
                  <w:tcW w:w="1155" w:type="dxa"/>
                  <w:vAlign w:val="center"/>
                </w:tcPr>
                <w:p>
                  <w:pPr>
                    <w:adjustRightInd w:val="0"/>
                    <w:snapToGrid w:val="0"/>
                    <w:spacing w:line="240" w:lineRule="auto"/>
                    <w:jc w:val="center"/>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办公</w:t>
                  </w:r>
                  <w:r>
                    <w:rPr>
                      <w:rFonts w:hint="default" w:ascii="Times New Roman" w:hAnsi="Times New Roman" w:cs="Times New Roman"/>
                      <w:color w:val="000000" w:themeColor="text1"/>
                      <w:lang w:eastAsia="zh-CN"/>
                      <w14:textFill>
                        <w14:solidFill>
                          <w14:schemeClr w14:val="tx1"/>
                        </w14:solidFill>
                      </w14:textFill>
                    </w:rPr>
                    <w:t>区</w:t>
                  </w:r>
                </w:p>
              </w:tc>
              <w:tc>
                <w:tcPr>
                  <w:tcW w:w="5175" w:type="dxa"/>
                  <w:vAlign w:val="center"/>
                </w:tcPr>
                <w:p>
                  <w:pPr>
                    <w:adjustRightInd w:val="0"/>
                    <w:snapToGrid w:val="0"/>
                    <w:spacing w:line="240" w:lineRule="auto"/>
                    <w:jc w:val="left"/>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2#/3#/5#的二楼分别设立办公区</w:t>
                  </w:r>
                </w:p>
              </w:tc>
              <w:tc>
                <w:tcPr>
                  <w:tcW w:w="1680" w:type="dxa"/>
                  <w:vMerge w:val="continue"/>
                  <w:vAlign w:val="center"/>
                </w:tcPr>
                <w:p>
                  <w:pPr>
                    <w:adjustRightInd w:val="0"/>
                    <w:snapToGrid w:val="0"/>
                    <w:spacing w:line="240" w:lineRule="auto"/>
                    <w:jc w:val="center"/>
                    <w:rPr>
                      <w:rFonts w:hint="default" w:ascii="Times New Roman" w:hAnsi="Times New Roman" w:cs="Times New Roman"/>
                      <w:color w:val="000000" w:themeColor="text1"/>
                      <w:lang w:val="en-US"/>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7" w:type="dxa"/>
                  <w:vMerge w:val="restart"/>
                  <w:vAlign w:val="center"/>
                </w:tcPr>
                <w:p>
                  <w:pPr>
                    <w:tabs>
                      <w:tab w:val="left" w:pos="1710"/>
                    </w:tabs>
                    <w:autoSpaceDE w:val="0"/>
                    <w:autoSpaceDN w:val="0"/>
                    <w:adjustRightInd w:val="0"/>
                    <w:snapToGrid w:val="0"/>
                    <w:spacing w:line="240" w:lineRule="auto"/>
                    <w:jc w:val="center"/>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储运工程</w:t>
                  </w:r>
                </w:p>
              </w:tc>
              <w:tc>
                <w:tcPr>
                  <w:tcW w:w="1155" w:type="dxa"/>
                  <w:vAlign w:val="center"/>
                </w:tcPr>
                <w:p>
                  <w:pPr>
                    <w:tabs>
                      <w:tab w:val="left" w:pos="1710"/>
                    </w:tabs>
                    <w:autoSpaceDE w:val="0"/>
                    <w:autoSpaceDN w:val="0"/>
                    <w:adjustRightInd w:val="0"/>
                    <w:snapToGrid w:val="0"/>
                    <w:spacing w:line="240" w:lineRule="auto"/>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原辅料仓库</w:t>
                  </w:r>
                </w:p>
              </w:tc>
              <w:tc>
                <w:tcPr>
                  <w:tcW w:w="5175" w:type="dxa"/>
                  <w:vAlign w:val="center"/>
                </w:tcPr>
                <w:p>
                  <w:pPr>
                    <w:adjustRightInd w:val="0"/>
                    <w:snapToGrid w:val="0"/>
                    <w:spacing w:line="240" w:lineRule="auto"/>
                    <w:jc w:val="left"/>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各厂房的二楼分别设立，总计2400m</w:t>
                  </w:r>
                  <w:r>
                    <w:rPr>
                      <w:rFonts w:hint="default" w:ascii="Times New Roman" w:hAnsi="Times New Roman" w:cs="Times New Roman"/>
                      <w:color w:val="000000" w:themeColor="text1"/>
                      <w:vertAlign w:val="superscript"/>
                      <w:lang w:val="en-US" w:eastAsia="zh-CN"/>
                      <w14:textFill>
                        <w14:solidFill>
                          <w14:schemeClr w14:val="tx1"/>
                        </w14:solidFill>
                      </w14:textFill>
                    </w:rPr>
                    <w:t>2</w:t>
                  </w:r>
                </w:p>
              </w:tc>
              <w:tc>
                <w:tcPr>
                  <w:tcW w:w="1680" w:type="dxa"/>
                  <w:vMerge w:val="continue"/>
                  <w:vAlign w:val="center"/>
                </w:tcPr>
                <w:p>
                  <w:pPr>
                    <w:adjustRightInd w:val="0"/>
                    <w:snapToGrid w:val="0"/>
                    <w:spacing w:line="240" w:lineRule="auto"/>
                    <w:jc w:val="center"/>
                    <w:rPr>
                      <w:rFonts w:hint="default" w:ascii="Times New Roman" w:hAnsi="Times New Roman" w:cs="Times New Roman"/>
                      <w:color w:val="000000" w:themeColor="text1"/>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7" w:type="dxa"/>
                  <w:vMerge w:val="continue"/>
                  <w:vAlign w:val="center"/>
                </w:tcPr>
                <w:p>
                  <w:pPr>
                    <w:tabs>
                      <w:tab w:val="left" w:pos="1710"/>
                    </w:tabs>
                    <w:autoSpaceDE w:val="0"/>
                    <w:autoSpaceDN w:val="0"/>
                    <w:adjustRightInd w:val="0"/>
                    <w:snapToGrid w:val="0"/>
                    <w:spacing w:line="240" w:lineRule="auto"/>
                    <w:jc w:val="center"/>
                    <w:rPr>
                      <w:rFonts w:hint="default" w:ascii="Times New Roman" w:hAnsi="Times New Roman" w:eastAsia="宋体" w:cs="Times New Roman"/>
                      <w:color w:val="000000" w:themeColor="text1"/>
                      <w:lang w:eastAsia="zh-CN"/>
                      <w14:textFill>
                        <w14:solidFill>
                          <w14:schemeClr w14:val="tx1"/>
                        </w14:solidFill>
                      </w14:textFill>
                    </w:rPr>
                  </w:pPr>
                </w:p>
              </w:tc>
              <w:tc>
                <w:tcPr>
                  <w:tcW w:w="1155" w:type="dxa"/>
                  <w:vAlign w:val="center"/>
                </w:tcPr>
                <w:p>
                  <w:pPr>
                    <w:tabs>
                      <w:tab w:val="left" w:pos="1710"/>
                    </w:tabs>
                    <w:autoSpaceDE w:val="0"/>
                    <w:autoSpaceDN w:val="0"/>
                    <w:adjustRightInd w:val="0"/>
                    <w:snapToGrid w:val="0"/>
                    <w:spacing w:line="240" w:lineRule="auto"/>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成品库</w:t>
                  </w:r>
                </w:p>
              </w:tc>
              <w:tc>
                <w:tcPr>
                  <w:tcW w:w="5175" w:type="dxa"/>
                  <w:vAlign w:val="center"/>
                </w:tcPr>
                <w:p>
                  <w:pPr>
                    <w:adjustRightInd w:val="0"/>
                    <w:snapToGrid w:val="0"/>
                    <w:spacing w:line="240" w:lineRule="auto"/>
                    <w:jc w:val="left"/>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2#、3#、4#、5#的二楼分别设立，总计2000m</w:t>
                  </w:r>
                  <w:r>
                    <w:rPr>
                      <w:rFonts w:hint="default" w:ascii="Times New Roman" w:hAnsi="Times New Roman" w:cs="Times New Roman"/>
                      <w:color w:val="000000" w:themeColor="text1"/>
                      <w:vertAlign w:val="superscript"/>
                      <w:lang w:val="en-US" w:eastAsia="zh-CN"/>
                      <w14:textFill>
                        <w14:solidFill>
                          <w14:schemeClr w14:val="tx1"/>
                        </w14:solidFill>
                      </w14:textFill>
                    </w:rPr>
                    <w:t>2</w:t>
                  </w:r>
                </w:p>
              </w:tc>
              <w:tc>
                <w:tcPr>
                  <w:tcW w:w="1680" w:type="dxa"/>
                  <w:vMerge w:val="continue"/>
                  <w:vAlign w:val="center"/>
                </w:tcPr>
                <w:p>
                  <w:pPr>
                    <w:adjustRightInd w:val="0"/>
                    <w:snapToGrid w:val="0"/>
                    <w:spacing w:line="240" w:lineRule="auto"/>
                    <w:jc w:val="center"/>
                    <w:rPr>
                      <w:rFonts w:hint="default" w:ascii="Times New Roman" w:hAnsi="Times New Roman" w:cs="Times New Roman"/>
                      <w:color w:val="000000" w:themeColor="text1"/>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7" w:type="dxa"/>
                  <w:vMerge w:val="restart"/>
                  <w:vAlign w:val="center"/>
                </w:tcPr>
                <w:p>
                  <w:pPr>
                    <w:tabs>
                      <w:tab w:val="left" w:pos="1710"/>
                    </w:tabs>
                    <w:autoSpaceDE w:val="0"/>
                    <w:autoSpaceDN w:val="0"/>
                    <w:adjustRightInd w:val="0"/>
                    <w:snapToGrid w:val="0"/>
                    <w:spacing w:line="240" w:lineRule="auto"/>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公用工程</w:t>
                  </w:r>
                </w:p>
              </w:tc>
              <w:tc>
                <w:tcPr>
                  <w:tcW w:w="1155" w:type="dxa"/>
                  <w:vAlign w:val="center"/>
                </w:tcPr>
                <w:p>
                  <w:pPr>
                    <w:tabs>
                      <w:tab w:val="left" w:pos="1710"/>
                    </w:tabs>
                    <w:autoSpaceDE w:val="0"/>
                    <w:autoSpaceDN w:val="0"/>
                    <w:adjustRightInd w:val="0"/>
                    <w:snapToGrid w:val="0"/>
                    <w:spacing w:line="240" w:lineRule="auto"/>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给水</w:t>
                  </w:r>
                </w:p>
              </w:tc>
              <w:tc>
                <w:tcPr>
                  <w:tcW w:w="5175" w:type="dxa"/>
                  <w:vAlign w:val="center"/>
                </w:tcPr>
                <w:p>
                  <w:pPr>
                    <w:tabs>
                      <w:tab w:val="left" w:pos="1710"/>
                    </w:tabs>
                    <w:autoSpaceDE w:val="0"/>
                    <w:autoSpaceDN w:val="0"/>
                    <w:adjustRightInd w:val="0"/>
                    <w:snapToGrid w:val="0"/>
                    <w:spacing w:line="240" w:lineRule="auto"/>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27750</w:t>
                  </w:r>
                  <w:r>
                    <w:rPr>
                      <w:rFonts w:hint="default" w:ascii="Times New Roman" w:hAnsi="Times New Roman" w:cs="Times New Roman"/>
                      <w:color w:val="000000" w:themeColor="text1"/>
                      <w:sz w:val="21"/>
                      <w:szCs w:val="21"/>
                      <w:lang w:eastAsia="zh-CN"/>
                      <w14:textFill>
                        <w14:solidFill>
                          <w14:schemeClr w14:val="tx1"/>
                        </w14:solidFill>
                      </w14:textFill>
                    </w:rPr>
                    <w:t>m</w:t>
                  </w:r>
                  <w:r>
                    <w:rPr>
                      <w:rFonts w:hint="default" w:ascii="Times New Roman" w:hAnsi="Times New Roman" w:cs="Times New Roman"/>
                      <w:color w:val="000000" w:themeColor="text1"/>
                      <w:sz w:val="21"/>
                      <w:szCs w:val="21"/>
                      <w:vertAlign w:val="superscript"/>
                      <w:lang w:eastAsia="zh-CN"/>
                      <w14:textFill>
                        <w14:solidFill>
                          <w14:schemeClr w14:val="tx1"/>
                        </w14:solidFill>
                      </w14:textFill>
                    </w:rPr>
                    <w:t>3</w:t>
                  </w:r>
                  <w:r>
                    <w:rPr>
                      <w:rFonts w:hint="default" w:ascii="Times New Roman" w:hAnsi="Times New Roman" w:cs="Times New Roman"/>
                      <w:color w:val="000000" w:themeColor="text1"/>
                      <w:sz w:val="21"/>
                      <w:szCs w:val="21"/>
                      <w:lang w:eastAsia="zh-CN"/>
                      <w14:textFill>
                        <w14:solidFill>
                          <w14:schemeClr w14:val="tx1"/>
                        </w14:solidFill>
                      </w14:textFill>
                    </w:rPr>
                    <w:t>/a</w:t>
                  </w:r>
                </w:p>
              </w:tc>
              <w:tc>
                <w:tcPr>
                  <w:tcW w:w="1680" w:type="dxa"/>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4"/>
                      <w:lang w:val="en-US" w:eastAsia="zh-CN" w:bidi="ar-SA"/>
                      <w14:textFill>
                        <w14:solidFill>
                          <w14:schemeClr w14:val="tx1"/>
                        </w14:solidFill>
                      </w14:textFill>
                    </w:rPr>
                    <w:t>依托市政供水管网供水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7" w:type="dxa"/>
                  <w:vMerge w:val="continue"/>
                  <w:vAlign w:val="center"/>
                </w:tcPr>
                <w:p>
                  <w:pPr>
                    <w:tabs>
                      <w:tab w:val="left" w:pos="1710"/>
                    </w:tabs>
                    <w:autoSpaceDE w:val="0"/>
                    <w:autoSpaceDN w:val="0"/>
                    <w:adjustRightInd w:val="0"/>
                    <w:snapToGrid w:val="0"/>
                    <w:spacing w:line="240" w:lineRule="auto"/>
                    <w:jc w:val="center"/>
                    <w:rPr>
                      <w:rFonts w:hint="default" w:ascii="Times New Roman" w:hAnsi="Times New Roman" w:cs="Times New Roman"/>
                      <w:color w:val="000000" w:themeColor="text1"/>
                      <w14:textFill>
                        <w14:solidFill>
                          <w14:schemeClr w14:val="tx1"/>
                        </w14:solidFill>
                      </w14:textFill>
                    </w:rPr>
                  </w:pPr>
                </w:p>
              </w:tc>
              <w:tc>
                <w:tcPr>
                  <w:tcW w:w="1155" w:type="dxa"/>
                  <w:vAlign w:val="center"/>
                </w:tcPr>
                <w:p>
                  <w:pPr>
                    <w:tabs>
                      <w:tab w:val="left" w:pos="1710"/>
                    </w:tabs>
                    <w:autoSpaceDE w:val="0"/>
                    <w:autoSpaceDN w:val="0"/>
                    <w:adjustRightInd w:val="0"/>
                    <w:snapToGrid w:val="0"/>
                    <w:spacing w:line="240" w:lineRule="auto"/>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排水</w:t>
                  </w:r>
                </w:p>
              </w:tc>
              <w:tc>
                <w:tcPr>
                  <w:tcW w:w="5175" w:type="dxa"/>
                  <w:vAlign w:val="center"/>
                </w:tcPr>
                <w:p>
                  <w:pPr>
                    <w:tabs>
                      <w:tab w:val="left" w:pos="1710"/>
                    </w:tabs>
                    <w:autoSpaceDE w:val="0"/>
                    <w:autoSpaceDN w:val="0"/>
                    <w:adjustRightInd w:val="0"/>
                    <w:snapToGrid w:val="0"/>
                    <w:spacing w:line="240" w:lineRule="auto"/>
                    <w:jc w:val="left"/>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eastAsia="宋体" w:cs="Times New Roman"/>
                      <w:color w:val="000000" w:themeColor="text1"/>
                      <w:lang w:eastAsia="zh-CN"/>
                      <w14:textFill>
                        <w14:solidFill>
                          <w14:schemeClr w14:val="tx1"/>
                        </w14:solidFill>
                      </w14:textFill>
                    </w:rPr>
                    <w:t>雨污分流，雨水排入市政雨水管网，废水经预处理达标后，经市政污水管网排入</w:t>
                  </w:r>
                  <w:r>
                    <w:rPr>
                      <w:rFonts w:hint="default" w:ascii="Times New Roman" w:hAnsi="Times New Roman" w:cs="Times New Roman"/>
                      <w:color w:val="000000" w:themeColor="text1"/>
                      <w:lang w:eastAsia="zh-CN"/>
                      <w14:textFill>
                        <w14:solidFill>
                          <w14:schemeClr w14:val="tx1"/>
                        </w14:solidFill>
                      </w14:textFill>
                    </w:rPr>
                    <w:t>光大水务（扬州）有限公司</w:t>
                  </w:r>
                  <w:r>
                    <w:rPr>
                      <w:rFonts w:hint="default" w:ascii="Times New Roman" w:hAnsi="Times New Roman" w:eastAsia="宋体" w:cs="Times New Roman"/>
                      <w:color w:val="000000" w:themeColor="text1"/>
                      <w:lang w:eastAsia="zh-CN"/>
                      <w14:textFill>
                        <w14:solidFill>
                          <w14:schemeClr w14:val="tx1"/>
                        </w14:solidFill>
                      </w14:textFill>
                    </w:rPr>
                    <w:t>进一步处理，尾水排入</w:t>
                  </w:r>
                  <w:r>
                    <w:rPr>
                      <w:rFonts w:hint="default" w:ascii="Times New Roman" w:hAnsi="Times New Roman" w:cs="Times New Roman"/>
                      <w:color w:val="000000" w:themeColor="text1"/>
                      <w:lang w:eastAsia="zh-CN"/>
                      <w14:textFill>
                        <w14:solidFill>
                          <w14:schemeClr w14:val="tx1"/>
                        </w14:solidFill>
                      </w14:textFill>
                    </w:rPr>
                    <w:t>长江</w:t>
                  </w:r>
                  <w:r>
                    <w:rPr>
                      <w:rFonts w:hint="default" w:ascii="Times New Roman" w:hAnsi="Times New Roman" w:eastAsia="宋体" w:cs="Times New Roman"/>
                      <w:color w:val="000000" w:themeColor="text1"/>
                      <w:lang w:eastAsia="zh-CN"/>
                      <w14:textFill>
                        <w14:solidFill>
                          <w14:schemeClr w14:val="tx1"/>
                        </w14:solidFill>
                      </w14:textFill>
                    </w:rPr>
                    <w:t>。</w:t>
                  </w:r>
                </w:p>
              </w:tc>
              <w:tc>
                <w:tcPr>
                  <w:tcW w:w="1680" w:type="dxa"/>
                  <w:vAlign w:val="center"/>
                </w:tcPr>
                <w:p>
                  <w:pPr>
                    <w:adjustRightInd w:val="0"/>
                    <w:snapToGrid w:val="0"/>
                    <w:spacing w:line="240" w:lineRule="auto"/>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7" w:type="dxa"/>
                  <w:vMerge w:val="continue"/>
                  <w:vAlign w:val="center"/>
                </w:tcPr>
                <w:p>
                  <w:pPr>
                    <w:tabs>
                      <w:tab w:val="left" w:pos="1710"/>
                    </w:tabs>
                    <w:autoSpaceDE w:val="0"/>
                    <w:autoSpaceDN w:val="0"/>
                    <w:adjustRightInd w:val="0"/>
                    <w:snapToGrid w:val="0"/>
                    <w:spacing w:line="240" w:lineRule="auto"/>
                    <w:jc w:val="center"/>
                    <w:rPr>
                      <w:rFonts w:hint="default" w:ascii="Times New Roman" w:hAnsi="Times New Roman" w:cs="Times New Roman"/>
                      <w:color w:val="000000" w:themeColor="text1"/>
                      <w14:textFill>
                        <w14:solidFill>
                          <w14:schemeClr w14:val="tx1"/>
                        </w14:solidFill>
                      </w14:textFill>
                    </w:rPr>
                  </w:pPr>
                </w:p>
              </w:tc>
              <w:tc>
                <w:tcPr>
                  <w:tcW w:w="1155" w:type="dxa"/>
                  <w:vAlign w:val="center"/>
                </w:tcPr>
                <w:p>
                  <w:pPr>
                    <w:tabs>
                      <w:tab w:val="left" w:pos="1710"/>
                    </w:tabs>
                    <w:autoSpaceDE w:val="0"/>
                    <w:autoSpaceDN w:val="0"/>
                    <w:adjustRightInd w:val="0"/>
                    <w:snapToGrid w:val="0"/>
                    <w:spacing w:line="240" w:lineRule="auto"/>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供电</w:t>
                  </w:r>
                </w:p>
              </w:tc>
              <w:tc>
                <w:tcPr>
                  <w:tcW w:w="5175" w:type="dxa"/>
                  <w:vAlign w:val="center"/>
                </w:tcPr>
                <w:p>
                  <w:pPr>
                    <w:tabs>
                      <w:tab w:val="left" w:pos="1710"/>
                    </w:tabs>
                    <w:autoSpaceDE w:val="0"/>
                    <w:autoSpaceDN w:val="0"/>
                    <w:adjustRightInd w:val="0"/>
                    <w:snapToGrid w:val="0"/>
                    <w:spacing w:line="240" w:lineRule="auto"/>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4"/>
                      <w:lang w:val="en-US" w:eastAsia="zh-CN" w:bidi="ar-SA"/>
                      <w14:textFill>
                        <w14:solidFill>
                          <w14:schemeClr w14:val="tx1"/>
                        </w14:solidFill>
                      </w14:textFill>
                    </w:rPr>
                    <w:t>/</w:t>
                  </w:r>
                </w:p>
              </w:tc>
              <w:tc>
                <w:tcPr>
                  <w:tcW w:w="1680" w:type="dxa"/>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4"/>
                      <w:lang w:val="en-US" w:eastAsia="zh-CN" w:bidi="ar-SA"/>
                      <w14:textFill>
                        <w14:solidFill>
                          <w14:schemeClr w14:val="tx1"/>
                        </w14:solidFill>
                      </w14:textFill>
                    </w:rPr>
                    <w:t>依托市政供电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7" w:type="dxa"/>
                  <w:vMerge w:val="continue"/>
                  <w:vAlign w:val="center"/>
                </w:tcPr>
                <w:p>
                  <w:pPr>
                    <w:tabs>
                      <w:tab w:val="left" w:pos="1710"/>
                    </w:tabs>
                    <w:autoSpaceDE w:val="0"/>
                    <w:autoSpaceDN w:val="0"/>
                    <w:adjustRightInd w:val="0"/>
                    <w:snapToGrid w:val="0"/>
                    <w:spacing w:line="240" w:lineRule="auto"/>
                    <w:jc w:val="center"/>
                    <w:rPr>
                      <w:rFonts w:hint="default" w:ascii="Times New Roman" w:hAnsi="Times New Roman" w:cs="Times New Roman"/>
                      <w:color w:val="000000" w:themeColor="text1"/>
                      <w14:textFill>
                        <w14:solidFill>
                          <w14:schemeClr w14:val="tx1"/>
                        </w14:solidFill>
                      </w14:textFill>
                    </w:rPr>
                  </w:pPr>
                </w:p>
              </w:tc>
              <w:tc>
                <w:tcPr>
                  <w:tcW w:w="1155" w:type="dxa"/>
                  <w:vAlign w:val="center"/>
                </w:tcPr>
                <w:p>
                  <w:pPr>
                    <w:tabs>
                      <w:tab w:val="left" w:pos="1710"/>
                    </w:tabs>
                    <w:autoSpaceDE w:val="0"/>
                    <w:autoSpaceDN w:val="0"/>
                    <w:adjustRightInd w:val="0"/>
                    <w:snapToGrid w:val="0"/>
                    <w:spacing w:line="240" w:lineRule="auto"/>
                    <w:jc w:val="center"/>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压缩空气</w:t>
                  </w:r>
                </w:p>
              </w:tc>
              <w:tc>
                <w:tcPr>
                  <w:tcW w:w="5175" w:type="dxa"/>
                  <w:vAlign w:val="center"/>
                </w:tcPr>
                <w:p>
                  <w:pPr>
                    <w:tabs>
                      <w:tab w:val="left" w:pos="1710"/>
                    </w:tabs>
                    <w:autoSpaceDE w:val="0"/>
                    <w:autoSpaceDN w:val="0"/>
                    <w:adjustRightInd w:val="0"/>
                    <w:snapToGrid w:val="0"/>
                    <w:spacing w:line="240" w:lineRule="auto"/>
                    <w:jc w:val="both"/>
                    <w:rPr>
                      <w:rFonts w:hint="default" w:ascii="Times New Roman" w:hAnsi="Times New Roman" w:cs="Times New Roman"/>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4"/>
                      <w:lang w:val="en-US" w:eastAsia="zh-CN" w:bidi="ar-SA"/>
                      <w14:textFill>
                        <w14:solidFill>
                          <w14:schemeClr w14:val="tx1"/>
                        </w14:solidFill>
                      </w14:textFill>
                    </w:rPr>
                    <w:t>建设空压机房，10台空压机，每台额定用气量5m</w:t>
                  </w:r>
                  <w:r>
                    <w:rPr>
                      <w:rFonts w:hint="default" w:ascii="Times New Roman" w:hAnsi="Times New Roman" w:cs="Times New Roman"/>
                      <w:color w:val="000000" w:themeColor="text1"/>
                      <w:kern w:val="2"/>
                      <w:sz w:val="21"/>
                      <w:szCs w:val="24"/>
                      <w:vertAlign w:val="superscript"/>
                      <w:lang w:val="en-US" w:eastAsia="zh-CN" w:bidi="ar-SA"/>
                      <w14:textFill>
                        <w14:solidFill>
                          <w14:schemeClr w14:val="tx1"/>
                        </w14:solidFill>
                      </w14:textFill>
                    </w:rPr>
                    <w:t>3</w:t>
                  </w:r>
                  <w:r>
                    <w:rPr>
                      <w:rFonts w:hint="default" w:ascii="Times New Roman" w:hAnsi="Times New Roman" w:cs="Times New Roman"/>
                      <w:color w:val="000000" w:themeColor="text1"/>
                      <w:kern w:val="2"/>
                      <w:sz w:val="21"/>
                      <w:szCs w:val="24"/>
                      <w:lang w:val="en-US" w:eastAsia="zh-CN" w:bidi="ar-SA"/>
                      <w14:textFill>
                        <w14:solidFill>
                          <w14:schemeClr w14:val="tx1"/>
                        </w14:solidFill>
                      </w14:textFill>
                    </w:rPr>
                    <w:t>/min</w:t>
                  </w:r>
                </w:p>
              </w:tc>
              <w:tc>
                <w:tcPr>
                  <w:tcW w:w="1680" w:type="dxa"/>
                  <w:vAlign w:val="center"/>
                </w:tcPr>
                <w:p>
                  <w:pPr>
                    <w:adjustRightInd w:val="0"/>
                    <w:snapToGrid w:val="0"/>
                    <w:spacing w:line="240" w:lineRule="auto"/>
                    <w:jc w:val="center"/>
                    <w:rPr>
                      <w:rFonts w:hint="default" w:ascii="Times New Roman" w:hAnsi="Times New Roman" w:cs="Times New Roman"/>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4"/>
                      <w:lang w:val="en-US" w:eastAsia="zh-CN" w:bidi="ar-SA"/>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77" w:type="dxa"/>
                  <w:vMerge w:val="restart"/>
                  <w:vAlign w:val="center"/>
                </w:tcPr>
                <w:p>
                  <w:pPr>
                    <w:tabs>
                      <w:tab w:val="left" w:pos="1710"/>
                    </w:tabs>
                    <w:autoSpaceDE w:val="0"/>
                    <w:autoSpaceDN w:val="0"/>
                    <w:adjustRightInd w:val="0"/>
                    <w:snapToGrid w:val="0"/>
                    <w:spacing w:line="240" w:lineRule="auto"/>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环保工程</w:t>
                  </w:r>
                </w:p>
              </w:tc>
              <w:tc>
                <w:tcPr>
                  <w:tcW w:w="1155" w:type="dxa"/>
                  <w:vAlign w:val="center"/>
                </w:tcPr>
                <w:p>
                  <w:pPr>
                    <w:tabs>
                      <w:tab w:val="left" w:pos="1710"/>
                    </w:tabs>
                    <w:autoSpaceDE w:val="0"/>
                    <w:autoSpaceDN w:val="0"/>
                    <w:adjustRightInd w:val="0"/>
                    <w:snapToGrid w:val="0"/>
                    <w:spacing w:line="240" w:lineRule="auto"/>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大气污染防治</w:t>
                  </w:r>
                </w:p>
              </w:tc>
              <w:tc>
                <w:tcPr>
                  <w:tcW w:w="5175" w:type="dxa"/>
                  <w:vAlign w:val="center"/>
                </w:tcPr>
                <w:p>
                  <w:pPr>
                    <w:tabs>
                      <w:tab w:val="left" w:pos="1710"/>
                    </w:tabs>
                    <w:autoSpaceDE w:val="0"/>
                    <w:autoSpaceDN w:val="0"/>
                    <w:adjustRightInd w:val="0"/>
                    <w:snapToGrid w:val="0"/>
                    <w:spacing w:line="240" w:lineRule="auto"/>
                    <w:jc w:val="left"/>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颗粒物经过集气罩收集后由布袋除尘处理达标后经过25m高排气筒高空排放；</w:t>
                  </w:r>
                </w:p>
                <w:p>
                  <w:pPr>
                    <w:tabs>
                      <w:tab w:val="left" w:pos="1710"/>
                    </w:tabs>
                    <w:autoSpaceDE w:val="0"/>
                    <w:autoSpaceDN w:val="0"/>
                    <w:adjustRightInd w:val="0"/>
                    <w:snapToGrid w:val="0"/>
                    <w:spacing w:line="240" w:lineRule="auto"/>
                    <w:jc w:val="left"/>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有机废气经过集气罩收集后由RCO（催化燃烧设备）处理达标后经过25m高排气筒高空排放。</w:t>
                  </w:r>
                </w:p>
              </w:tc>
              <w:tc>
                <w:tcPr>
                  <w:tcW w:w="1680" w:type="dxa"/>
                  <w:vAlign w:val="center"/>
                </w:tcPr>
                <w:p>
                  <w:pPr>
                    <w:adjustRightInd w:val="0"/>
                    <w:snapToGrid w:val="0"/>
                    <w:spacing w:line="240" w:lineRule="auto"/>
                    <w:jc w:val="center"/>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7" w:type="dxa"/>
                  <w:vMerge w:val="continue"/>
                  <w:vAlign w:val="center"/>
                </w:tcPr>
                <w:p>
                  <w:pPr>
                    <w:tabs>
                      <w:tab w:val="left" w:pos="1710"/>
                    </w:tabs>
                    <w:autoSpaceDE w:val="0"/>
                    <w:autoSpaceDN w:val="0"/>
                    <w:adjustRightInd w:val="0"/>
                    <w:snapToGrid w:val="0"/>
                    <w:spacing w:line="240" w:lineRule="auto"/>
                    <w:jc w:val="center"/>
                    <w:rPr>
                      <w:rFonts w:hint="default" w:ascii="Times New Roman" w:hAnsi="Times New Roman" w:cs="Times New Roman"/>
                      <w:color w:val="000000" w:themeColor="text1"/>
                      <w14:textFill>
                        <w14:solidFill>
                          <w14:schemeClr w14:val="tx1"/>
                        </w14:solidFill>
                      </w14:textFill>
                    </w:rPr>
                  </w:pPr>
                </w:p>
              </w:tc>
              <w:tc>
                <w:tcPr>
                  <w:tcW w:w="1155" w:type="dxa"/>
                  <w:vAlign w:val="center"/>
                </w:tcPr>
                <w:p>
                  <w:pPr>
                    <w:tabs>
                      <w:tab w:val="left" w:pos="1710"/>
                    </w:tabs>
                    <w:autoSpaceDE w:val="0"/>
                    <w:autoSpaceDN w:val="0"/>
                    <w:adjustRightInd w:val="0"/>
                    <w:snapToGrid w:val="0"/>
                    <w:spacing w:line="240" w:lineRule="auto"/>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水污染防治</w:t>
                  </w:r>
                </w:p>
              </w:tc>
              <w:tc>
                <w:tcPr>
                  <w:tcW w:w="5175" w:type="dxa"/>
                  <w:vAlign w:val="center"/>
                </w:tcPr>
                <w:p>
                  <w:pPr>
                    <w:tabs>
                      <w:tab w:val="left" w:pos="1710"/>
                    </w:tabs>
                    <w:autoSpaceDE w:val="0"/>
                    <w:autoSpaceDN w:val="0"/>
                    <w:adjustRightInd w:val="0"/>
                    <w:snapToGrid w:val="0"/>
                    <w:spacing w:line="240" w:lineRule="auto"/>
                    <w:jc w:val="left"/>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油墨清洗废水经过一体化污水处理设备处理达标，生活污水经化粪池预处理达标，均通过市政管网进入</w:t>
                  </w:r>
                  <w:r>
                    <w:rPr>
                      <w:rFonts w:hint="default" w:ascii="Times New Roman" w:hAnsi="Times New Roman" w:cs="Times New Roman"/>
                      <w:color w:val="000000" w:themeColor="text1"/>
                      <w:sz w:val="21"/>
                      <w:szCs w:val="21"/>
                      <w:lang w:val="en-US" w:eastAsia="zh-CN"/>
                      <w14:textFill>
                        <w14:solidFill>
                          <w14:schemeClr w14:val="tx1"/>
                        </w14:solidFill>
                      </w14:textFill>
                    </w:rPr>
                    <w:t>光大水务（扬州）有限公司</w:t>
                  </w:r>
                  <w:r>
                    <w:rPr>
                      <w:rFonts w:hint="default" w:ascii="Times New Roman" w:hAnsi="Times New Roman" w:cs="Times New Roman"/>
                      <w:color w:val="000000" w:themeColor="text1"/>
                      <w:sz w:val="21"/>
                      <w:szCs w:val="21"/>
                      <w14:textFill>
                        <w14:solidFill>
                          <w14:schemeClr w14:val="tx1"/>
                        </w14:solidFill>
                      </w14:textFill>
                    </w:rPr>
                    <w:t>进一步处理，</w:t>
                  </w:r>
                  <w:r>
                    <w:rPr>
                      <w:rFonts w:hint="default" w:ascii="Times New Roman" w:hAnsi="Times New Roman" w:cs="Times New Roman"/>
                      <w:color w:val="000000" w:themeColor="text1"/>
                      <w:spacing w:val="3"/>
                      <w:sz w:val="21"/>
                      <w:szCs w:val="21"/>
                      <w14:textFill>
                        <w14:solidFill>
                          <w14:schemeClr w14:val="tx1"/>
                        </w14:solidFill>
                      </w14:textFill>
                    </w:rPr>
                    <w:t>尾水排入</w:t>
                  </w:r>
                  <w:r>
                    <w:rPr>
                      <w:rFonts w:hint="default" w:ascii="Times New Roman" w:hAnsi="Times New Roman" w:cs="Times New Roman"/>
                      <w:color w:val="000000" w:themeColor="text1"/>
                      <w:spacing w:val="3"/>
                      <w:sz w:val="21"/>
                      <w:szCs w:val="21"/>
                      <w:lang w:val="en-US" w:eastAsia="zh-CN"/>
                      <w14:textFill>
                        <w14:solidFill>
                          <w14:schemeClr w14:val="tx1"/>
                        </w14:solidFill>
                      </w14:textFill>
                    </w:rPr>
                    <w:t>长江</w:t>
                  </w:r>
                  <w:r>
                    <w:rPr>
                      <w:rFonts w:hint="default" w:ascii="Times New Roman" w:hAnsi="Times New Roman" w:cs="Times New Roman"/>
                      <w:color w:val="000000" w:themeColor="text1"/>
                      <w:sz w:val="21"/>
                      <w:szCs w:val="21"/>
                      <w14:textFill>
                        <w14:solidFill>
                          <w14:schemeClr w14:val="tx1"/>
                        </w14:solidFill>
                      </w14:textFill>
                    </w:rPr>
                    <w:t>。</w:t>
                  </w:r>
                </w:p>
              </w:tc>
              <w:tc>
                <w:tcPr>
                  <w:tcW w:w="1680" w:type="dxa"/>
                  <w:vAlign w:val="center"/>
                </w:tcPr>
                <w:p>
                  <w:pPr>
                    <w:adjustRightInd w:val="0"/>
                    <w:snapToGrid w:val="0"/>
                    <w:spacing w:line="240" w:lineRule="auto"/>
                    <w:jc w:val="center"/>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采用雨污分流制；</w:t>
                  </w:r>
                  <w:r>
                    <w:rPr>
                      <w:rFonts w:hint="default" w:ascii="Times New Roman" w:hAnsi="Times New Roman" w:eastAsia="宋体" w:cs="Times New Roman"/>
                      <w:color w:val="000000" w:themeColor="text1"/>
                      <w:lang w:eastAsia="zh-CN"/>
                      <w14:textFill>
                        <w14:solidFill>
                          <w14:schemeClr w14:val="tx1"/>
                        </w14:solidFill>
                      </w14:textFill>
                    </w:rPr>
                    <w:t>新建一体化污水处理设施，化粪池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7" w:type="dxa"/>
                  <w:vMerge w:val="continue"/>
                  <w:vAlign w:val="center"/>
                </w:tcPr>
                <w:p>
                  <w:pPr>
                    <w:tabs>
                      <w:tab w:val="left" w:pos="1710"/>
                    </w:tabs>
                    <w:autoSpaceDE w:val="0"/>
                    <w:autoSpaceDN w:val="0"/>
                    <w:adjustRightInd w:val="0"/>
                    <w:snapToGrid w:val="0"/>
                    <w:spacing w:line="240" w:lineRule="auto"/>
                    <w:jc w:val="center"/>
                    <w:rPr>
                      <w:rFonts w:hint="default" w:ascii="Times New Roman" w:hAnsi="Times New Roman" w:cs="Times New Roman"/>
                      <w:color w:val="000000" w:themeColor="text1"/>
                      <w14:textFill>
                        <w14:solidFill>
                          <w14:schemeClr w14:val="tx1"/>
                        </w14:solidFill>
                      </w14:textFill>
                    </w:rPr>
                  </w:pPr>
                </w:p>
              </w:tc>
              <w:tc>
                <w:tcPr>
                  <w:tcW w:w="1155" w:type="dxa"/>
                  <w:vAlign w:val="center"/>
                </w:tcPr>
                <w:p>
                  <w:pPr>
                    <w:tabs>
                      <w:tab w:val="left" w:pos="1710"/>
                    </w:tabs>
                    <w:autoSpaceDE w:val="0"/>
                    <w:autoSpaceDN w:val="0"/>
                    <w:adjustRightInd w:val="0"/>
                    <w:snapToGrid w:val="0"/>
                    <w:spacing w:line="240" w:lineRule="auto"/>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噪声防治</w:t>
                  </w:r>
                </w:p>
              </w:tc>
              <w:tc>
                <w:tcPr>
                  <w:tcW w:w="5175" w:type="dxa"/>
                  <w:vAlign w:val="center"/>
                </w:tcPr>
                <w:p>
                  <w:pPr>
                    <w:tabs>
                      <w:tab w:val="left" w:pos="1710"/>
                    </w:tabs>
                    <w:autoSpaceDE w:val="0"/>
                    <w:autoSpaceDN w:val="0"/>
                    <w:adjustRightInd w:val="0"/>
                    <w:snapToGrid w:val="0"/>
                    <w:spacing w:line="240" w:lineRule="auto"/>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选用低噪声设备，采取设备加减振垫、车间墙体隔声等措施，对高噪声设备做好日常维护和保养。</w:t>
                  </w:r>
                </w:p>
              </w:tc>
              <w:tc>
                <w:tcPr>
                  <w:tcW w:w="1680" w:type="dxa"/>
                  <w:vAlign w:val="center"/>
                </w:tcPr>
                <w:p>
                  <w:pPr>
                    <w:adjustRightInd w:val="0"/>
                    <w:snapToGrid w:val="0"/>
                    <w:spacing w:line="240" w:lineRule="auto"/>
                    <w:jc w:val="center"/>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7" w:type="dxa"/>
                  <w:vMerge w:val="continue"/>
                  <w:vAlign w:val="center"/>
                </w:tcPr>
                <w:p>
                  <w:pPr>
                    <w:tabs>
                      <w:tab w:val="left" w:pos="1710"/>
                    </w:tabs>
                    <w:autoSpaceDE w:val="0"/>
                    <w:autoSpaceDN w:val="0"/>
                    <w:adjustRightInd w:val="0"/>
                    <w:snapToGrid w:val="0"/>
                    <w:spacing w:line="240" w:lineRule="auto"/>
                    <w:jc w:val="center"/>
                    <w:rPr>
                      <w:rFonts w:hint="default" w:ascii="Times New Roman" w:hAnsi="Times New Roman" w:cs="Times New Roman"/>
                      <w:color w:val="000000" w:themeColor="text1"/>
                      <w14:textFill>
                        <w14:solidFill>
                          <w14:schemeClr w14:val="tx1"/>
                        </w14:solidFill>
                      </w14:textFill>
                    </w:rPr>
                  </w:pPr>
                </w:p>
              </w:tc>
              <w:tc>
                <w:tcPr>
                  <w:tcW w:w="1155" w:type="dxa"/>
                  <w:vMerge w:val="restart"/>
                  <w:vAlign w:val="center"/>
                </w:tcPr>
                <w:p>
                  <w:pPr>
                    <w:tabs>
                      <w:tab w:val="left" w:pos="1710"/>
                    </w:tabs>
                    <w:autoSpaceDE w:val="0"/>
                    <w:autoSpaceDN w:val="0"/>
                    <w:adjustRightInd w:val="0"/>
                    <w:snapToGrid w:val="0"/>
                    <w:spacing w:line="240" w:lineRule="auto"/>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固体废物防治</w:t>
                  </w:r>
                </w:p>
              </w:tc>
              <w:tc>
                <w:tcPr>
                  <w:tcW w:w="5175" w:type="dxa"/>
                  <w:vAlign w:val="center"/>
                </w:tcPr>
                <w:p>
                  <w:pPr>
                    <w:tabs>
                      <w:tab w:val="left" w:pos="1710"/>
                    </w:tabs>
                    <w:autoSpaceDE w:val="0"/>
                    <w:autoSpaceDN w:val="0"/>
                    <w:adjustRightInd w:val="0"/>
                    <w:snapToGrid w:val="0"/>
                    <w:spacing w:line="240" w:lineRule="auto"/>
                    <w:jc w:val="left"/>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边角料、不合格产品、布袋除尘器收集的粉尘企业回收后返回上料工段；废包装袋、废油墨桶和油墨清洗废水污泥交由相应的资源回用单位回收利用或处置。</w:t>
                  </w:r>
                </w:p>
                <w:p>
                  <w:pPr>
                    <w:tabs>
                      <w:tab w:val="left" w:pos="1710"/>
                    </w:tabs>
                    <w:autoSpaceDE w:val="0"/>
                    <w:autoSpaceDN w:val="0"/>
                    <w:adjustRightInd w:val="0"/>
                    <w:snapToGrid w:val="0"/>
                    <w:spacing w:line="240" w:lineRule="auto"/>
                    <w:jc w:val="left"/>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废催化剂委托具备资质的危险废物处置单位处置。</w:t>
                  </w:r>
                </w:p>
                <w:p>
                  <w:pPr>
                    <w:tabs>
                      <w:tab w:val="left" w:pos="1710"/>
                    </w:tabs>
                    <w:autoSpaceDE w:val="0"/>
                    <w:autoSpaceDN w:val="0"/>
                    <w:adjustRightInd w:val="0"/>
                    <w:snapToGrid w:val="0"/>
                    <w:spacing w:line="240" w:lineRule="auto"/>
                    <w:jc w:val="left"/>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生活垃圾由项目所在地环卫部门处理。</w:t>
                  </w:r>
                </w:p>
              </w:tc>
              <w:tc>
                <w:tcPr>
                  <w:tcW w:w="1680" w:type="dxa"/>
                  <w:vMerge w:val="restart"/>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4"/>
                      <w:lang w:val="en-US" w:eastAsia="zh-CN" w:bidi="ar-SA"/>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7" w:type="dxa"/>
                  <w:vMerge w:val="continue"/>
                  <w:vAlign w:val="center"/>
                </w:tcPr>
                <w:p>
                  <w:pPr>
                    <w:tabs>
                      <w:tab w:val="left" w:pos="1710"/>
                    </w:tabs>
                    <w:autoSpaceDE w:val="0"/>
                    <w:autoSpaceDN w:val="0"/>
                    <w:adjustRightInd w:val="0"/>
                    <w:snapToGrid w:val="0"/>
                    <w:spacing w:line="240" w:lineRule="auto"/>
                    <w:jc w:val="center"/>
                    <w:rPr>
                      <w:rFonts w:hint="default" w:ascii="Times New Roman" w:hAnsi="Times New Roman" w:cs="Times New Roman"/>
                      <w:color w:val="000000" w:themeColor="text1"/>
                      <w14:textFill>
                        <w14:solidFill>
                          <w14:schemeClr w14:val="tx1"/>
                        </w14:solidFill>
                      </w14:textFill>
                    </w:rPr>
                  </w:pPr>
                </w:p>
              </w:tc>
              <w:tc>
                <w:tcPr>
                  <w:tcW w:w="1155" w:type="dxa"/>
                  <w:vMerge w:val="continue"/>
                  <w:vAlign w:val="center"/>
                </w:tcPr>
                <w:p>
                  <w:pPr>
                    <w:tabs>
                      <w:tab w:val="left" w:pos="1710"/>
                    </w:tabs>
                    <w:autoSpaceDE w:val="0"/>
                    <w:autoSpaceDN w:val="0"/>
                    <w:adjustRightInd w:val="0"/>
                    <w:snapToGrid w:val="0"/>
                    <w:spacing w:line="240" w:lineRule="auto"/>
                    <w:jc w:val="center"/>
                    <w:rPr>
                      <w:rFonts w:hint="default" w:ascii="Times New Roman" w:hAnsi="Times New Roman" w:cs="Times New Roman"/>
                      <w:color w:val="000000" w:themeColor="text1"/>
                      <w14:textFill>
                        <w14:solidFill>
                          <w14:schemeClr w14:val="tx1"/>
                        </w14:solidFill>
                      </w14:textFill>
                    </w:rPr>
                  </w:pPr>
                </w:p>
              </w:tc>
              <w:tc>
                <w:tcPr>
                  <w:tcW w:w="5175" w:type="dxa"/>
                  <w:vAlign w:val="center"/>
                </w:tcPr>
                <w:p>
                  <w:pPr>
                    <w:tabs>
                      <w:tab w:val="left" w:pos="1710"/>
                    </w:tabs>
                    <w:autoSpaceDE w:val="0"/>
                    <w:autoSpaceDN w:val="0"/>
                    <w:adjustRightInd w:val="0"/>
                    <w:snapToGrid w:val="0"/>
                    <w:spacing w:line="240" w:lineRule="auto"/>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一般固废暂存间（50m</w:t>
                  </w:r>
                  <w:r>
                    <w:rPr>
                      <w:rFonts w:hint="default" w:ascii="Times New Roman" w:hAnsi="Times New Roman" w:eastAsia="宋体" w:cs="Times New Roman"/>
                      <w:color w:val="000000" w:themeColor="text1"/>
                      <w:kern w:val="2"/>
                      <w:sz w:val="21"/>
                      <w:szCs w:val="24"/>
                      <w:vertAlign w:val="superscript"/>
                      <w:lang w:val="en-US" w:eastAsia="zh-CN" w:bidi="ar-SA"/>
                      <w14:textFill>
                        <w14:solidFill>
                          <w14:schemeClr w14:val="tx1"/>
                        </w14:solidFill>
                      </w14:textFill>
                    </w:rPr>
                    <w:t>2</w:t>
                  </w: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），危废暂存间（50m</w:t>
                  </w:r>
                  <w:r>
                    <w:rPr>
                      <w:rFonts w:hint="default" w:ascii="Times New Roman" w:hAnsi="Times New Roman" w:eastAsia="宋体" w:cs="Times New Roman"/>
                      <w:color w:val="000000" w:themeColor="text1"/>
                      <w:kern w:val="2"/>
                      <w:sz w:val="21"/>
                      <w:szCs w:val="24"/>
                      <w:vertAlign w:val="superscript"/>
                      <w:lang w:val="en-US" w:eastAsia="zh-CN" w:bidi="ar-SA"/>
                      <w14:textFill>
                        <w14:solidFill>
                          <w14:schemeClr w14:val="tx1"/>
                        </w14:solidFill>
                      </w14:textFill>
                    </w:rPr>
                    <w:t>2</w:t>
                  </w: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w:t>
                  </w:r>
                </w:p>
              </w:tc>
              <w:tc>
                <w:tcPr>
                  <w:tcW w:w="1680" w:type="dxa"/>
                  <w:vMerge w:val="continue"/>
                  <w:vAlign w:val="center"/>
                </w:tcPr>
                <w:p>
                  <w:pPr>
                    <w:adjustRightInd w:val="0"/>
                    <w:snapToGrid w:val="0"/>
                    <w:spacing w:line="240" w:lineRule="auto"/>
                    <w:jc w:val="center"/>
                    <w:rPr>
                      <w:rFonts w:hint="default" w:ascii="Times New Roman" w:hAnsi="Times New Roman" w:cs="Times New Roman"/>
                      <w:color w:val="000000" w:themeColor="text1"/>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2、主要产品方案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主要产品及产能如下表所示</w:t>
            </w:r>
            <w:r>
              <w:rPr>
                <w:rFonts w:hint="eastAsia"/>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表2.2  主要产品方案表</w:t>
            </w:r>
          </w:p>
          <w:tbl>
            <w:tblPr>
              <w:tblStyle w:val="17"/>
              <w:tblW w:w="8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486"/>
              <w:gridCol w:w="1967"/>
              <w:gridCol w:w="1280"/>
              <w:gridCol w:w="33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673" w:type="dxa"/>
                  <w:tcBorders>
                    <w:tl2br w:val="nil"/>
                    <w:tr2bl w:val="nil"/>
                  </w:tcBorders>
                  <w:vAlign w:val="center"/>
                </w:tcPr>
                <w:p>
                  <w:pPr>
                    <w:spacing w:line="240" w:lineRule="auto"/>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序号</w:t>
                  </w:r>
                </w:p>
              </w:tc>
              <w:tc>
                <w:tcPr>
                  <w:tcW w:w="1422" w:type="dxa"/>
                  <w:tcBorders>
                    <w:tl2br w:val="nil"/>
                    <w:tr2bl w:val="nil"/>
                  </w:tcBorders>
                  <w:vAlign w:val="center"/>
                </w:tcPr>
                <w:p>
                  <w:pPr>
                    <w:spacing w:line="240" w:lineRule="auto"/>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产品名称</w:t>
                  </w:r>
                </w:p>
              </w:tc>
              <w:tc>
                <w:tcPr>
                  <w:tcW w:w="1882" w:type="dxa"/>
                  <w:tcBorders>
                    <w:tl2br w:val="nil"/>
                    <w:tr2bl w:val="nil"/>
                  </w:tcBorders>
                  <w:vAlign w:val="center"/>
                </w:tcPr>
                <w:p>
                  <w:pPr>
                    <w:pStyle w:val="33"/>
                    <w:snapToGrid/>
                    <w:spacing w:line="240" w:lineRule="auto"/>
                    <w:rPr>
                      <w:rFonts w:eastAsia="宋体"/>
                      <w:b/>
                      <w:color w:val="000000" w:themeColor="text1"/>
                      <w:sz w:val="21"/>
                      <w:szCs w:val="21"/>
                      <w14:textFill>
                        <w14:solidFill>
                          <w14:schemeClr w14:val="tx1"/>
                        </w14:solidFill>
                      </w14:textFill>
                    </w:rPr>
                  </w:pPr>
                  <w:r>
                    <w:rPr>
                      <w:rFonts w:eastAsia="宋体"/>
                      <w:b/>
                      <w:color w:val="000000" w:themeColor="text1"/>
                      <w:sz w:val="21"/>
                      <w:szCs w:val="21"/>
                      <w14:textFill>
                        <w14:solidFill>
                          <w14:schemeClr w14:val="tx1"/>
                        </w14:solidFill>
                      </w14:textFill>
                    </w:rPr>
                    <w:t>规格型号</w:t>
                  </w:r>
                </w:p>
              </w:tc>
              <w:tc>
                <w:tcPr>
                  <w:tcW w:w="1225" w:type="dxa"/>
                  <w:tcBorders>
                    <w:tl2br w:val="nil"/>
                    <w:tr2bl w:val="nil"/>
                  </w:tcBorders>
                  <w:vAlign w:val="center"/>
                </w:tcPr>
                <w:p>
                  <w:pPr>
                    <w:pStyle w:val="33"/>
                    <w:snapToGrid/>
                    <w:spacing w:line="240" w:lineRule="auto"/>
                    <w:rPr>
                      <w:rFonts w:eastAsia="宋体"/>
                      <w:b/>
                      <w:color w:val="000000" w:themeColor="text1"/>
                      <w:sz w:val="21"/>
                      <w:szCs w:val="21"/>
                      <w14:textFill>
                        <w14:solidFill>
                          <w14:schemeClr w14:val="tx1"/>
                        </w14:solidFill>
                      </w14:textFill>
                    </w:rPr>
                  </w:pPr>
                  <w:r>
                    <w:rPr>
                      <w:rFonts w:eastAsia="宋体"/>
                      <w:b/>
                      <w:color w:val="000000" w:themeColor="text1"/>
                      <w:sz w:val="21"/>
                      <w:szCs w:val="21"/>
                      <w14:textFill>
                        <w14:solidFill>
                          <w14:schemeClr w14:val="tx1"/>
                        </w14:solidFill>
                      </w14:textFill>
                    </w:rPr>
                    <w:t>年产量</w:t>
                  </w:r>
                </w:p>
              </w:tc>
              <w:tc>
                <w:tcPr>
                  <w:tcW w:w="3205" w:type="dxa"/>
                  <w:tcBorders>
                    <w:tl2br w:val="nil"/>
                    <w:tr2bl w:val="nil"/>
                  </w:tcBorders>
                  <w:vAlign w:val="center"/>
                </w:tcPr>
                <w:p>
                  <w:pPr>
                    <w:pStyle w:val="33"/>
                    <w:snapToGrid/>
                    <w:spacing w:line="240" w:lineRule="auto"/>
                    <w:rPr>
                      <w:rFonts w:eastAsia="宋体"/>
                      <w:b/>
                      <w:color w:val="000000" w:themeColor="text1"/>
                      <w:sz w:val="21"/>
                      <w:szCs w:val="21"/>
                      <w14:textFill>
                        <w14:solidFill>
                          <w14:schemeClr w14:val="tx1"/>
                        </w14:solidFill>
                      </w14:textFill>
                    </w:rPr>
                  </w:pPr>
                  <w:r>
                    <w:rPr>
                      <w:rFonts w:eastAsia="宋体"/>
                      <w:b/>
                      <w:color w:val="000000" w:themeColor="text1"/>
                      <w:sz w:val="21"/>
                      <w:szCs w:val="21"/>
                      <w14:textFill>
                        <w14:solidFill>
                          <w14:schemeClr w14:val="tx1"/>
                        </w14:solidFill>
                      </w14:textFill>
                    </w:rPr>
                    <w:t>用途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673" w:type="dxa"/>
                  <w:tcBorders>
                    <w:tl2br w:val="nil"/>
                    <w:tr2bl w:val="nil"/>
                  </w:tcBorders>
                  <w:vAlign w:val="center"/>
                </w:tcPr>
                <w:p>
                  <w:pPr>
                    <w:spacing w:line="24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c>
                <w:tcPr>
                  <w:tcW w:w="1422" w:type="dxa"/>
                  <w:tcBorders>
                    <w:tl2br w:val="nil"/>
                    <w:tr2bl w:val="nil"/>
                  </w:tcBorders>
                  <w:vAlign w:val="center"/>
                </w:tcPr>
                <w:p>
                  <w:pPr>
                    <w:spacing w:line="240" w:lineRule="auto"/>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石塑箱</w:t>
                  </w:r>
                </w:p>
              </w:tc>
              <w:tc>
                <w:tcPr>
                  <w:tcW w:w="1882" w:type="dxa"/>
                  <w:tcBorders>
                    <w:tl2br w:val="nil"/>
                    <w:tr2bl w:val="nil"/>
                  </w:tcBorders>
                  <w:vAlign w:val="center"/>
                </w:tcPr>
                <w:p>
                  <w:pPr>
                    <w:spacing w:line="240" w:lineRule="auto"/>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按订单要求</w:t>
                  </w:r>
                </w:p>
              </w:tc>
              <w:tc>
                <w:tcPr>
                  <w:tcW w:w="1225" w:type="dxa"/>
                  <w:tcBorders>
                    <w:tl2br w:val="nil"/>
                    <w:tr2bl w:val="nil"/>
                  </w:tcBorders>
                  <w:vAlign w:val="center"/>
                </w:tcPr>
                <w:p>
                  <w:pPr>
                    <w:spacing w:line="240" w:lineRule="auto"/>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10万</w:t>
                  </w:r>
                  <w:r>
                    <w:rPr>
                      <w:color w:val="000000" w:themeColor="text1"/>
                      <w:sz w:val="21"/>
                      <w:szCs w:val="21"/>
                      <w14:textFill>
                        <w14:solidFill>
                          <w14:schemeClr w14:val="tx1"/>
                        </w14:solidFill>
                      </w14:textFill>
                    </w:rPr>
                    <w:t>t/a</w:t>
                  </w:r>
                </w:p>
              </w:tc>
              <w:tc>
                <w:tcPr>
                  <w:tcW w:w="3205" w:type="dxa"/>
                  <w:tcBorders>
                    <w:tl2br w:val="nil"/>
                    <w:tr2bl w:val="nil"/>
                  </w:tcBorders>
                  <w:vAlign w:val="center"/>
                </w:tcPr>
                <w:p>
                  <w:pPr>
                    <w:spacing w:line="24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果蔬包装、水产包装、物流包装及医药包装等。</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、主要生产设施及设施参数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项目</w:t>
            </w:r>
            <w:r>
              <w:rPr>
                <w:rFonts w:hint="default" w:ascii="Times New Roman" w:hAnsi="Times New Roman" w:cs="Times New Roman"/>
                <w:color w:val="000000" w:themeColor="text1"/>
                <w:sz w:val="24"/>
                <w:szCs w:val="24"/>
                <w:lang w:eastAsia="zh-CN"/>
                <w14:textFill>
                  <w14:solidFill>
                    <w14:schemeClr w14:val="tx1"/>
                  </w14:solidFill>
                </w14:textFill>
              </w:rPr>
              <w:t>实施</w:t>
            </w:r>
            <w:r>
              <w:rPr>
                <w:rFonts w:hint="default" w:ascii="Times New Roman" w:hAnsi="Times New Roman" w:eastAsia="宋体" w:cs="Times New Roman"/>
                <w:color w:val="000000" w:themeColor="text1"/>
                <w:sz w:val="24"/>
                <w:szCs w:val="24"/>
                <w14:textFill>
                  <w14:solidFill>
                    <w14:schemeClr w14:val="tx1"/>
                  </w14:solidFill>
                </w14:textFill>
              </w:rPr>
              <w:t>后</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全厂</w:t>
            </w:r>
            <w:r>
              <w:rPr>
                <w:rFonts w:hint="default" w:ascii="Times New Roman" w:hAnsi="Times New Roman" w:eastAsia="宋体" w:cs="Times New Roman"/>
                <w:color w:val="000000" w:themeColor="text1"/>
                <w:sz w:val="24"/>
                <w:szCs w:val="24"/>
                <w14:textFill>
                  <w14:solidFill>
                    <w14:schemeClr w14:val="tx1"/>
                  </w14:solidFill>
                </w14:textFill>
              </w:rPr>
              <w:t>主要生产设备见下表。</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表2.3  主要设备表</w:t>
            </w:r>
          </w:p>
          <w:tbl>
            <w:tblPr>
              <w:tblStyle w:val="17"/>
              <w:tblW w:w="878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701"/>
              <w:gridCol w:w="3349"/>
              <w:gridCol w:w="2324"/>
              <w:gridCol w:w="1232"/>
              <w:gridCol w:w="118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2" w:hRule="atLeast"/>
                <w:jc w:val="center"/>
              </w:trPr>
              <w:tc>
                <w:tcPr>
                  <w:tcW w:w="70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u w:val="none"/>
                      <w:lang w:val="en-US" w:eastAsia="zh-CN" w:bidi="ar"/>
                      <w14:textFill>
                        <w14:solidFill>
                          <w14:schemeClr w14:val="tx1"/>
                        </w14:solidFill>
                      </w14:textFill>
                    </w:rPr>
                    <w:t>序号</w:t>
                  </w:r>
                </w:p>
              </w:tc>
              <w:tc>
                <w:tcPr>
                  <w:tcW w:w="334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u w:val="none"/>
                      <w:lang w:val="en-US" w:eastAsia="zh-CN" w:bidi="ar"/>
                      <w14:textFill>
                        <w14:solidFill>
                          <w14:schemeClr w14:val="tx1"/>
                        </w14:solidFill>
                      </w14:textFill>
                    </w:rPr>
                    <w:t>设备名称</w:t>
                  </w:r>
                </w:p>
              </w:tc>
              <w:tc>
                <w:tcPr>
                  <w:tcW w:w="2324"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cs="Times New Roman"/>
                      <w:b/>
                      <w:bCs/>
                      <w:i w:val="0"/>
                      <w:iCs w:val="0"/>
                      <w:color w:val="000000" w:themeColor="text1"/>
                      <w:kern w:val="0"/>
                      <w:sz w:val="21"/>
                      <w:szCs w:val="21"/>
                      <w:u w:val="none"/>
                      <w:lang w:val="en-US" w:eastAsia="zh-CN" w:bidi="ar"/>
                      <w14:textFill>
                        <w14:solidFill>
                          <w14:schemeClr w14:val="tx1"/>
                        </w14:solidFill>
                      </w14:textFill>
                    </w:rPr>
                    <w:t>规格型号</w:t>
                  </w:r>
                </w:p>
              </w:tc>
              <w:tc>
                <w:tcPr>
                  <w:tcW w:w="123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u w:val="none"/>
                      <w:lang w:val="en-US" w:eastAsia="zh-CN" w:bidi="ar"/>
                      <w14:textFill>
                        <w14:solidFill>
                          <w14:schemeClr w14:val="tx1"/>
                        </w14:solidFill>
                      </w14:textFill>
                    </w:rPr>
                    <w:t>单位</w:t>
                  </w:r>
                </w:p>
              </w:tc>
              <w:tc>
                <w:tcPr>
                  <w:tcW w:w="118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u w:val="none"/>
                      <w:lang w:val="en-US" w:eastAsia="zh-CN" w:bidi="ar"/>
                      <w14:textFill>
                        <w14:solidFill>
                          <w14:schemeClr w14:val="tx1"/>
                        </w14:solidFill>
                      </w14:textFill>
                    </w:rPr>
                    <w:t>数量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0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w:t>
                  </w:r>
                </w:p>
              </w:tc>
              <w:tc>
                <w:tcPr>
                  <w:tcW w:w="3349"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232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23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台</w:t>
                  </w:r>
                </w:p>
              </w:tc>
              <w:tc>
                <w:tcPr>
                  <w:tcW w:w="118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lang w:val="en-US"/>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w:t>
                  </w:r>
                  <w:r>
                    <w:rPr>
                      <w:rFonts w:hint="default"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0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w:t>
                  </w:r>
                </w:p>
              </w:tc>
              <w:tc>
                <w:tcPr>
                  <w:tcW w:w="33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themeColor="text1"/>
                      <w:sz w:val="21"/>
                      <w:szCs w:val="21"/>
                      <w:u w:val="none"/>
                      <w:lang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232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23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台</w:t>
                  </w:r>
                </w:p>
              </w:tc>
              <w:tc>
                <w:tcPr>
                  <w:tcW w:w="118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lang w:val="en-US" w:eastAsia="zh-CN"/>
                      <w14:textFill>
                        <w14:solidFill>
                          <w14:schemeClr w14:val="tx1"/>
                        </w14:solidFill>
                      </w14:textFill>
                    </w:rPr>
                  </w:pPr>
                  <w:r>
                    <w:rPr>
                      <w:rFonts w:hint="default" w:ascii="Times New Roman" w:hAnsi="Times New Roman" w:cs="Times New Roman"/>
                      <w:i w:val="0"/>
                      <w:iCs w:val="0"/>
                      <w:color w:val="000000" w:themeColor="text1"/>
                      <w:sz w:val="21"/>
                      <w:szCs w:val="21"/>
                      <w:u w:val="none"/>
                      <w:lang w:val="en-US" w:eastAsia="zh-CN"/>
                      <w14:textFill>
                        <w14:solidFill>
                          <w14:schemeClr w14:val="tx1"/>
                        </w14:solidFill>
                      </w14:textFill>
                    </w:rPr>
                    <w:t>15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0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3</w:t>
                  </w:r>
                </w:p>
              </w:tc>
              <w:tc>
                <w:tcPr>
                  <w:tcW w:w="334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themeColor="text1"/>
                      <w:sz w:val="21"/>
                      <w:szCs w:val="21"/>
                      <w:u w:val="none"/>
                      <w:lang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2324"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lang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23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台</w:t>
                  </w:r>
                </w:p>
              </w:tc>
              <w:tc>
                <w:tcPr>
                  <w:tcW w:w="118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lang w:val="en-US" w:eastAsia="zh-CN"/>
                      <w14:textFill>
                        <w14:solidFill>
                          <w14:schemeClr w14:val="tx1"/>
                        </w14:solidFill>
                      </w14:textFill>
                    </w:rPr>
                  </w:pPr>
                  <w:r>
                    <w:rPr>
                      <w:rFonts w:hint="default" w:ascii="Times New Roman" w:hAnsi="Times New Roman" w:cs="Times New Roman"/>
                      <w:i w:val="0"/>
                      <w:iCs w:val="0"/>
                      <w:color w:val="000000" w:themeColor="text1"/>
                      <w:sz w:val="21"/>
                      <w:szCs w:val="21"/>
                      <w:u w:val="none"/>
                      <w:lang w:val="en-US" w:eastAsia="zh-CN"/>
                      <w14:textFill>
                        <w14:solidFill>
                          <w14:schemeClr w14:val="tx1"/>
                        </w14:solidFill>
                      </w14:textFill>
                    </w:rPr>
                    <w:t>30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0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4</w:t>
                  </w:r>
                </w:p>
              </w:tc>
              <w:tc>
                <w:tcPr>
                  <w:tcW w:w="3349"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232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23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台</w:t>
                  </w:r>
                </w:p>
              </w:tc>
              <w:tc>
                <w:tcPr>
                  <w:tcW w:w="118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0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5</w:t>
                  </w:r>
                </w:p>
              </w:tc>
              <w:tc>
                <w:tcPr>
                  <w:tcW w:w="3349"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232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23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台</w:t>
                  </w:r>
                </w:p>
              </w:tc>
              <w:tc>
                <w:tcPr>
                  <w:tcW w:w="118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0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6</w:t>
                  </w:r>
                </w:p>
              </w:tc>
              <w:tc>
                <w:tcPr>
                  <w:tcW w:w="3349"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232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23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台</w:t>
                  </w:r>
                </w:p>
              </w:tc>
              <w:tc>
                <w:tcPr>
                  <w:tcW w:w="118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0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7</w:t>
                  </w:r>
                </w:p>
              </w:tc>
              <w:tc>
                <w:tcPr>
                  <w:tcW w:w="334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2324"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23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套</w:t>
                  </w:r>
                </w:p>
              </w:tc>
              <w:tc>
                <w:tcPr>
                  <w:tcW w:w="118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lang w:val="en-US" w:eastAsia="zh-CN"/>
                      <w14:textFill>
                        <w14:solidFill>
                          <w14:schemeClr w14:val="tx1"/>
                        </w14:solidFill>
                      </w14:textFill>
                    </w:rPr>
                  </w:pPr>
                  <w:r>
                    <w:rPr>
                      <w:rFonts w:hint="default" w:ascii="Times New Roman" w:hAnsi="Times New Roman" w:cs="Times New Roman"/>
                      <w:i w:val="0"/>
                      <w:iCs w:val="0"/>
                      <w:color w:val="000000" w:themeColor="text1"/>
                      <w:sz w:val="21"/>
                      <w:szCs w:val="21"/>
                      <w:u w:val="none"/>
                      <w:lang w:val="en-US" w:eastAsia="zh-CN"/>
                      <w14:textFill>
                        <w14:solidFill>
                          <w14:schemeClr w14:val="tx1"/>
                        </w14:solidFill>
                      </w14:textFill>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0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8</w:t>
                  </w:r>
                </w:p>
              </w:tc>
              <w:tc>
                <w:tcPr>
                  <w:tcW w:w="334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lang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2324"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23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台</w:t>
                  </w:r>
                </w:p>
              </w:tc>
              <w:tc>
                <w:tcPr>
                  <w:tcW w:w="118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lang w:val="en-US"/>
                      <w14:textFill>
                        <w14:solidFill>
                          <w14:schemeClr w14:val="tx1"/>
                        </w14:solidFill>
                      </w14:textFill>
                    </w:rPr>
                  </w:pPr>
                  <w:r>
                    <w:rPr>
                      <w:rFonts w:hint="eastAsia"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t>30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70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t>9</w:t>
                  </w:r>
                </w:p>
              </w:tc>
              <w:tc>
                <w:tcPr>
                  <w:tcW w:w="334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themeColor="text1"/>
                      <w:sz w:val="21"/>
                      <w:szCs w:val="21"/>
                      <w:u w:val="none"/>
                      <w:lang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2324"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themeColor="text1"/>
                      <w:sz w:val="21"/>
                      <w:szCs w:val="21"/>
                      <w:u w:val="none"/>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23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t>台</w:t>
                  </w:r>
                </w:p>
              </w:tc>
              <w:tc>
                <w:tcPr>
                  <w:tcW w:w="118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70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10</w:t>
                  </w:r>
                </w:p>
              </w:tc>
              <w:tc>
                <w:tcPr>
                  <w:tcW w:w="334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cs="Times New Roman"/>
                      <w:i w:val="0"/>
                      <w:iCs w:val="0"/>
                      <w:color w:val="000000" w:themeColor="text1"/>
                      <w:sz w:val="21"/>
                      <w:szCs w:val="21"/>
                      <w:u w:val="none"/>
                      <w:lang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2324"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themeColor="text1"/>
                      <w:sz w:val="21"/>
                      <w:szCs w:val="21"/>
                      <w:u w:val="none"/>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23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t>台</w:t>
                  </w:r>
                </w:p>
              </w:tc>
              <w:tc>
                <w:tcPr>
                  <w:tcW w:w="118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70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11</w:t>
                  </w:r>
                </w:p>
              </w:tc>
              <w:tc>
                <w:tcPr>
                  <w:tcW w:w="334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cs="Times New Roman"/>
                      <w:i w:val="0"/>
                      <w:iCs w:val="0"/>
                      <w:color w:val="000000" w:themeColor="text1"/>
                      <w:sz w:val="21"/>
                      <w:szCs w:val="21"/>
                      <w:u w:val="none"/>
                      <w:lang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2324"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cs="Times New Roman"/>
                      <w:i w:val="0"/>
                      <w:iCs w:val="0"/>
                      <w:color w:val="000000" w:themeColor="text1"/>
                      <w:sz w:val="21"/>
                      <w:szCs w:val="21"/>
                      <w:u w:val="none"/>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23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t>台</w:t>
                  </w:r>
                </w:p>
              </w:tc>
              <w:tc>
                <w:tcPr>
                  <w:tcW w:w="118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8</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4</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、主要原辅材料及</w:t>
            </w:r>
            <w:r>
              <w:rPr>
                <w:rFonts w:hint="default" w:ascii="Times New Roman" w:hAnsi="Times New Roman" w:cs="Times New Roman"/>
                <w:b/>
                <w:bCs/>
                <w:color w:val="000000" w:themeColor="text1"/>
                <w:sz w:val="24"/>
                <w:szCs w:val="24"/>
                <w:lang w:val="en-US" w:eastAsia="zh-CN"/>
                <w14:textFill>
                  <w14:solidFill>
                    <w14:schemeClr w14:val="tx1"/>
                  </w14:solidFill>
                </w14:textFill>
              </w:rPr>
              <w:t>理化性质</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80" w:firstLineChars="200"/>
              <w:jc w:val="left"/>
              <w:textAlignment w:val="auto"/>
              <w:rPr>
                <w:rFonts w:hint="default" w:ascii="Times New Roman" w:hAnsi="Times New Roman" w:eastAsia="宋体" w:cs="Times New Roman"/>
                <w:b w:val="0"/>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4"/>
                <w:szCs w:val="24"/>
                <w:lang w:val="en-US" w:eastAsia="zh-CN" w:bidi="ar-SA"/>
                <w14:textFill>
                  <w14:solidFill>
                    <w14:schemeClr w14:val="tx1"/>
                  </w14:solidFill>
                </w14:textFill>
              </w:rPr>
              <w:t>项目主要原辅料及其理化性质如下。</w:t>
            </w:r>
          </w:p>
          <w:p>
            <w:pPr>
              <w:jc w:val="center"/>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表2.</w:t>
            </w:r>
            <w:r>
              <w:rPr>
                <w:rFonts w:hint="eastAsia" w:cs="Times New Roman"/>
                <w:b/>
                <w:bCs/>
                <w:color w:val="000000" w:themeColor="text1"/>
                <w:sz w:val="24"/>
                <w:szCs w:val="24"/>
                <w:lang w:val="en-US" w:eastAsia="zh-CN"/>
                <w14:textFill>
                  <w14:solidFill>
                    <w14:schemeClr w14:val="tx1"/>
                  </w14:solidFill>
                </w14:textFill>
              </w:rPr>
              <w:t>4</w:t>
            </w:r>
            <w:r>
              <w:rPr>
                <w:rFonts w:hint="default" w:ascii="Times New Roman" w:hAnsi="Times New Roman" w:cs="Times New Roman"/>
                <w:b/>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
                <w:bCs/>
                <w:color w:val="000000" w:themeColor="text1"/>
                <w:sz w:val="24"/>
                <w14:textFill>
                  <w14:solidFill>
                    <w14:schemeClr w14:val="tx1"/>
                  </w14:solidFill>
                </w14:textFill>
              </w:rPr>
              <w:t xml:space="preserve"> 项目原辅材料表</w:t>
            </w:r>
          </w:p>
          <w:tbl>
            <w:tblPr>
              <w:tblStyle w:val="17"/>
              <w:tblW w:w="88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Layout w:type="fixed"/>
              <w:tblCellMar>
                <w:top w:w="0" w:type="dxa"/>
                <w:left w:w="28" w:type="dxa"/>
                <w:bottom w:w="0" w:type="dxa"/>
                <w:right w:w="28" w:type="dxa"/>
              </w:tblCellMar>
            </w:tblPr>
            <w:tblGrid>
              <w:gridCol w:w="544"/>
              <w:gridCol w:w="1508"/>
              <w:gridCol w:w="1034"/>
              <w:gridCol w:w="1188"/>
              <w:gridCol w:w="1072"/>
              <w:gridCol w:w="1120"/>
              <w:gridCol w:w="743"/>
              <w:gridCol w:w="779"/>
              <w:gridCol w:w="8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28" w:type="dxa"/>
                  <w:bottom w:w="0" w:type="dxa"/>
                  <w:right w:w="28" w:type="dxa"/>
                </w:tblCellMar>
              </w:tblPrEx>
              <w:trPr>
                <w:cantSplit/>
                <w:trHeight w:val="668" w:hRule="atLeast"/>
                <w:jc w:val="center"/>
              </w:trPr>
              <w:tc>
                <w:tcPr>
                  <w:tcW w:w="544" w:type="dxa"/>
                  <w:tcBorders>
                    <w:tl2br w:val="nil"/>
                    <w:tr2bl w:val="nil"/>
                  </w:tcBorders>
                  <w:vAlign w:val="center"/>
                </w:tcPr>
                <w:p>
                  <w:pPr>
                    <w:pStyle w:val="34"/>
                    <w:adjustRightInd/>
                    <w:snapToGrid w:val="0"/>
                    <w:spacing w:before="0" w:after="0" w:line="240" w:lineRule="atLeast"/>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序号</w:t>
                  </w:r>
                </w:p>
              </w:tc>
              <w:tc>
                <w:tcPr>
                  <w:tcW w:w="1508" w:type="dxa"/>
                  <w:tcBorders>
                    <w:tl2br w:val="nil"/>
                    <w:tr2bl w:val="nil"/>
                  </w:tcBorders>
                  <w:vAlign w:val="center"/>
                </w:tcPr>
                <w:p>
                  <w:pPr>
                    <w:pStyle w:val="34"/>
                    <w:adjustRightInd/>
                    <w:snapToGrid w:val="0"/>
                    <w:spacing w:before="0" w:after="0" w:line="240" w:lineRule="atLeast"/>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名称</w:t>
                  </w:r>
                </w:p>
              </w:tc>
              <w:tc>
                <w:tcPr>
                  <w:tcW w:w="1034" w:type="dxa"/>
                  <w:tcBorders>
                    <w:tl2br w:val="nil"/>
                    <w:tr2bl w:val="nil"/>
                  </w:tcBorders>
                  <w:vAlign w:val="center"/>
                </w:tcPr>
                <w:p>
                  <w:pPr>
                    <w:pStyle w:val="34"/>
                    <w:adjustRightInd/>
                    <w:snapToGrid w:val="0"/>
                    <w:spacing w:before="0" w:after="0" w:line="240" w:lineRule="atLeast"/>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用量</w:t>
                  </w:r>
                  <w:r>
                    <w:rPr>
                      <w:rFonts w:hint="default" w:ascii="Times New Roman" w:hAnsi="Times New Roman" w:eastAsia="宋体" w:cs="Times New Roman"/>
                      <w:b/>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t/a</w:t>
                  </w:r>
                  <w:r>
                    <w:rPr>
                      <w:rFonts w:hint="default" w:ascii="Times New Roman" w:hAnsi="Times New Roman" w:eastAsia="宋体" w:cs="Times New Roman"/>
                      <w:b/>
                      <w:bCs/>
                      <w:color w:val="000000" w:themeColor="text1"/>
                      <w:sz w:val="21"/>
                      <w:szCs w:val="21"/>
                      <w:lang w:eastAsia="zh-CN"/>
                      <w14:textFill>
                        <w14:solidFill>
                          <w14:schemeClr w14:val="tx1"/>
                        </w14:solidFill>
                      </w14:textFill>
                    </w:rPr>
                    <w:t>）</w:t>
                  </w:r>
                </w:p>
              </w:tc>
              <w:tc>
                <w:tcPr>
                  <w:tcW w:w="1188" w:type="dxa"/>
                  <w:tcBorders>
                    <w:tl2br w:val="nil"/>
                    <w:tr2bl w:val="nil"/>
                  </w:tcBorders>
                  <w:vAlign w:val="center"/>
                </w:tcPr>
                <w:p>
                  <w:pPr>
                    <w:pStyle w:val="34"/>
                    <w:adjustRightInd/>
                    <w:snapToGrid w:val="0"/>
                    <w:spacing w:before="0" w:after="0" w:line="240" w:lineRule="atLeast"/>
                    <w:rPr>
                      <w:rFonts w:hint="default"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最大储存量</w:t>
                  </w:r>
                  <w:r>
                    <w:rPr>
                      <w:rFonts w:hint="default" w:ascii="Times New Roman" w:hAnsi="Times New Roman" w:eastAsia="宋体" w:cs="Times New Roman"/>
                      <w:b/>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t/a</w:t>
                  </w:r>
                  <w:r>
                    <w:rPr>
                      <w:rFonts w:hint="default" w:ascii="Times New Roman" w:hAnsi="Times New Roman" w:eastAsia="宋体" w:cs="Times New Roman"/>
                      <w:b/>
                      <w:bCs/>
                      <w:color w:val="000000" w:themeColor="text1"/>
                      <w:sz w:val="21"/>
                      <w:szCs w:val="21"/>
                      <w:lang w:eastAsia="zh-CN"/>
                      <w14:textFill>
                        <w14:solidFill>
                          <w14:schemeClr w14:val="tx1"/>
                        </w14:solidFill>
                      </w14:textFill>
                    </w:rPr>
                    <w:t>）</w:t>
                  </w:r>
                </w:p>
              </w:tc>
              <w:tc>
                <w:tcPr>
                  <w:tcW w:w="1072" w:type="dxa"/>
                  <w:tcBorders>
                    <w:tl2br w:val="nil"/>
                    <w:tr2bl w:val="nil"/>
                  </w:tcBorders>
                  <w:vAlign w:val="center"/>
                </w:tcPr>
                <w:p>
                  <w:pPr>
                    <w:pStyle w:val="34"/>
                    <w:adjustRightInd/>
                    <w:snapToGrid w:val="0"/>
                    <w:spacing w:before="0" w:after="0" w:line="240" w:lineRule="atLeast"/>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性质</w:t>
                  </w:r>
                </w:p>
              </w:tc>
              <w:tc>
                <w:tcPr>
                  <w:tcW w:w="1120" w:type="dxa"/>
                  <w:tcBorders>
                    <w:tl2br w:val="nil"/>
                    <w:tr2bl w:val="nil"/>
                  </w:tcBorders>
                  <w:vAlign w:val="center"/>
                </w:tcPr>
                <w:p>
                  <w:pPr>
                    <w:pStyle w:val="34"/>
                    <w:adjustRightInd/>
                    <w:snapToGrid w:val="0"/>
                    <w:spacing w:before="0" w:after="0" w:line="240" w:lineRule="atLeast"/>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用途</w:t>
                  </w:r>
                </w:p>
              </w:tc>
              <w:tc>
                <w:tcPr>
                  <w:tcW w:w="743" w:type="dxa"/>
                  <w:tcBorders>
                    <w:tl2br w:val="nil"/>
                    <w:tr2bl w:val="nil"/>
                  </w:tcBorders>
                  <w:vAlign w:val="center"/>
                </w:tcPr>
                <w:p>
                  <w:pPr>
                    <w:pStyle w:val="34"/>
                    <w:adjustRightInd/>
                    <w:snapToGrid w:val="0"/>
                    <w:spacing w:before="0" w:after="0" w:line="240" w:lineRule="atLeast"/>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来源</w:t>
                  </w:r>
                </w:p>
              </w:tc>
              <w:tc>
                <w:tcPr>
                  <w:tcW w:w="779" w:type="dxa"/>
                  <w:tcBorders>
                    <w:tl2br w:val="nil"/>
                    <w:tr2bl w:val="nil"/>
                  </w:tcBorders>
                  <w:vAlign w:val="center"/>
                </w:tcPr>
                <w:p>
                  <w:pPr>
                    <w:pStyle w:val="34"/>
                    <w:adjustRightInd/>
                    <w:snapToGrid w:val="0"/>
                    <w:spacing w:before="0" w:after="0" w:line="240" w:lineRule="atLeast"/>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包装形式</w:t>
                  </w:r>
                </w:p>
              </w:tc>
              <w:tc>
                <w:tcPr>
                  <w:tcW w:w="868" w:type="dxa"/>
                  <w:tcBorders>
                    <w:tl2br w:val="nil"/>
                    <w:tr2bl w:val="nil"/>
                  </w:tcBorders>
                  <w:vAlign w:val="center"/>
                </w:tcPr>
                <w:p>
                  <w:pPr>
                    <w:pStyle w:val="34"/>
                    <w:adjustRightInd/>
                    <w:snapToGrid w:val="0"/>
                    <w:spacing w:before="0" w:after="0" w:line="240" w:lineRule="atLeast"/>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包装</w:t>
                  </w:r>
                </w:p>
                <w:p>
                  <w:pPr>
                    <w:pStyle w:val="34"/>
                    <w:adjustRightInd/>
                    <w:snapToGrid w:val="0"/>
                    <w:spacing w:before="0" w:after="0" w:line="240" w:lineRule="atLeast"/>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规格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28" w:type="dxa"/>
                  <w:bottom w:w="0" w:type="dxa"/>
                  <w:right w:w="28" w:type="dxa"/>
                </w:tblCellMar>
              </w:tblPrEx>
              <w:trPr>
                <w:cantSplit/>
                <w:trHeight w:val="334" w:hRule="atLeast"/>
                <w:jc w:val="center"/>
              </w:trPr>
              <w:tc>
                <w:tcPr>
                  <w:tcW w:w="544" w:type="dxa"/>
                  <w:tcBorders>
                    <w:tl2br w:val="nil"/>
                    <w:tr2bl w:val="nil"/>
                  </w:tcBorders>
                  <w:vAlign w:val="center"/>
                </w:tcPr>
                <w:p>
                  <w:pPr>
                    <w:pStyle w:val="34"/>
                    <w:adjustRightInd/>
                    <w:snapToGrid w:val="0"/>
                    <w:spacing w:before="0" w:after="0" w:line="240" w:lineRule="atLeas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p>
              </w:tc>
              <w:tc>
                <w:tcPr>
                  <w:tcW w:w="1508" w:type="dxa"/>
                  <w:tcBorders>
                    <w:tl2br w:val="nil"/>
                    <w:tr2bl w:val="nil"/>
                  </w:tcBorders>
                  <w:vAlign w:val="center"/>
                </w:tcPr>
                <w:p>
                  <w:pPr>
                    <w:snapToGrid w:val="0"/>
                    <w:spacing w:line="240" w:lineRule="atLeast"/>
                    <w:jc w:val="center"/>
                    <w:rPr>
                      <w:rFonts w:hint="default" w:ascii="Times New Roman" w:hAnsi="Times New Roman" w:eastAsia="宋体" w:cs="Times New Roman"/>
                      <w:color w:val="000000" w:themeColor="text1"/>
                      <w:kern w:val="0"/>
                      <w:sz w:val="21"/>
                      <w:szCs w:val="21"/>
                      <w:lang w:val="en-GB"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034" w:type="dxa"/>
                  <w:tcBorders>
                    <w:tl2br w:val="nil"/>
                    <w:tr2bl w:val="nil"/>
                  </w:tcBorders>
                  <w:vAlign w:val="center"/>
                </w:tcPr>
                <w:p>
                  <w:pPr>
                    <w:snapToGrid w:val="0"/>
                    <w:spacing w:line="240" w:lineRule="atLeast"/>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188" w:type="dxa"/>
                  <w:tcBorders>
                    <w:tl2br w:val="nil"/>
                    <w:tr2bl w:val="nil"/>
                  </w:tcBorders>
                  <w:vAlign w:val="center"/>
                </w:tcPr>
                <w:p>
                  <w:pPr>
                    <w:adjustRightInd/>
                    <w:snapToGrid w:val="0"/>
                    <w:spacing w:before="0" w:after="0" w:line="240" w:lineRule="atLeast"/>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072" w:type="dxa"/>
                  <w:tcBorders>
                    <w:tl2br w:val="nil"/>
                    <w:tr2bl w:val="nil"/>
                  </w:tcBorders>
                  <w:vAlign w:val="center"/>
                </w:tcPr>
                <w:p>
                  <w:pPr>
                    <w:snapToGrid w:val="0"/>
                    <w:spacing w:line="240" w:lineRule="atLeast"/>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固态/粉状</w:t>
                  </w:r>
                </w:p>
              </w:tc>
              <w:tc>
                <w:tcPr>
                  <w:tcW w:w="1120" w:type="dxa"/>
                  <w:tcBorders>
                    <w:tl2br w:val="nil"/>
                    <w:tr2bl w:val="nil"/>
                  </w:tcBorders>
                  <w:vAlign w:val="center"/>
                </w:tcPr>
                <w:p>
                  <w:pPr>
                    <w:pStyle w:val="35"/>
                    <w:snapToGrid w:val="0"/>
                    <w:spacing w:line="240" w:lineRule="atLeast"/>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原料</w:t>
                  </w:r>
                </w:p>
              </w:tc>
              <w:tc>
                <w:tcPr>
                  <w:tcW w:w="743" w:type="dxa"/>
                  <w:tcBorders>
                    <w:tl2br w:val="nil"/>
                    <w:tr2bl w:val="nil"/>
                  </w:tcBorders>
                  <w:vAlign w:val="center"/>
                </w:tcPr>
                <w:p>
                  <w:pPr>
                    <w:pStyle w:val="35"/>
                    <w:snapToGrid w:val="0"/>
                    <w:spacing w:line="240" w:lineRule="atLeast"/>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外购</w:t>
                  </w:r>
                </w:p>
              </w:tc>
              <w:tc>
                <w:tcPr>
                  <w:tcW w:w="779" w:type="dxa"/>
                  <w:tcBorders>
                    <w:tl2br w:val="nil"/>
                    <w:tr2bl w:val="nil"/>
                  </w:tcBorders>
                  <w:vAlign w:val="center"/>
                </w:tcPr>
                <w:p>
                  <w:pPr>
                    <w:pStyle w:val="35"/>
                    <w:snapToGrid w:val="0"/>
                    <w:spacing w:line="240" w:lineRule="atLeast"/>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袋装</w:t>
                  </w:r>
                </w:p>
              </w:tc>
              <w:tc>
                <w:tcPr>
                  <w:tcW w:w="868" w:type="dxa"/>
                  <w:tcBorders>
                    <w:tl2br w:val="nil"/>
                    <w:tr2bl w:val="nil"/>
                  </w:tcBorders>
                  <w:vAlign w:val="center"/>
                </w:tcPr>
                <w:p>
                  <w:pPr>
                    <w:pStyle w:val="35"/>
                    <w:snapToGrid w:val="0"/>
                    <w:spacing w:line="240" w:lineRule="atLeast"/>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25kg</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28" w:type="dxa"/>
                  <w:bottom w:w="0" w:type="dxa"/>
                  <w:right w:w="28" w:type="dxa"/>
                </w:tblCellMar>
              </w:tblPrEx>
              <w:trPr>
                <w:cantSplit/>
                <w:trHeight w:val="334" w:hRule="atLeast"/>
                <w:jc w:val="center"/>
              </w:trPr>
              <w:tc>
                <w:tcPr>
                  <w:tcW w:w="544" w:type="dxa"/>
                  <w:tcBorders>
                    <w:tl2br w:val="nil"/>
                    <w:tr2bl w:val="nil"/>
                  </w:tcBorders>
                  <w:vAlign w:val="center"/>
                </w:tcPr>
                <w:p>
                  <w:pPr>
                    <w:pStyle w:val="34"/>
                    <w:adjustRightInd/>
                    <w:snapToGrid w:val="0"/>
                    <w:spacing w:before="0" w:after="0" w:line="240" w:lineRule="atLeas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1508" w:type="dxa"/>
                  <w:tcBorders>
                    <w:tl2br w:val="nil"/>
                    <w:tr2bl w:val="nil"/>
                  </w:tcBorders>
                  <w:vAlign w:val="center"/>
                </w:tcPr>
                <w:p>
                  <w:pPr>
                    <w:snapToGrid w:val="0"/>
                    <w:spacing w:line="240" w:lineRule="atLeast"/>
                    <w:jc w:val="center"/>
                    <w:rPr>
                      <w:rFonts w:hint="default" w:ascii="Times New Roman" w:hAnsi="Times New Roman" w:eastAsia="宋体" w:cs="Times New Roman"/>
                      <w:color w:val="000000" w:themeColor="text1"/>
                      <w:kern w:val="0"/>
                      <w:sz w:val="21"/>
                      <w:szCs w:val="21"/>
                      <w:lang w:val="en-GB"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034" w:type="dxa"/>
                  <w:tcBorders>
                    <w:tl2br w:val="nil"/>
                    <w:tr2bl w:val="nil"/>
                  </w:tcBorders>
                  <w:vAlign w:val="center"/>
                </w:tcPr>
                <w:p>
                  <w:pPr>
                    <w:widowControl/>
                    <w:jc w:val="center"/>
                    <w:textAlignment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188" w:type="dxa"/>
                  <w:tcBorders>
                    <w:tl2br w:val="nil"/>
                    <w:tr2bl w:val="nil"/>
                  </w:tcBorders>
                  <w:vAlign w:val="center"/>
                </w:tcPr>
                <w:p>
                  <w:pPr>
                    <w:adjustRightInd/>
                    <w:snapToGrid w:val="0"/>
                    <w:spacing w:before="0" w:after="0" w:line="240" w:lineRule="atLeast"/>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072" w:type="dxa"/>
                  <w:tcBorders>
                    <w:tl2br w:val="nil"/>
                    <w:tr2bl w:val="nil"/>
                  </w:tcBorders>
                  <w:vAlign w:val="center"/>
                </w:tcPr>
                <w:p>
                  <w:pPr>
                    <w:snapToGrid w:val="0"/>
                    <w:spacing w:line="240" w:lineRule="atLeast"/>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固态/粉状</w:t>
                  </w:r>
                </w:p>
              </w:tc>
              <w:tc>
                <w:tcPr>
                  <w:tcW w:w="1120" w:type="dxa"/>
                  <w:tcBorders>
                    <w:tl2br w:val="nil"/>
                    <w:tr2bl w:val="nil"/>
                  </w:tcBorders>
                  <w:vAlign w:val="center"/>
                </w:tcPr>
                <w:p>
                  <w:pPr>
                    <w:pStyle w:val="35"/>
                    <w:snapToGrid w:val="0"/>
                    <w:spacing w:line="240" w:lineRule="atLeast"/>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原料</w:t>
                  </w:r>
                </w:p>
              </w:tc>
              <w:tc>
                <w:tcPr>
                  <w:tcW w:w="743" w:type="dxa"/>
                  <w:tcBorders>
                    <w:tl2br w:val="nil"/>
                    <w:tr2bl w:val="nil"/>
                  </w:tcBorders>
                  <w:vAlign w:val="center"/>
                </w:tcPr>
                <w:p>
                  <w:pPr>
                    <w:pStyle w:val="35"/>
                    <w:snapToGrid w:val="0"/>
                    <w:spacing w:line="240" w:lineRule="atLeast"/>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外购</w:t>
                  </w:r>
                </w:p>
              </w:tc>
              <w:tc>
                <w:tcPr>
                  <w:tcW w:w="779" w:type="dxa"/>
                  <w:tcBorders>
                    <w:tl2br w:val="nil"/>
                    <w:tr2bl w:val="nil"/>
                  </w:tcBorders>
                  <w:vAlign w:val="center"/>
                </w:tcPr>
                <w:p>
                  <w:pPr>
                    <w:pStyle w:val="35"/>
                    <w:snapToGrid w:val="0"/>
                    <w:spacing w:line="240" w:lineRule="atLeast"/>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袋装</w:t>
                  </w:r>
                </w:p>
              </w:tc>
              <w:tc>
                <w:tcPr>
                  <w:tcW w:w="868" w:type="dxa"/>
                  <w:tcBorders>
                    <w:tl2br w:val="nil"/>
                    <w:tr2bl w:val="nil"/>
                  </w:tcBorders>
                  <w:vAlign w:val="center"/>
                </w:tcPr>
                <w:p>
                  <w:pPr>
                    <w:pStyle w:val="35"/>
                    <w:snapToGrid w:val="0"/>
                    <w:spacing w:line="240" w:lineRule="atLeast"/>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25kg</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28" w:type="dxa"/>
                  <w:bottom w:w="0" w:type="dxa"/>
                  <w:right w:w="28" w:type="dxa"/>
                </w:tblCellMar>
              </w:tblPrEx>
              <w:trPr>
                <w:cantSplit/>
                <w:trHeight w:val="334" w:hRule="atLeast"/>
                <w:jc w:val="center"/>
              </w:trPr>
              <w:tc>
                <w:tcPr>
                  <w:tcW w:w="544" w:type="dxa"/>
                  <w:tcBorders>
                    <w:tl2br w:val="nil"/>
                    <w:tr2bl w:val="nil"/>
                  </w:tcBorders>
                  <w:vAlign w:val="center"/>
                </w:tcPr>
                <w:p>
                  <w:pPr>
                    <w:pStyle w:val="35"/>
                    <w:snapToGrid w:val="0"/>
                    <w:spacing w:line="240" w:lineRule="atLeas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1508" w:type="dxa"/>
                  <w:tcBorders>
                    <w:tl2br w:val="nil"/>
                    <w:tr2bl w:val="nil"/>
                  </w:tcBorders>
                  <w:vAlign w:val="center"/>
                </w:tcPr>
                <w:p>
                  <w:pPr>
                    <w:snapToGrid w:val="0"/>
                    <w:spacing w:line="240" w:lineRule="atLeast"/>
                    <w:jc w:val="center"/>
                    <w:rPr>
                      <w:rFonts w:hint="default" w:ascii="Times New Roman" w:hAnsi="Times New Roman" w:eastAsia="宋体" w:cs="Times New Roman"/>
                      <w:color w:val="000000" w:themeColor="text1"/>
                      <w:kern w:val="0"/>
                      <w:sz w:val="21"/>
                      <w:szCs w:val="21"/>
                      <w:lang w:val="en-GB"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034" w:type="dxa"/>
                  <w:tcBorders>
                    <w:tl2br w:val="nil"/>
                    <w:tr2bl w:val="nil"/>
                  </w:tcBorders>
                  <w:vAlign w:val="center"/>
                </w:tcPr>
                <w:p>
                  <w:pPr>
                    <w:widowControl/>
                    <w:jc w:val="center"/>
                    <w:textAlignment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188" w:type="dxa"/>
                  <w:tcBorders>
                    <w:tl2br w:val="nil"/>
                    <w:tr2bl w:val="nil"/>
                  </w:tcBorders>
                  <w:vAlign w:val="center"/>
                </w:tcPr>
                <w:p>
                  <w:pPr>
                    <w:adjustRightInd/>
                    <w:snapToGrid w:val="0"/>
                    <w:spacing w:before="0" w:after="0" w:line="240" w:lineRule="atLeast"/>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072" w:type="dxa"/>
                  <w:tcBorders>
                    <w:tl2br w:val="nil"/>
                    <w:tr2bl w:val="nil"/>
                  </w:tcBorders>
                  <w:vAlign w:val="center"/>
                </w:tcPr>
                <w:p>
                  <w:pPr>
                    <w:snapToGrid w:val="0"/>
                    <w:spacing w:line="240" w:lineRule="atLeast"/>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固态/颗粒</w:t>
                  </w:r>
                </w:p>
              </w:tc>
              <w:tc>
                <w:tcPr>
                  <w:tcW w:w="1120" w:type="dxa"/>
                  <w:tcBorders>
                    <w:tl2br w:val="nil"/>
                    <w:tr2bl w:val="nil"/>
                  </w:tcBorders>
                  <w:vAlign w:val="center"/>
                </w:tcPr>
                <w:p>
                  <w:pPr>
                    <w:pStyle w:val="35"/>
                    <w:snapToGrid w:val="0"/>
                    <w:spacing w:line="240" w:lineRule="atLeast"/>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原料</w:t>
                  </w:r>
                </w:p>
              </w:tc>
              <w:tc>
                <w:tcPr>
                  <w:tcW w:w="743" w:type="dxa"/>
                  <w:tcBorders>
                    <w:tl2br w:val="nil"/>
                    <w:tr2bl w:val="nil"/>
                  </w:tcBorders>
                  <w:vAlign w:val="center"/>
                </w:tcPr>
                <w:p>
                  <w:pPr>
                    <w:pStyle w:val="35"/>
                    <w:snapToGrid w:val="0"/>
                    <w:spacing w:line="240" w:lineRule="atLeast"/>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外购</w:t>
                  </w:r>
                </w:p>
              </w:tc>
              <w:tc>
                <w:tcPr>
                  <w:tcW w:w="779" w:type="dxa"/>
                  <w:tcBorders>
                    <w:tl2br w:val="nil"/>
                    <w:tr2bl w:val="nil"/>
                  </w:tcBorders>
                  <w:vAlign w:val="center"/>
                </w:tcPr>
                <w:p>
                  <w:pPr>
                    <w:pStyle w:val="35"/>
                    <w:snapToGrid w:val="0"/>
                    <w:spacing w:line="240" w:lineRule="atLeast"/>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袋装</w:t>
                  </w:r>
                </w:p>
              </w:tc>
              <w:tc>
                <w:tcPr>
                  <w:tcW w:w="868" w:type="dxa"/>
                  <w:tcBorders>
                    <w:tl2br w:val="nil"/>
                    <w:tr2bl w:val="nil"/>
                  </w:tcBorders>
                  <w:vAlign w:val="center"/>
                </w:tcPr>
                <w:p>
                  <w:pPr>
                    <w:pStyle w:val="35"/>
                    <w:snapToGrid w:val="0"/>
                    <w:spacing w:line="240" w:lineRule="atLeast"/>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25kg</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28" w:type="dxa"/>
                  <w:bottom w:w="0" w:type="dxa"/>
                  <w:right w:w="28" w:type="dxa"/>
                </w:tblCellMar>
              </w:tblPrEx>
              <w:trPr>
                <w:cantSplit/>
                <w:trHeight w:val="334" w:hRule="atLeast"/>
                <w:jc w:val="center"/>
              </w:trPr>
              <w:tc>
                <w:tcPr>
                  <w:tcW w:w="544" w:type="dxa"/>
                  <w:tcBorders>
                    <w:tl2br w:val="nil"/>
                    <w:tr2bl w:val="nil"/>
                  </w:tcBorders>
                  <w:vAlign w:val="center"/>
                </w:tcPr>
                <w:p>
                  <w:pPr>
                    <w:pStyle w:val="35"/>
                    <w:snapToGrid w:val="0"/>
                    <w:spacing w:line="240" w:lineRule="atLeas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1508" w:type="dxa"/>
                  <w:tcBorders>
                    <w:tl2br w:val="nil"/>
                    <w:tr2bl w:val="nil"/>
                  </w:tcBorders>
                  <w:vAlign w:val="center"/>
                </w:tcPr>
                <w:p>
                  <w:pPr>
                    <w:snapToGrid w:val="0"/>
                    <w:spacing w:line="240" w:lineRule="atLeast"/>
                    <w:jc w:val="center"/>
                    <w:rPr>
                      <w:rFonts w:hint="default" w:ascii="Times New Roman" w:hAnsi="Times New Roman" w:eastAsia="宋体" w:cs="Times New Roman"/>
                      <w:color w:val="000000" w:themeColor="text1"/>
                      <w:sz w:val="21"/>
                      <w:szCs w:val="21"/>
                      <w:lang w:val="en-GB"/>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034" w:type="dxa"/>
                  <w:tcBorders>
                    <w:tl2br w:val="nil"/>
                    <w:tr2bl w:val="nil"/>
                  </w:tcBorders>
                  <w:vAlign w:val="center"/>
                </w:tcPr>
                <w:p>
                  <w:pPr>
                    <w:widowControl/>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188" w:type="dxa"/>
                  <w:tcBorders>
                    <w:tl2br w:val="nil"/>
                    <w:tr2bl w:val="nil"/>
                  </w:tcBorders>
                  <w:vAlign w:val="center"/>
                </w:tcPr>
                <w:p>
                  <w:pPr>
                    <w:adjustRightInd/>
                    <w:snapToGrid w:val="0"/>
                    <w:spacing w:before="0" w:after="0" w:line="240" w:lineRule="atLeast"/>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072" w:type="dxa"/>
                  <w:tcBorders>
                    <w:tl2br w:val="nil"/>
                    <w:tr2bl w:val="nil"/>
                  </w:tcBorders>
                  <w:vAlign w:val="center"/>
                </w:tcPr>
                <w:p>
                  <w:pPr>
                    <w:snapToGrid w:val="0"/>
                    <w:spacing w:line="240" w:lineRule="atLeas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固态/颗粒</w:t>
                  </w:r>
                </w:p>
              </w:tc>
              <w:tc>
                <w:tcPr>
                  <w:tcW w:w="1120" w:type="dxa"/>
                  <w:tcBorders>
                    <w:tl2br w:val="nil"/>
                    <w:tr2bl w:val="nil"/>
                  </w:tcBorders>
                  <w:vAlign w:val="center"/>
                </w:tcPr>
                <w:p>
                  <w:pPr>
                    <w:pStyle w:val="35"/>
                    <w:snapToGrid w:val="0"/>
                    <w:spacing w:line="240" w:lineRule="atLeas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原料改性</w:t>
                  </w:r>
                </w:p>
              </w:tc>
              <w:tc>
                <w:tcPr>
                  <w:tcW w:w="743" w:type="dxa"/>
                  <w:tcBorders>
                    <w:tl2br w:val="nil"/>
                    <w:tr2bl w:val="nil"/>
                  </w:tcBorders>
                  <w:vAlign w:val="center"/>
                </w:tcPr>
                <w:p>
                  <w:pPr>
                    <w:pStyle w:val="35"/>
                    <w:snapToGrid w:val="0"/>
                    <w:spacing w:line="240" w:lineRule="atLeas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外购</w:t>
                  </w:r>
                </w:p>
              </w:tc>
              <w:tc>
                <w:tcPr>
                  <w:tcW w:w="779" w:type="dxa"/>
                  <w:tcBorders>
                    <w:tl2br w:val="nil"/>
                    <w:tr2bl w:val="nil"/>
                  </w:tcBorders>
                  <w:vAlign w:val="center"/>
                </w:tcPr>
                <w:p>
                  <w:pPr>
                    <w:pStyle w:val="35"/>
                    <w:snapToGrid w:val="0"/>
                    <w:spacing w:line="240" w:lineRule="atLeas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袋装</w:t>
                  </w:r>
                </w:p>
              </w:tc>
              <w:tc>
                <w:tcPr>
                  <w:tcW w:w="868" w:type="dxa"/>
                  <w:tcBorders>
                    <w:tl2br w:val="nil"/>
                    <w:tr2bl w:val="nil"/>
                  </w:tcBorders>
                  <w:vAlign w:val="center"/>
                </w:tcPr>
                <w:p>
                  <w:pPr>
                    <w:pStyle w:val="35"/>
                    <w:snapToGrid w:val="0"/>
                    <w:spacing w:line="240" w:lineRule="atLeas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25kg</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28" w:type="dxa"/>
                  <w:bottom w:w="0" w:type="dxa"/>
                  <w:right w:w="28" w:type="dxa"/>
                </w:tblCellMar>
              </w:tblPrEx>
              <w:trPr>
                <w:cantSplit/>
                <w:trHeight w:val="334" w:hRule="atLeast"/>
                <w:jc w:val="center"/>
              </w:trPr>
              <w:tc>
                <w:tcPr>
                  <w:tcW w:w="544" w:type="dxa"/>
                  <w:tcBorders>
                    <w:tl2br w:val="nil"/>
                    <w:tr2bl w:val="nil"/>
                  </w:tcBorders>
                  <w:vAlign w:val="center"/>
                </w:tcPr>
                <w:p>
                  <w:pPr>
                    <w:pStyle w:val="35"/>
                    <w:snapToGrid w:val="0"/>
                    <w:spacing w:line="240" w:lineRule="atLeas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w:t>
                  </w:r>
                </w:p>
              </w:tc>
              <w:tc>
                <w:tcPr>
                  <w:tcW w:w="1508" w:type="dxa"/>
                  <w:tcBorders>
                    <w:tl2br w:val="nil"/>
                    <w:tr2bl w:val="nil"/>
                  </w:tcBorders>
                  <w:vAlign w:val="center"/>
                </w:tcPr>
                <w:p>
                  <w:pPr>
                    <w:snapToGrid w:val="0"/>
                    <w:spacing w:line="240" w:lineRule="atLeast"/>
                    <w:jc w:val="center"/>
                    <w:rPr>
                      <w:rFonts w:hint="default" w:ascii="Times New Roman" w:hAnsi="Times New Roman" w:eastAsia="宋体" w:cs="Times New Roman"/>
                      <w:color w:val="000000" w:themeColor="text1"/>
                      <w:sz w:val="21"/>
                      <w:szCs w:val="21"/>
                      <w:lang w:val="en-GB"/>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034" w:type="dxa"/>
                  <w:tcBorders>
                    <w:tl2br w:val="nil"/>
                    <w:tr2bl w:val="nil"/>
                  </w:tcBorders>
                  <w:vAlign w:val="center"/>
                </w:tcPr>
                <w:p>
                  <w:pPr>
                    <w:widowControl/>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188" w:type="dxa"/>
                  <w:tcBorders>
                    <w:tl2br w:val="nil"/>
                    <w:tr2bl w:val="nil"/>
                  </w:tcBorders>
                  <w:vAlign w:val="center"/>
                </w:tcPr>
                <w:p>
                  <w:pPr>
                    <w:adjustRightInd/>
                    <w:snapToGrid w:val="0"/>
                    <w:spacing w:before="0" w:after="0" w:line="240" w:lineRule="atLeast"/>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072" w:type="dxa"/>
                  <w:tcBorders>
                    <w:tl2br w:val="nil"/>
                    <w:tr2bl w:val="nil"/>
                  </w:tcBorders>
                  <w:vAlign w:val="center"/>
                </w:tcPr>
                <w:p>
                  <w:pPr>
                    <w:snapToGrid w:val="0"/>
                    <w:spacing w:line="240" w:lineRule="atLeas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固态/颗粒</w:t>
                  </w:r>
                </w:p>
              </w:tc>
              <w:tc>
                <w:tcPr>
                  <w:tcW w:w="1120" w:type="dxa"/>
                  <w:tcBorders>
                    <w:tl2br w:val="nil"/>
                    <w:tr2bl w:val="nil"/>
                  </w:tcBorders>
                  <w:vAlign w:val="center"/>
                </w:tcPr>
                <w:p>
                  <w:pPr>
                    <w:pStyle w:val="35"/>
                    <w:snapToGrid w:val="0"/>
                    <w:spacing w:line="240" w:lineRule="atLeas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原料改性</w:t>
                  </w:r>
                </w:p>
              </w:tc>
              <w:tc>
                <w:tcPr>
                  <w:tcW w:w="743" w:type="dxa"/>
                  <w:tcBorders>
                    <w:tl2br w:val="nil"/>
                    <w:tr2bl w:val="nil"/>
                  </w:tcBorders>
                  <w:vAlign w:val="center"/>
                </w:tcPr>
                <w:p>
                  <w:pPr>
                    <w:pStyle w:val="35"/>
                    <w:snapToGrid w:val="0"/>
                    <w:spacing w:line="240" w:lineRule="atLeas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外购</w:t>
                  </w:r>
                </w:p>
              </w:tc>
              <w:tc>
                <w:tcPr>
                  <w:tcW w:w="779" w:type="dxa"/>
                  <w:tcBorders>
                    <w:tl2br w:val="nil"/>
                    <w:tr2bl w:val="nil"/>
                  </w:tcBorders>
                  <w:vAlign w:val="center"/>
                </w:tcPr>
                <w:p>
                  <w:pPr>
                    <w:pStyle w:val="35"/>
                    <w:snapToGrid w:val="0"/>
                    <w:spacing w:line="240" w:lineRule="atLeas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袋装</w:t>
                  </w:r>
                </w:p>
              </w:tc>
              <w:tc>
                <w:tcPr>
                  <w:tcW w:w="868" w:type="dxa"/>
                  <w:tcBorders>
                    <w:tl2br w:val="nil"/>
                    <w:tr2bl w:val="nil"/>
                  </w:tcBorders>
                  <w:vAlign w:val="center"/>
                </w:tcPr>
                <w:p>
                  <w:pPr>
                    <w:pStyle w:val="35"/>
                    <w:snapToGrid w:val="0"/>
                    <w:spacing w:line="240" w:lineRule="atLeas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25kg</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28" w:type="dxa"/>
                  <w:bottom w:w="0" w:type="dxa"/>
                  <w:right w:w="28" w:type="dxa"/>
                </w:tblCellMar>
              </w:tblPrEx>
              <w:trPr>
                <w:cantSplit/>
                <w:trHeight w:val="334" w:hRule="atLeast"/>
                <w:jc w:val="center"/>
              </w:trPr>
              <w:tc>
                <w:tcPr>
                  <w:tcW w:w="544" w:type="dxa"/>
                  <w:tcBorders>
                    <w:tl2br w:val="nil"/>
                    <w:tr2bl w:val="nil"/>
                  </w:tcBorders>
                  <w:vAlign w:val="center"/>
                </w:tcPr>
                <w:p>
                  <w:pPr>
                    <w:pStyle w:val="35"/>
                    <w:snapToGrid w:val="0"/>
                    <w:spacing w:line="240" w:lineRule="atLeas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w:t>
                  </w:r>
                </w:p>
              </w:tc>
              <w:tc>
                <w:tcPr>
                  <w:tcW w:w="1508" w:type="dxa"/>
                  <w:tcBorders>
                    <w:tl2br w:val="nil"/>
                    <w:tr2bl w:val="nil"/>
                  </w:tcBorders>
                  <w:vAlign w:val="center"/>
                </w:tcPr>
                <w:p>
                  <w:pPr>
                    <w:snapToGrid w:val="0"/>
                    <w:spacing w:line="240" w:lineRule="atLeast"/>
                    <w:jc w:val="center"/>
                    <w:rPr>
                      <w:rFonts w:hint="default" w:ascii="Times New Roman" w:hAnsi="Times New Roman" w:eastAsia="宋体" w:cs="Times New Roman"/>
                      <w:color w:val="000000" w:themeColor="text1"/>
                      <w:sz w:val="21"/>
                      <w:szCs w:val="21"/>
                      <w:lang w:val="en-GB"/>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034" w:type="dxa"/>
                  <w:tcBorders>
                    <w:tl2br w:val="nil"/>
                    <w:tr2bl w:val="nil"/>
                  </w:tcBorders>
                  <w:vAlign w:val="center"/>
                </w:tcPr>
                <w:p>
                  <w:pPr>
                    <w:widowControl/>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188" w:type="dxa"/>
                  <w:tcBorders>
                    <w:tl2br w:val="nil"/>
                    <w:tr2bl w:val="nil"/>
                  </w:tcBorders>
                  <w:vAlign w:val="center"/>
                </w:tcPr>
                <w:p>
                  <w:pPr>
                    <w:adjustRightInd/>
                    <w:snapToGrid w:val="0"/>
                    <w:spacing w:before="0" w:after="0" w:line="240" w:lineRule="atLeast"/>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072" w:type="dxa"/>
                  <w:tcBorders>
                    <w:tl2br w:val="nil"/>
                    <w:tr2bl w:val="nil"/>
                  </w:tcBorders>
                  <w:vAlign w:val="center"/>
                </w:tcPr>
                <w:p>
                  <w:pPr>
                    <w:snapToGrid w:val="0"/>
                    <w:spacing w:line="240" w:lineRule="atLeas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固态/颗粒</w:t>
                  </w:r>
                </w:p>
              </w:tc>
              <w:tc>
                <w:tcPr>
                  <w:tcW w:w="1120" w:type="dxa"/>
                  <w:tcBorders>
                    <w:tl2br w:val="nil"/>
                    <w:tr2bl w:val="nil"/>
                  </w:tcBorders>
                  <w:vAlign w:val="center"/>
                </w:tcPr>
                <w:p>
                  <w:pPr>
                    <w:pStyle w:val="35"/>
                    <w:snapToGrid w:val="0"/>
                    <w:spacing w:line="240" w:lineRule="atLeas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原料</w:t>
                  </w:r>
                </w:p>
              </w:tc>
              <w:tc>
                <w:tcPr>
                  <w:tcW w:w="743" w:type="dxa"/>
                  <w:tcBorders>
                    <w:tl2br w:val="nil"/>
                    <w:tr2bl w:val="nil"/>
                  </w:tcBorders>
                  <w:vAlign w:val="center"/>
                </w:tcPr>
                <w:p>
                  <w:pPr>
                    <w:pStyle w:val="35"/>
                    <w:snapToGrid w:val="0"/>
                    <w:spacing w:line="240" w:lineRule="atLeas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外购</w:t>
                  </w:r>
                </w:p>
              </w:tc>
              <w:tc>
                <w:tcPr>
                  <w:tcW w:w="779" w:type="dxa"/>
                  <w:tcBorders>
                    <w:tl2br w:val="nil"/>
                    <w:tr2bl w:val="nil"/>
                  </w:tcBorders>
                  <w:vAlign w:val="center"/>
                </w:tcPr>
                <w:p>
                  <w:pPr>
                    <w:pStyle w:val="35"/>
                    <w:snapToGrid w:val="0"/>
                    <w:spacing w:line="240" w:lineRule="atLeas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袋装</w:t>
                  </w:r>
                </w:p>
              </w:tc>
              <w:tc>
                <w:tcPr>
                  <w:tcW w:w="868" w:type="dxa"/>
                  <w:tcBorders>
                    <w:tl2br w:val="nil"/>
                    <w:tr2bl w:val="nil"/>
                  </w:tcBorders>
                  <w:vAlign w:val="center"/>
                </w:tcPr>
                <w:p>
                  <w:pPr>
                    <w:pStyle w:val="35"/>
                    <w:snapToGrid w:val="0"/>
                    <w:spacing w:line="240" w:lineRule="atLeas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25kg</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28" w:type="dxa"/>
                  <w:bottom w:w="0" w:type="dxa"/>
                  <w:right w:w="28" w:type="dxa"/>
                </w:tblCellMar>
              </w:tblPrEx>
              <w:trPr>
                <w:cantSplit/>
                <w:trHeight w:val="651" w:hRule="atLeast"/>
                <w:jc w:val="center"/>
              </w:trPr>
              <w:tc>
                <w:tcPr>
                  <w:tcW w:w="544" w:type="dxa"/>
                  <w:tcBorders>
                    <w:tl2br w:val="nil"/>
                    <w:tr2bl w:val="nil"/>
                  </w:tcBorders>
                  <w:vAlign w:val="center"/>
                </w:tcPr>
                <w:p>
                  <w:pPr>
                    <w:pStyle w:val="34"/>
                    <w:adjustRightInd/>
                    <w:snapToGrid w:val="0"/>
                    <w:spacing w:before="0" w:after="0" w:line="240" w:lineRule="atLeas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7</w:t>
                  </w:r>
                </w:p>
              </w:tc>
              <w:tc>
                <w:tcPr>
                  <w:tcW w:w="1508" w:type="dxa"/>
                  <w:tcBorders>
                    <w:tl2br w:val="nil"/>
                    <w:tr2bl w:val="nil"/>
                  </w:tcBorders>
                  <w:vAlign w:val="center"/>
                </w:tcPr>
                <w:p>
                  <w:pPr>
                    <w:snapToGrid w:val="0"/>
                    <w:spacing w:line="240" w:lineRule="atLeast"/>
                    <w:jc w:val="center"/>
                    <w:rPr>
                      <w:rFonts w:hint="default" w:ascii="Times New Roman" w:hAnsi="Times New Roman" w:eastAsia="宋体" w:cs="Times New Roman"/>
                      <w:color w:val="000000" w:themeColor="text1"/>
                      <w:sz w:val="21"/>
                      <w:szCs w:val="21"/>
                      <w:lang w:val="en-GB"/>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034" w:type="dxa"/>
                  <w:tcBorders>
                    <w:tl2br w:val="nil"/>
                    <w:tr2bl w:val="nil"/>
                  </w:tcBorders>
                  <w:vAlign w:val="center"/>
                </w:tcPr>
                <w:p>
                  <w:pPr>
                    <w:widowControl/>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188" w:type="dxa"/>
                  <w:tcBorders>
                    <w:tl2br w:val="nil"/>
                    <w:tr2bl w:val="nil"/>
                  </w:tcBorders>
                  <w:vAlign w:val="center"/>
                </w:tcPr>
                <w:p>
                  <w:pPr>
                    <w:adjustRightInd/>
                    <w:snapToGrid w:val="0"/>
                    <w:spacing w:before="0" w:after="0" w:line="240" w:lineRule="atLeast"/>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072" w:type="dxa"/>
                  <w:tcBorders>
                    <w:tl2br w:val="nil"/>
                    <w:tr2bl w:val="nil"/>
                  </w:tcBorders>
                  <w:vAlign w:val="center"/>
                </w:tcPr>
                <w:p>
                  <w:pPr>
                    <w:snapToGrid w:val="0"/>
                    <w:spacing w:line="240" w:lineRule="atLeas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液态</w:t>
                  </w:r>
                </w:p>
              </w:tc>
              <w:tc>
                <w:tcPr>
                  <w:tcW w:w="1120" w:type="dxa"/>
                  <w:tcBorders>
                    <w:tl2br w:val="nil"/>
                    <w:tr2bl w:val="nil"/>
                  </w:tcBorders>
                  <w:vAlign w:val="center"/>
                </w:tcPr>
                <w:p>
                  <w:pPr>
                    <w:pStyle w:val="35"/>
                    <w:snapToGrid w:val="0"/>
                    <w:spacing w:line="240" w:lineRule="atLeas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产品印刷</w:t>
                  </w:r>
                </w:p>
              </w:tc>
              <w:tc>
                <w:tcPr>
                  <w:tcW w:w="743" w:type="dxa"/>
                  <w:tcBorders>
                    <w:tl2br w:val="nil"/>
                    <w:tr2bl w:val="nil"/>
                  </w:tcBorders>
                  <w:vAlign w:val="center"/>
                </w:tcPr>
                <w:p>
                  <w:pPr>
                    <w:pStyle w:val="35"/>
                    <w:snapToGrid w:val="0"/>
                    <w:spacing w:line="240" w:lineRule="atLeas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外购</w:t>
                  </w:r>
                </w:p>
              </w:tc>
              <w:tc>
                <w:tcPr>
                  <w:tcW w:w="779" w:type="dxa"/>
                  <w:tcBorders>
                    <w:tl2br w:val="nil"/>
                    <w:tr2bl w:val="nil"/>
                  </w:tcBorders>
                  <w:vAlign w:val="center"/>
                </w:tcPr>
                <w:p>
                  <w:pPr>
                    <w:pStyle w:val="35"/>
                    <w:snapToGrid w:val="0"/>
                    <w:spacing w:line="240" w:lineRule="atLeas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桶装</w:t>
                  </w:r>
                </w:p>
              </w:tc>
              <w:tc>
                <w:tcPr>
                  <w:tcW w:w="868" w:type="dxa"/>
                  <w:tcBorders>
                    <w:tl2br w:val="nil"/>
                    <w:tr2bl w:val="nil"/>
                  </w:tcBorders>
                  <w:vAlign w:val="center"/>
                </w:tcPr>
                <w:p>
                  <w:pPr>
                    <w:pStyle w:val="35"/>
                    <w:snapToGrid w:val="0"/>
                    <w:spacing w:line="240" w:lineRule="atLeas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20kg</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28" w:type="dxa"/>
                  <w:bottom w:w="0" w:type="dxa"/>
                  <w:right w:w="28" w:type="dxa"/>
                </w:tblCellMar>
              </w:tblPrEx>
              <w:trPr>
                <w:cantSplit/>
                <w:trHeight w:val="369" w:hRule="atLeast"/>
                <w:jc w:val="center"/>
              </w:trPr>
              <w:tc>
                <w:tcPr>
                  <w:tcW w:w="8856" w:type="dxa"/>
                  <w:gridSpan w:val="9"/>
                  <w:tcBorders>
                    <w:tl2br w:val="nil"/>
                    <w:tr2bl w:val="nil"/>
                  </w:tcBorders>
                  <w:vAlign w:val="center"/>
                </w:tcPr>
                <w:p>
                  <w:pPr>
                    <w:pStyle w:val="35"/>
                    <w:snapToGrid w:val="0"/>
                    <w:spacing w:line="240" w:lineRule="atLeast"/>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*备注：聚丙烯（PP）不使用再生料。</w:t>
                  </w:r>
                </w:p>
              </w:tc>
            </w:tr>
          </w:tbl>
          <w:p>
            <w:pPr>
              <w:pStyle w:val="2"/>
              <w:rPr>
                <w:rFonts w:hint="default" w:ascii="Times New Roman" w:hAnsi="Times New Roman" w:cs="Times New Roman"/>
                <w:b/>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表2.</w:t>
            </w:r>
            <w:r>
              <w:rPr>
                <w:rFonts w:hint="eastAsia" w:cs="Times New Roman"/>
                <w:b/>
                <w:bCs/>
                <w:color w:val="000000" w:themeColor="text1"/>
                <w:sz w:val="24"/>
                <w:szCs w:val="24"/>
                <w:lang w:val="en-US" w:eastAsia="zh-CN"/>
                <w14:textFill>
                  <w14:solidFill>
                    <w14:schemeClr w14:val="tx1"/>
                  </w14:solidFill>
                </w14:textFill>
              </w:rPr>
              <w:t>5</w:t>
            </w:r>
            <w:r>
              <w:rPr>
                <w:rFonts w:hint="default" w:ascii="Times New Roman" w:hAnsi="Times New Roman" w:cs="Times New Roman"/>
                <w:b/>
                <w:bCs/>
                <w:color w:val="000000" w:themeColor="text1"/>
                <w:sz w:val="24"/>
                <w:szCs w:val="24"/>
                <w:lang w:val="en-US" w:eastAsia="zh-CN"/>
                <w14:textFill>
                  <w14:solidFill>
                    <w14:schemeClr w14:val="tx1"/>
                  </w14:solidFill>
                </w14:textFill>
              </w:rPr>
              <w:t xml:space="preserve">  原辅材料的理化性质表</w:t>
            </w:r>
          </w:p>
          <w:tbl>
            <w:tblPr>
              <w:tblStyle w:val="17"/>
              <w:tblW w:w="498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8"/>
              <w:gridCol w:w="681"/>
              <w:gridCol w:w="76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18" w:hRule="atLeast"/>
                <w:tblHeader/>
                <w:jc w:val="center"/>
              </w:trPr>
              <w:tc>
                <w:tcPr>
                  <w:tcW w:w="708" w:type="dxa"/>
                  <w:tcBorders>
                    <w:tl2br w:val="nil"/>
                    <w:tr2bl w:val="nil"/>
                  </w:tcBorders>
                  <w:vAlign w:val="center"/>
                </w:tcPr>
                <w:p>
                  <w:pPr>
                    <w:widowControl/>
                    <w:spacing w:line="240" w:lineRule="auto"/>
                    <w:jc w:val="center"/>
                    <w:textAlignment w:val="center"/>
                    <w:rPr>
                      <w:b/>
                      <w:color w:val="000000" w:themeColor="text1"/>
                      <w:kern w:val="0"/>
                      <w:position w:val="6"/>
                      <w:sz w:val="21"/>
                      <w:szCs w:val="21"/>
                      <w14:textFill>
                        <w14:solidFill>
                          <w14:schemeClr w14:val="tx1"/>
                        </w14:solidFill>
                      </w14:textFill>
                    </w:rPr>
                  </w:pPr>
                  <w:r>
                    <w:rPr>
                      <w:b/>
                      <w:color w:val="000000" w:themeColor="text1"/>
                      <w:kern w:val="0"/>
                      <w:position w:val="6"/>
                      <w:sz w:val="21"/>
                      <w:szCs w:val="21"/>
                      <w14:textFill>
                        <w14:solidFill>
                          <w14:schemeClr w14:val="tx1"/>
                        </w14:solidFill>
                      </w14:textFill>
                    </w:rPr>
                    <w:t>序号</w:t>
                  </w:r>
                </w:p>
              </w:tc>
              <w:tc>
                <w:tcPr>
                  <w:tcW w:w="681" w:type="dxa"/>
                  <w:tcBorders>
                    <w:tl2br w:val="nil"/>
                    <w:tr2bl w:val="nil"/>
                  </w:tcBorders>
                  <w:vAlign w:val="center"/>
                </w:tcPr>
                <w:p>
                  <w:pPr>
                    <w:widowControl/>
                    <w:spacing w:line="240" w:lineRule="auto"/>
                    <w:jc w:val="center"/>
                    <w:textAlignment w:val="center"/>
                    <w:rPr>
                      <w:b/>
                      <w:color w:val="000000" w:themeColor="text1"/>
                      <w:kern w:val="0"/>
                      <w:position w:val="6"/>
                      <w:sz w:val="21"/>
                      <w:szCs w:val="21"/>
                      <w14:textFill>
                        <w14:solidFill>
                          <w14:schemeClr w14:val="tx1"/>
                        </w14:solidFill>
                      </w14:textFill>
                    </w:rPr>
                  </w:pPr>
                  <w:r>
                    <w:rPr>
                      <w:b/>
                      <w:color w:val="000000" w:themeColor="text1"/>
                      <w:kern w:val="0"/>
                      <w:position w:val="6"/>
                      <w:sz w:val="21"/>
                      <w:szCs w:val="21"/>
                      <w14:textFill>
                        <w14:solidFill>
                          <w14:schemeClr w14:val="tx1"/>
                        </w14:solidFill>
                      </w14:textFill>
                    </w:rPr>
                    <w:t>名称</w:t>
                  </w:r>
                </w:p>
              </w:tc>
              <w:tc>
                <w:tcPr>
                  <w:tcW w:w="7623" w:type="dxa"/>
                  <w:tcBorders>
                    <w:tl2br w:val="nil"/>
                    <w:tr2bl w:val="nil"/>
                  </w:tcBorders>
                  <w:vAlign w:val="center"/>
                </w:tcPr>
                <w:p>
                  <w:pPr>
                    <w:spacing w:line="240" w:lineRule="auto"/>
                    <w:jc w:val="center"/>
                    <w:rPr>
                      <w:b/>
                      <w:color w:val="000000" w:themeColor="text1"/>
                      <w:kern w:val="0"/>
                      <w:position w:val="6"/>
                      <w:sz w:val="21"/>
                      <w:szCs w:val="21"/>
                      <w14:textFill>
                        <w14:solidFill>
                          <w14:schemeClr w14:val="tx1"/>
                        </w14:solidFill>
                      </w14:textFill>
                    </w:rPr>
                  </w:pPr>
                  <w:r>
                    <w:rPr>
                      <w:b/>
                      <w:color w:val="000000" w:themeColor="text1"/>
                      <w:kern w:val="0"/>
                      <w:position w:val="6"/>
                      <w:sz w:val="21"/>
                      <w:szCs w:val="21"/>
                      <w14:textFill>
                        <w14:solidFill>
                          <w14:schemeClr w14:val="tx1"/>
                        </w14:solidFill>
                      </w14:textFill>
                    </w:rPr>
                    <w:t>理化性质或成分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tcBorders>
                    <w:tl2br w:val="nil"/>
                    <w:tr2bl w:val="nil"/>
                  </w:tcBorders>
                  <w:vAlign w:val="center"/>
                </w:tcPr>
                <w:p>
                  <w:pPr>
                    <w:widowControl/>
                    <w:spacing w:line="240" w:lineRule="auto"/>
                    <w:jc w:val="center"/>
                    <w:textAlignment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c>
                <w:tcPr>
                  <w:tcW w:w="681" w:type="dxa"/>
                  <w:tcBorders>
                    <w:tl2br w:val="nil"/>
                    <w:tr2bl w:val="nil"/>
                  </w:tcBorders>
                  <w:vAlign w:val="center"/>
                </w:tcPr>
                <w:p>
                  <w:pPr>
                    <w:widowControl/>
                    <w:spacing w:line="240" w:lineRule="auto"/>
                    <w:jc w:val="center"/>
                    <w:textAlignment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623" w:type="dxa"/>
                  <w:tcBorders>
                    <w:tl2br w:val="nil"/>
                    <w:tr2bl w:val="nil"/>
                  </w:tcBorders>
                  <w:vAlign w:val="center"/>
                </w:tcPr>
                <w:p>
                  <w:pPr>
                    <w:widowControl/>
                    <w:spacing w:line="240" w:lineRule="auto"/>
                    <w:jc w:val="left"/>
                    <w:textAlignment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tcBorders>
                    <w:tl2br w:val="nil"/>
                    <w:tr2bl w:val="nil"/>
                  </w:tcBorders>
                  <w:vAlign w:val="center"/>
                </w:tcPr>
                <w:p>
                  <w:pPr>
                    <w:widowControl/>
                    <w:spacing w:line="240" w:lineRule="auto"/>
                    <w:jc w:val="center"/>
                    <w:textAlignment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c>
                <w:tcPr>
                  <w:tcW w:w="681" w:type="dxa"/>
                  <w:tcBorders>
                    <w:tl2br w:val="nil"/>
                    <w:tr2bl w:val="nil"/>
                  </w:tcBorders>
                  <w:vAlign w:val="center"/>
                </w:tcPr>
                <w:p>
                  <w:pPr>
                    <w:widowControl/>
                    <w:spacing w:line="240" w:lineRule="auto"/>
                    <w:jc w:val="center"/>
                    <w:textAlignment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623" w:type="dxa"/>
                  <w:tcBorders>
                    <w:tl2br w:val="nil"/>
                    <w:tr2bl w:val="nil"/>
                  </w:tcBorders>
                  <w:vAlign w:val="center"/>
                </w:tcPr>
                <w:p>
                  <w:pPr>
                    <w:widowControl/>
                    <w:spacing w:line="240" w:lineRule="auto"/>
                    <w:jc w:val="left"/>
                    <w:textAlignment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tcBorders>
                    <w:tl2br w:val="nil"/>
                    <w:tr2bl w:val="nil"/>
                  </w:tcBorders>
                  <w:vAlign w:val="center"/>
                </w:tcPr>
                <w:p>
                  <w:pPr>
                    <w:widowControl/>
                    <w:spacing w:line="240" w:lineRule="auto"/>
                    <w:jc w:val="center"/>
                    <w:textAlignment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w:t>
                  </w:r>
                </w:p>
              </w:tc>
              <w:tc>
                <w:tcPr>
                  <w:tcW w:w="681" w:type="dxa"/>
                  <w:tcBorders>
                    <w:tl2br w:val="nil"/>
                    <w:tr2bl w:val="nil"/>
                  </w:tcBorders>
                  <w:vAlign w:val="center"/>
                </w:tcPr>
                <w:p>
                  <w:pPr>
                    <w:widowControl/>
                    <w:spacing w:line="240" w:lineRule="auto"/>
                    <w:jc w:val="center"/>
                    <w:textAlignment w:val="center"/>
                    <w:rPr>
                      <w:rFonts w:ascii="Times New Roman" w:hAnsi="Times New Roman" w:eastAsia="宋体" w:cs="Times New Roman"/>
                      <w:bCs/>
                      <w:color w:val="000000" w:themeColor="text1"/>
                      <w:kern w:val="0"/>
                      <w:position w:val="6"/>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623" w:type="dxa"/>
                  <w:tcBorders>
                    <w:tl2br w:val="nil"/>
                    <w:tr2bl w:val="nil"/>
                  </w:tcBorders>
                  <w:vAlign w:val="center"/>
                </w:tcPr>
                <w:p>
                  <w:pPr>
                    <w:spacing w:line="240" w:lineRule="auto"/>
                    <w:jc w:val="left"/>
                    <w:rPr>
                      <w:rFonts w:ascii="Times New Roman" w:hAnsi="Times New Roman" w:eastAsia="宋体" w:cs="Times New Roman"/>
                      <w:bCs/>
                      <w:color w:val="000000" w:themeColor="text1"/>
                      <w:kern w:val="0"/>
                      <w:position w:val="6"/>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tcBorders>
                    <w:tl2br w:val="nil"/>
                    <w:tr2bl w:val="nil"/>
                  </w:tcBorders>
                  <w:vAlign w:val="center"/>
                </w:tcPr>
                <w:p>
                  <w:pPr>
                    <w:widowControl/>
                    <w:spacing w:line="240" w:lineRule="auto"/>
                    <w:jc w:val="center"/>
                    <w:textAlignment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w:t>
                  </w:r>
                </w:p>
              </w:tc>
              <w:tc>
                <w:tcPr>
                  <w:tcW w:w="681" w:type="dxa"/>
                  <w:tcBorders>
                    <w:tl2br w:val="nil"/>
                    <w:tr2bl w:val="nil"/>
                  </w:tcBorders>
                  <w:vAlign w:val="center"/>
                </w:tcPr>
                <w:p>
                  <w:pPr>
                    <w:widowControl/>
                    <w:spacing w:line="240" w:lineRule="auto"/>
                    <w:jc w:val="center"/>
                    <w:textAlignment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623" w:type="dxa"/>
                  <w:tcBorders>
                    <w:tl2br w:val="nil"/>
                    <w:tr2bl w:val="nil"/>
                  </w:tcBorders>
                  <w:vAlign w:val="center"/>
                </w:tcPr>
                <w:p>
                  <w:pPr>
                    <w:widowControl/>
                    <w:spacing w:line="240" w:lineRule="auto"/>
                    <w:jc w:val="left"/>
                    <w:textAlignment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tcBorders>
                    <w:tl2br w:val="nil"/>
                    <w:tr2bl w:val="nil"/>
                  </w:tcBorders>
                  <w:vAlign w:val="center"/>
                </w:tcPr>
                <w:p>
                  <w:pPr>
                    <w:widowControl/>
                    <w:spacing w:line="240" w:lineRule="auto"/>
                    <w:jc w:val="center"/>
                    <w:textAlignment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w:t>
                  </w:r>
                </w:p>
              </w:tc>
              <w:tc>
                <w:tcPr>
                  <w:tcW w:w="681" w:type="dxa"/>
                  <w:tcBorders>
                    <w:tl2br w:val="nil"/>
                    <w:tr2bl w:val="nil"/>
                  </w:tcBorders>
                  <w:vAlign w:val="center"/>
                </w:tcPr>
                <w:p>
                  <w:pPr>
                    <w:widowControl/>
                    <w:spacing w:line="240" w:lineRule="auto"/>
                    <w:jc w:val="center"/>
                    <w:textAlignment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623" w:type="dxa"/>
                  <w:tcBorders>
                    <w:tl2br w:val="nil"/>
                    <w:tr2bl w:val="nil"/>
                  </w:tcBorders>
                  <w:vAlign w:val="center"/>
                </w:tcPr>
                <w:p>
                  <w:pPr>
                    <w:widowControl/>
                    <w:spacing w:line="240" w:lineRule="auto"/>
                    <w:jc w:val="left"/>
                    <w:textAlignment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tcBorders>
                    <w:tl2br w:val="nil"/>
                    <w:tr2bl w:val="nil"/>
                  </w:tcBorders>
                  <w:vAlign w:val="center"/>
                </w:tcPr>
                <w:p>
                  <w:pPr>
                    <w:widowControl/>
                    <w:spacing w:line="240" w:lineRule="auto"/>
                    <w:jc w:val="center"/>
                    <w:textAlignment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w:t>
                  </w:r>
                </w:p>
              </w:tc>
              <w:tc>
                <w:tcPr>
                  <w:tcW w:w="681" w:type="dxa"/>
                  <w:tcBorders>
                    <w:tl2br w:val="nil"/>
                    <w:tr2bl w:val="nil"/>
                  </w:tcBorders>
                  <w:vAlign w:val="center"/>
                </w:tcPr>
                <w:p>
                  <w:pPr>
                    <w:widowControl/>
                    <w:spacing w:line="240" w:lineRule="auto"/>
                    <w:jc w:val="center"/>
                    <w:textAlignment w:val="center"/>
                    <w:rPr>
                      <w:rFonts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623" w:type="dxa"/>
                  <w:tcBorders>
                    <w:tl2br w:val="nil"/>
                    <w:tr2bl w:val="nil"/>
                  </w:tcBorders>
                  <w:vAlign w:val="center"/>
                </w:tcPr>
                <w:p>
                  <w:pPr>
                    <w:spacing w:line="240" w:lineRule="auto"/>
                    <w:rPr>
                      <w:rFonts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tcBorders>
                    <w:tl2br w:val="nil"/>
                    <w:tr2bl w:val="nil"/>
                  </w:tcBorders>
                  <w:vAlign w:val="center"/>
                </w:tcPr>
                <w:p>
                  <w:pPr>
                    <w:widowControl/>
                    <w:spacing w:line="240" w:lineRule="auto"/>
                    <w:jc w:val="center"/>
                    <w:textAlignment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w:t>
                  </w:r>
                </w:p>
              </w:tc>
              <w:tc>
                <w:tcPr>
                  <w:tcW w:w="681" w:type="dxa"/>
                  <w:tcBorders>
                    <w:tl2br w:val="nil"/>
                    <w:tr2bl w:val="nil"/>
                  </w:tcBorders>
                  <w:vAlign w:val="center"/>
                </w:tcPr>
                <w:p>
                  <w:pPr>
                    <w:widowControl/>
                    <w:spacing w:line="240" w:lineRule="auto"/>
                    <w:jc w:val="center"/>
                    <w:textAlignment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623" w:type="dxa"/>
                  <w:tcBorders>
                    <w:tl2br w:val="nil"/>
                    <w:tr2bl w:val="nil"/>
                  </w:tcBorders>
                  <w:vAlign w:val="center"/>
                </w:tcPr>
                <w:p>
                  <w:pPr>
                    <w:widowControl/>
                    <w:spacing w:line="240" w:lineRule="auto"/>
                    <w:jc w:val="left"/>
                    <w:textAlignment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5、物料平衡分析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项目物料平衡见下表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宋体" w:hAnsi="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表2.6  项目物料平衡一览表 单位：t/a</w:t>
            </w:r>
          </w:p>
          <w:tbl>
            <w:tblPr>
              <w:tblStyle w:val="17"/>
              <w:tblW w:w="8787"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2196"/>
              <w:gridCol w:w="2197"/>
              <w:gridCol w:w="2906"/>
              <w:gridCol w:w="14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60" w:hRule="atLeast"/>
                <w:jc w:val="center"/>
              </w:trPr>
              <w:tc>
                <w:tcPr>
                  <w:tcW w:w="4393"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u w:val="none"/>
                      <w:lang w:val="en-US" w:eastAsia="zh-CN" w:bidi="ar"/>
                      <w14:textFill>
                        <w14:solidFill>
                          <w14:schemeClr w14:val="tx1"/>
                        </w14:solidFill>
                      </w14:textFill>
                    </w:rPr>
                    <w:t>投入</w:t>
                  </w:r>
                </w:p>
              </w:tc>
              <w:tc>
                <w:tcPr>
                  <w:tcW w:w="4394"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u w:val="none"/>
                      <w:lang w:val="en-US" w:eastAsia="zh-CN" w:bidi="ar"/>
                      <w14:textFill>
                        <w14:solidFill>
                          <w14:schemeClr w14:val="tx1"/>
                        </w14:solidFill>
                      </w14:textFill>
                    </w:rPr>
                    <w:t>产出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45" w:hRule="atLeast"/>
                <w:jc w:val="center"/>
              </w:trPr>
              <w:tc>
                <w:tcPr>
                  <w:tcW w:w="21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u w:val="none"/>
                      <w:lang w:val="en-US" w:eastAsia="zh-CN" w:bidi="ar"/>
                      <w14:textFill>
                        <w14:solidFill>
                          <w14:schemeClr w14:val="tx1"/>
                        </w14:solidFill>
                      </w14:textFill>
                    </w:rPr>
                    <w:t>物料</w:t>
                  </w:r>
                </w:p>
              </w:tc>
              <w:tc>
                <w:tcPr>
                  <w:tcW w:w="21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u w:val="none"/>
                      <w:lang w:val="en-US" w:eastAsia="zh-CN" w:bidi="ar"/>
                      <w14:textFill>
                        <w14:solidFill>
                          <w14:schemeClr w14:val="tx1"/>
                        </w14:solidFill>
                      </w14:textFill>
                    </w:rPr>
                    <w:t>投入量</w:t>
                  </w:r>
                </w:p>
              </w:tc>
              <w:tc>
                <w:tcPr>
                  <w:tcW w:w="290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u w:val="none"/>
                      <w:lang w:val="en-US" w:eastAsia="zh-CN" w:bidi="ar"/>
                      <w14:textFill>
                        <w14:solidFill>
                          <w14:schemeClr w14:val="tx1"/>
                        </w14:solidFill>
                      </w14:textFill>
                    </w:rPr>
                    <w:t>物料</w:t>
                  </w:r>
                </w:p>
              </w:tc>
              <w:tc>
                <w:tcPr>
                  <w:tcW w:w="14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u w:val="none"/>
                      <w:lang w:val="en-US" w:eastAsia="zh-CN" w:bidi="ar"/>
                      <w14:textFill>
                        <w14:solidFill>
                          <w14:schemeClr w14:val="tx1"/>
                        </w14:solidFill>
                      </w14:textFill>
                    </w:rPr>
                    <w:t>产生量</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45" w:hRule="atLeast"/>
                <w:jc w:val="center"/>
              </w:trPr>
              <w:tc>
                <w:tcPr>
                  <w:tcW w:w="21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21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微软雅黑" w:cs="Times New Roman"/>
                      <w:i w:val="0"/>
                      <w:iCs w:val="0"/>
                      <w:color w:val="000000" w:themeColor="text1"/>
                      <w:sz w:val="21"/>
                      <w:szCs w:val="21"/>
                      <w:u w:val="none"/>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290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4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微软雅黑" w:cs="Times New Roman"/>
                      <w:i w:val="0"/>
                      <w:iCs w:val="0"/>
                      <w:color w:val="000000" w:themeColor="text1"/>
                      <w:sz w:val="21"/>
                      <w:szCs w:val="21"/>
                      <w:u w:val="none"/>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32" w:hRule="atLeast"/>
                <w:jc w:val="center"/>
              </w:trPr>
              <w:tc>
                <w:tcPr>
                  <w:tcW w:w="21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21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微软雅黑" w:cs="Times New Roman"/>
                      <w:i w:val="0"/>
                      <w:iCs w:val="0"/>
                      <w:color w:val="000000" w:themeColor="text1"/>
                      <w:sz w:val="21"/>
                      <w:szCs w:val="21"/>
                      <w:u w:val="none"/>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290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4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微软雅黑" w:cs="Times New Roman"/>
                      <w:i w:val="0"/>
                      <w:iCs w:val="0"/>
                      <w:color w:val="000000" w:themeColor="text1"/>
                      <w:sz w:val="21"/>
                      <w:szCs w:val="21"/>
                      <w:u w:val="none"/>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45" w:hRule="atLeast"/>
                <w:jc w:val="center"/>
              </w:trPr>
              <w:tc>
                <w:tcPr>
                  <w:tcW w:w="21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21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微软雅黑" w:cs="Times New Roman"/>
                      <w:i w:val="0"/>
                      <w:iCs w:val="0"/>
                      <w:color w:val="000000" w:themeColor="text1"/>
                      <w:sz w:val="21"/>
                      <w:szCs w:val="21"/>
                      <w:u w:val="none"/>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290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4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微软雅黑" w:cs="Times New Roman"/>
                      <w:i w:val="0"/>
                      <w:iCs w:val="0"/>
                      <w:color w:val="000000" w:themeColor="text1"/>
                      <w:sz w:val="21"/>
                      <w:szCs w:val="21"/>
                      <w:u w:val="none"/>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45" w:hRule="atLeast"/>
                <w:jc w:val="center"/>
              </w:trPr>
              <w:tc>
                <w:tcPr>
                  <w:tcW w:w="21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21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微软雅黑" w:cs="Times New Roman"/>
                      <w:i w:val="0"/>
                      <w:iCs w:val="0"/>
                      <w:color w:val="000000" w:themeColor="text1"/>
                      <w:sz w:val="21"/>
                      <w:szCs w:val="21"/>
                      <w:u w:val="none"/>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290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4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微软雅黑" w:cs="Times New Roman"/>
                      <w:i w:val="0"/>
                      <w:iCs w:val="0"/>
                      <w:color w:val="000000" w:themeColor="text1"/>
                      <w:sz w:val="21"/>
                      <w:szCs w:val="21"/>
                      <w:u w:val="none"/>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04" w:hRule="atLeast"/>
                <w:jc w:val="center"/>
              </w:trPr>
              <w:tc>
                <w:tcPr>
                  <w:tcW w:w="21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21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微软雅黑" w:cs="Times New Roman"/>
                      <w:i w:val="0"/>
                      <w:iCs w:val="0"/>
                      <w:color w:val="000000" w:themeColor="text1"/>
                      <w:sz w:val="21"/>
                      <w:szCs w:val="21"/>
                      <w:u w:val="none"/>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290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4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微软雅黑" w:cs="Times New Roman"/>
                      <w:i w:val="0"/>
                      <w:iCs w:val="0"/>
                      <w:color w:val="000000" w:themeColor="text1"/>
                      <w:sz w:val="21"/>
                      <w:szCs w:val="21"/>
                      <w:u w:val="none"/>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01" w:hRule="atLeast"/>
                <w:jc w:val="center"/>
              </w:trPr>
              <w:tc>
                <w:tcPr>
                  <w:tcW w:w="21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21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微软雅黑" w:cs="Times New Roman"/>
                      <w:i w:val="0"/>
                      <w:iCs w:val="0"/>
                      <w:color w:val="000000" w:themeColor="text1"/>
                      <w:sz w:val="21"/>
                      <w:szCs w:val="21"/>
                      <w:u w:val="none"/>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290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4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微软雅黑" w:cs="Times New Roman"/>
                      <w:i w:val="0"/>
                      <w:iCs w:val="0"/>
                      <w:color w:val="000000" w:themeColor="text1"/>
                      <w:sz w:val="21"/>
                      <w:szCs w:val="21"/>
                      <w:u w:val="none"/>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45" w:hRule="atLeast"/>
                <w:jc w:val="center"/>
              </w:trPr>
              <w:tc>
                <w:tcPr>
                  <w:tcW w:w="21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21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微软雅黑" w:cs="Times New Roman"/>
                      <w:i w:val="0"/>
                      <w:iCs w:val="0"/>
                      <w:color w:val="000000" w:themeColor="text1"/>
                      <w:sz w:val="21"/>
                      <w:szCs w:val="21"/>
                      <w:u w:val="none"/>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2906"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48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微软雅黑" w:cs="Times New Roman"/>
                      <w:i w:val="0"/>
                      <w:iCs w:val="0"/>
                      <w:color w:val="000000" w:themeColor="text1"/>
                      <w:sz w:val="21"/>
                      <w:szCs w:val="21"/>
                      <w:u w:val="none"/>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45" w:hRule="atLeast"/>
                <w:jc w:val="center"/>
              </w:trPr>
              <w:tc>
                <w:tcPr>
                  <w:tcW w:w="21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21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微软雅黑" w:cs="Times New Roman"/>
                      <w:i w:val="0"/>
                      <w:iCs w:val="0"/>
                      <w:color w:val="000000" w:themeColor="text1"/>
                      <w:sz w:val="21"/>
                      <w:szCs w:val="21"/>
                      <w:u w:val="none"/>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2906"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1488"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微软雅黑" w:cs="Times New Roman"/>
                      <w:i w:val="0"/>
                      <w:iCs w:val="0"/>
                      <w:color w:val="000000" w:themeColor="text1"/>
                      <w:sz w:val="21"/>
                      <w:szCs w:val="21"/>
                      <w:u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45" w:hRule="atLeast"/>
                <w:jc w:val="center"/>
              </w:trPr>
              <w:tc>
                <w:tcPr>
                  <w:tcW w:w="21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21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微软雅黑" w:cs="Times New Roman"/>
                      <w:i w:val="0"/>
                      <w:iCs w:val="0"/>
                      <w:color w:val="000000" w:themeColor="text1"/>
                      <w:sz w:val="21"/>
                      <w:szCs w:val="21"/>
                      <w:u w:val="none"/>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2906"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1488"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微软雅黑" w:cs="Times New Roman"/>
                      <w:i w:val="0"/>
                      <w:iCs w:val="0"/>
                      <w:color w:val="000000" w:themeColor="text1"/>
                      <w:sz w:val="21"/>
                      <w:szCs w:val="21"/>
                      <w:u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45" w:hRule="atLeast"/>
                <w:jc w:val="center"/>
              </w:trPr>
              <w:tc>
                <w:tcPr>
                  <w:tcW w:w="21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21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微软雅黑" w:cs="Times New Roman"/>
                      <w:i w:val="0"/>
                      <w:iCs w:val="0"/>
                      <w:color w:val="000000" w:themeColor="text1"/>
                      <w:sz w:val="21"/>
                      <w:szCs w:val="21"/>
                      <w:u w:val="none"/>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290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Style w:val="48"/>
                      <w:rFonts w:hint="default" w:ascii="Times New Roman" w:hAnsi="Times New Roman" w:cs="Times New Roman"/>
                      <w:color w:val="000000" w:themeColor="text1"/>
                      <w:sz w:val="21"/>
                      <w:szCs w:val="21"/>
                      <w:lang w:val="en-US" w:eastAsia="zh-CN" w:bidi="ar"/>
                      <w14:textFill>
                        <w14:solidFill>
                          <w14:schemeClr w14:val="tx1"/>
                        </w14:solidFill>
                      </w14:textFill>
                    </w:rPr>
                    <w:t>合计</w:t>
                  </w:r>
                </w:p>
              </w:tc>
              <w:tc>
                <w:tcPr>
                  <w:tcW w:w="148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微软雅黑" w:cs="Times New Roman"/>
                      <w:i w:val="0"/>
                      <w:iCs w:val="0"/>
                      <w:color w:val="000000" w:themeColor="text1"/>
                      <w:sz w:val="21"/>
                      <w:szCs w:val="21"/>
                      <w:u w:val="none"/>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6</w:t>
            </w:r>
            <w:r>
              <w:rPr>
                <w:rFonts w:hint="eastAsia" w:ascii="宋体" w:hAnsi="宋体" w:eastAsia="宋体" w:cs="宋体"/>
                <w:b/>
                <w:bCs/>
                <w:color w:val="000000" w:themeColor="text1"/>
                <w:sz w:val="24"/>
                <w:szCs w:val="24"/>
                <w:lang w:val="en-US" w:eastAsia="zh-CN"/>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水</w:t>
            </w:r>
            <w:r>
              <w:rPr>
                <w:rFonts w:hint="eastAsia" w:ascii="宋体" w:hAnsi="宋体" w:eastAsia="宋体" w:cs="宋体"/>
                <w:b/>
                <w:bCs/>
                <w:color w:val="000000" w:themeColor="text1"/>
                <w:sz w:val="24"/>
                <w:szCs w:val="24"/>
                <w:lang w:val="en-US" w:eastAsia="zh-CN"/>
                <w14:textFill>
                  <w14:solidFill>
                    <w14:schemeClr w14:val="tx1"/>
                  </w14:solidFill>
                </w14:textFill>
              </w:rPr>
              <w:t>平衡分析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本项目用水主要为油墨清洗废水、冷水机用水、生活用水。</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color w:val="000000" w:themeColor="text1"/>
                <w:sz w:val="24"/>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color w:val="000000" w:themeColor="text1"/>
                <w:sz w:val="24"/>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color w:val="000000" w:themeColor="text1"/>
                <w:sz w:val="24"/>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color w:val="000000" w:themeColor="text1"/>
                <w:sz w:val="24"/>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color w:val="000000" w:themeColor="text1"/>
                <w:sz w:val="24"/>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color w:val="000000" w:themeColor="text1"/>
                <w:sz w:val="24"/>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color w:val="000000" w:themeColor="text1"/>
                <w:lang w:val="en-US" w:eastAsia="zh-CN"/>
                <w14:textFill>
                  <w14:solidFill>
                    <w14:schemeClr w14:val="tx1"/>
                  </w14:solidFill>
                </w14:textFill>
              </w:rPr>
            </w:pPr>
            <w:r>
              <w:rPr>
                <w:rFonts w:hint="eastAsia"/>
                <w:b/>
                <w:bCs/>
                <w:color w:val="000000" w:themeColor="text1"/>
                <w:sz w:val="24"/>
                <w:szCs w:val="32"/>
                <w:lang w:val="en-US" w:eastAsia="zh-CN"/>
                <w14:textFill>
                  <w14:solidFill>
                    <w14:schemeClr w14:val="tx1"/>
                  </w14:solidFill>
                </w14:textFill>
              </w:rPr>
              <w:t>略</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b/>
                <w:bCs/>
                <w:color w:val="000000" w:themeColor="text1"/>
                <w:sz w:val="24"/>
                <w:szCs w:val="24"/>
                <w:lang w:val="en-US" w:eastAsia="zh-CN"/>
                <w14:textFill>
                  <w14:solidFill>
                    <w14:schemeClr w14:val="tx1"/>
                  </w14:solidFill>
                </w14:textFill>
              </w:rPr>
            </w:pPr>
            <w:r>
              <w:rPr>
                <w:rFonts w:hint="default"/>
                <w:b/>
                <w:bCs/>
                <w:color w:val="000000" w:themeColor="text1"/>
                <w:sz w:val="24"/>
                <w:szCs w:val="24"/>
                <w:lang w:val="en-US" w:eastAsia="zh-CN"/>
                <w14:textFill>
                  <w14:solidFill>
                    <w14:schemeClr w14:val="tx1"/>
                  </w14:solidFill>
                </w14:textFill>
              </w:rPr>
              <w:t>图</w:t>
            </w:r>
            <w:r>
              <w:rPr>
                <w:rFonts w:hint="eastAsia"/>
                <w:b/>
                <w:bCs/>
                <w:color w:val="000000" w:themeColor="text1"/>
                <w:sz w:val="24"/>
                <w:szCs w:val="24"/>
                <w:lang w:val="en-US" w:eastAsia="zh-CN"/>
                <w14:textFill>
                  <w14:solidFill>
                    <w14:schemeClr w14:val="tx1"/>
                  </w14:solidFill>
                </w14:textFill>
              </w:rPr>
              <w:t>2</w:t>
            </w:r>
            <w:r>
              <w:rPr>
                <w:rFonts w:hint="default"/>
                <w:b/>
                <w:bCs/>
                <w:color w:val="000000" w:themeColor="text1"/>
                <w:sz w:val="24"/>
                <w:szCs w:val="24"/>
                <w:lang w:val="en-US" w:eastAsia="zh-CN"/>
                <w14:textFill>
                  <w14:solidFill>
                    <w14:schemeClr w14:val="tx1"/>
                  </w14:solidFill>
                </w14:textFill>
              </w:rPr>
              <w:t>-</w:t>
            </w:r>
            <w:r>
              <w:rPr>
                <w:rFonts w:hint="eastAsia"/>
                <w:b/>
                <w:bCs/>
                <w:color w:val="000000" w:themeColor="text1"/>
                <w:sz w:val="24"/>
                <w:szCs w:val="24"/>
                <w:lang w:val="en-US" w:eastAsia="zh-CN"/>
                <w14:textFill>
                  <w14:solidFill>
                    <w14:schemeClr w14:val="tx1"/>
                  </w14:solidFill>
                </w14:textFill>
              </w:rPr>
              <w:t>1</w:t>
            </w:r>
            <w:r>
              <w:rPr>
                <w:rFonts w:hint="default"/>
                <w:b/>
                <w:bCs/>
                <w:color w:val="000000" w:themeColor="text1"/>
                <w:sz w:val="24"/>
                <w:szCs w:val="24"/>
                <w:lang w:val="en-US" w:eastAsia="zh-CN"/>
                <w14:textFill>
                  <w14:solidFill>
                    <w14:schemeClr w14:val="tx1"/>
                  </w14:solidFill>
                </w14:textFill>
              </w:rPr>
              <w:t xml:space="preserve">  </w:t>
            </w:r>
            <w:r>
              <w:rPr>
                <w:rFonts w:hint="eastAsia"/>
                <w:b/>
                <w:bCs/>
                <w:color w:val="000000" w:themeColor="text1"/>
                <w:sz w:val="24"/>
                <w:szCs w:val="24"/>
                <w:lang w:val="en-US" w:eastAsia="zh-CN"/>
                <w14:textFill>
                  <w14:solidFill>
                    <w14:schemeClr w14:val="tx1"/>
                  </w14:solidFill>
                </w14:textFill>
              </w:rPr>
              <w:t>全厂</w:t>
            </w:r>
            <w:r>
              <w:rPr>
                <w:rFonts w:hint="default"/>
                <w:b/>
                <w:bCs/>
                <w:color w:val="000000" w:themeColor="text1"/>
                <w:sz w:val="24"/>
                <w:szCs w:val="24"/>
                <w:lang w:val="en-US" w:eastAsia="zh-CN"/>
                <w14:textFill>
                  <w14:solidFill>
                    <w14:schemeClr w14:val="tx1"/>
                  </w14:solidFill>
                </w14:textFill>
              </w:rPr>
              <w:t>水平衡图（m</w:t>
            </w:r>
            <w:r>
              <w:rPr>
                <w:rFonts w:hint="default"/>
                <w:b/>
                <w:bCs/>
                <w:color w:val="000000" w:themeColor="text1"/>
                <w:sz w:val="24"/>
                <w:szCs w:val="24"/>
                <w:vertAlign w:val="superscript"/>
                <w:lang w:val="en-US" w:eastAsia="zh-CN"/>
                <w14:textFill>
                  <w14:solidFill>
                    <w14:schemeClr w14:val="tx1"/>
                  </w14:solidFill>
                </w14:textFill>
              </w:rPr>
              <w:t>3</w:t>
            </w:r>
            <w:r>
              <w:rPr>
                <w:rFonts w:hint="default"/>
                <w:b/>
                <w:bCs/>
                <w:color w:val="000000" w:themeColor="text1"/>
                <w:sz w:val="24"/>
                <w:szCs w:val="24"/>
                <w:lang w:val="en-US" w:eastAsia="zh-CN"/>
                <w14:textFill>
                  <w14:solidFill>
                    <w14:schemeClr w14:val="tx1"/>
                  </w14:solidFill>
                </w14:textFill>
              </w:rPr>
              <w:t>/</w:t>
            </w:r>
            <w:r>
              <w:rPr>
                <w:rFonts w:hint="eastAsia"/>
                <w:b/>
                <w:bCs/>
                <w:color w:val="000000" w:themeColor="text1"/>
                <w:sz w:val="24"/>
                <w:szCs w:val="24"/>
                <w:lang w:val="en-US" w:eastAsia="zh-CN"/>
                <w14:textFill>
                  <w14:solidFill>
                    <w14:schemeClr w14:val="tx1"/>
                  </w14:solidFill>
                </w14:textFill>
              </w:rPr>
              <w:t>a</w:t>
            </w:r>
            <w:r>
              <w:rPr>
                <w:rFonts w:hint="default"/>
                <w:b/>
                <w:bCs/>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7</w:t>
            </w:r>
            <w:r>
              <w:rPr>
                <w:rFonts w:hint="eastAsia" w:ascii="宋体" w:hAnsi="宋体" w:eastAsia="宋体" w:cs="宋体"/>
                <w:b/>
                <w:bCs/>
                <w:color w:val="000000" w:themeColor="text1"/>
                <w:sz w:val="24"/>
                <w:szCs w:val="24"/>
                <w:lang w:val="en-US" w:eastAsia="zh-CN"/>
                <w14:textFill>
                  <w14:solidFill>
                    <w14:schemeClr w14:val="tx1"/>
                  </w14:solidFill>
                </w14:textFill>
              </w:rPr>
              <w:t>、劳动定员及工作制度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项目劳动定员为</w:t>
            </w:r>
            <w:r>
              <w:rPr>
                <w:rFonts w:hint="eastAsia" w:cs="Times New Roman"/>
                <w:color w:val="000000" w:themeColor="text1"/>
                <w:sz w:val="24"/>
                <w:szCs w:val="24"/>
                <w:lang w:val="en-US" w:eastAsia="zh-CN"/>
                <w14:textFill>
                  <w14:solidFill>
                    <w14:schemeClr w14:val="tx1"/>
                  </w14:solidFill>
                </w14:textFill>
              </w:rPr>
              <w:t>400</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人，年工作</w:t>
            </w:r>
            <w:r>
              <w:rPr>
                <w:rFonts w:hint="default" w:ascii="Times New Roman" w:hAnsi="Times New Roman" w:cs="Times New Roman"/>
                <w:color w:val="000000" w:themeColor="text1"/>
                <w:sz w:val="24"/>
                <w:szCs w:val="24"/>
                <w:lang w:val="en-US" w:eastAsia="zh-CN"/>
                <w14:textFill>
                  <w14:solidFill>
                    <w14:schemeClr w14:val="tx1"/>
                  </w14:solidFill>
                </w14:textFill>
              </w:rPr>
              <w:t>300</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天</w:t>
            </w:r>
            <w:r>
              <w:rPr>
                <w:rFonts w:hint="eastAsia" w:cs="Times New Roman"/>
                <w:color w:val="000000" w:themeColor="text1"/>
                <w:sz w:val="24"/>
                <w:szCs w:val="24"/>
                <w:lang w:val="en-US" w:eastAsia="zh-CN"/>
                <w14:textFill>
                  <w14:solidFill>
                    <w14:schemeClr w14:val="tx1"/>
                  </w14:solidFill>
                </w14:textFill>
              </w:rPr>
              <w:t>三</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班制（每班8小时），年生产时间</w:t>
            </w:r>
            <w:r>
              <w:rPr>
                <w:rFonts w:hint="eastAsia" w:cs="Times New Roman"/>
                <w:color w:val="000000" w:themeColor="text1"/>
                <w:sz w:val="24"/>
                <w:szCs w:val="24"/>
                <w:lang w:val="en-US" w:eastAsia="zh-CN"/>
                <w14:textFill>
                  <w14:solidFill>
                    <w14:schemeClr w14:val="tx1"/>
                  </w14:solidFill>
                </w14:textFill>
              </w:rPr>
              <w:t>72</w:t>
            </w:r>
            <w:r>
              <w:rPr>
                <w:rFonts w:hint="default" w:ascii="Times New Roman" w:hAnsi="Times New Roman" w:cs="Times New Roman"/>
                <w:color w:val="000000" w:themeColor="text1"/>
                <w:sz w:val="24"/>
                <w:szCs w:val="24"/>
                <w:lang w:val="en-US" w:eastAsia="zh-CN"/>
                <w14:textFill>
                  <w14:solidFill>
                    <w14:schemeClr w14:val="tx1"/>
                  </w14:solidFill>
                </w14:textFill>
              </w:rPr>
              <w:t>00</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小时，员工就近招聘，</w:t>
            </w:r>
            <w:r>
              <w:rPr>
                <w:rFonts w:hint="eastAsia" w:cs="Times New Roman"/>
                <w:color w:val="000000" w:themeColor="text1"/>
                <w:sz w:val="24"/>
                <w:szCs w:val="24"/>
                <w:lang w:val="en-US" w:eastAsia="zh-CN"/>
                <w14:textFill>
                  <w14:solidFill>
                    <w14:schemeClr w14:val="tx1"/>
                  </w14:solidFill>
                </w14:textFill>
              </w:rPr>
              <w:t>一期项目</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不提供食宿。</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cs="Times New Roman"/>
                <w:b/>
                <w:bCs/>
                <w:color w:val="000000" w:themeColor="text1"/>
                <w:sz w:val="24"/>
                <w:szCs w:val="24"/>
                <w:lang w:val="en-US" w:eastAsia="zh-CN"/>
                <w14:textFill>
                  <w14:solidFill>
                    <w14:schemeClr w14:val="tx1"/>
                  </w14:solidFill>
                </w14:textFill>
              </w:rPr>
              <w:t>8</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、厂区平面布置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cs="Times New Roman"/>
                <w:color w:val="000000" w:themeColor="text1"/>
                <w:sz w:val="24"/>
                <w:vertAlign w:val="baseline"/>
                <w:lang w:val="en-US"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本项目位于</w:t>
            </w:r>
            <w:r>
              <w:rPr>
                <w:rFonts w:hint="default" w:ascii="Times New Roman" w:hAnsi="Times New Roman" w:cs="Times New Roman"/>
                <w:color w:val="000000" w:themeColor="text1"/>
                <w:sz w:val="24"/>
                <w:szCs w:val="24"/>
                <w:lang w:val="en-US" w:eastAsia="zh-CN"/>
                <w14:textFill>
                  <w14:solidFill>
                    <w14:schemeClr w14:val="tx1"/>
                  </w14:solidFill>
                </w14:textFill>
              </w:rPr>
              <w:t>江都经济开发区</w:t>
            </w:r>
            <w:r>
              <w:rPr>
                <w:rFonts w:hint="eastAsia" w:cs="Times New Roman"/>
                <w:color w:val="000000" w:themeColor="text1"/>
                <w:sz w:val="24"/>
                <w:szCs w:val="24"/>
                <w:lang w:val="en-US" w:eastAsia="zh-CN"/>
                <w14:textFill>
                  <w14:solidFill>
                    <w14:schemeClr w14:val="tx1"/>
                  </w14:solidFill>
                </w14:textFill>
              </w:rPr>
              <w:t>的高新技术产业集聚区内</w:t>
            </w:r>
            <w:r>
              <w:rPr>
                <w:rFonts w:hint="eastAsia" w:cs="宋体"/>
                <w:color w:val="000000" w:themeColor="text1"/>
                <w:sz w:val="24"/>
                <w:szCs w:val="24"/>
                <w:lang w:val="en-US" w:eastAsia="zh-CN"/>
                <w14:textFill>
                  <w14:solidFill>
                    <w14:schemeClr w14:val="tx1"/>
                  </w14:solidFill>
                </w14:textFill>
              </w:rPr>
              <w:t>，彩华路以西，銮江路以北，</w:t>
            </w:r>
            <w:r>
              <w:rPr>
                <w:rFonts w:hint="default" w:ascii="Times New Roman" w:hAnsi="Times New Roman" w:cs="Times New Roman"/>
                <w:color w:val="000000" w:themeColor="text1"/>
                <w:sz w:val="24"/>
                <w:lang w:val="en-US" w:eastAsia="zh-CN"/>
                <w14:textFill>
                  <w14:solidFill>
                    <w14:schemeClr w14:val="tx1"/>
                  </w14:solidFill>
                </w14:textFill>
              </w:rPr>
              <w:t>项目地理位置见附图1</w:t>
            </w:r>
            <w:r>
              <w:rPr>
                <w:rFonts w:hint="eastAsia" w:cs="宋体"/>
                <w:color w:val="000000" w:themeColor="text1"/>
                <w:sz w:val="24"/>
                <w:szCs w:val="24"/>
                <w:lang w:val="en-US" w:eastAsia="zh-CN"/>
                <w14:textFill>
                  <w14:solidFill>
                    <w14:schemeClr w14:val="tx1"/>
                  </w14:solidFill>
                </w14:textFill>
              </w:rPr>
              <w:t>。</w:t>
            </w:r>
            <w:r>
              <w:rPr>
                <w:rFonts w:hint="eastAsia" w:cs="Times New Roman"/>
                <w:color w:val="000000" w:themeColor="text1"/>
                <w:sz w:val="24"/>
                <w:szCs w:val="24"/>
                <w:lang w:val="en-US" w:eastAsia="zh-CN"/>
                <w14:textFill>
                  <w14:solidFill>
                    <w14:schemeClr w14:val="tx1"/>
                  </w14:solidFill>
                </w14:textFill>
              </w:rPr>
              <w:t>项目规划建设碳基新材料综合利用及配套产业园1座，新增用地面积约95亩（约63748平方米），规划总建筑面积约92846平方米</w:t>
            </w:r>
            <w:r>
              <w:rPr>
                <w:rFonts w:hint="eastAsia" w:cs="宋体"/>
                <w:color w:val="000000" w:themeColor="text1"/>
                <w:sz w:val="24"/>
                <w:szCs w:val="24"/>
                <w:lang w:val="en-US" w:eastAsia="zh-CN"/>
                <w14:textFill>
                  <w14:solidFill>
                    <w14:schemeClr w14:val="tx1"/>
                  </w14:solidFill>
                </w14:textFill>
              </w:rPr>
              <w:t>，</w:t>
            </w:r>
            <w:r>
              <w:rPr>
                <w:rFonts w:hint="eastAsia" w:ascii="Times New Roman" w:cs="Times New Roman"/>
                <w:color w:val="000000" w:themeColor="text1"/>
                <w:sz w:val="24"/>
                <w:vertAlign w:val="baseline"/>
                <w:lang w:val="en-US" w:eastAsia="zh-CN"/>
                <w14:textFill>
                  <w14:solidFill>
                    <w14:schemeClr w14:val="tx1"/>
                  </w14:solidFill>
                </w14:textFill>
              </w:rPr>
              <w:t>距建设项目厂界最近的环境敏感点为</w:t>
            </w:r>
            <w:r>
              <w:rPr>
                <w:rFonts w:hint="eastAsia" w:cs="Times New Roman"/>
                <w:color w:val="000000" w:themeColor="text1"/>
                <w:sz w:val="24"/>
                <w:vertAlign w:val="baseline"/>
                <w:lang w:val="en-US" w:eastAsia="zh-CN"/>
                <w14:textFill>
                  <w14:solidFill>
                    <w14:schemeClr w14:val="tx1"/>
                  </w14:solidFill>
                </w14:textFill>
              </w:rPr>
              <w:t>距离60m的崔巷</w:t>
            </w:r>
            <w:r>
              <w:rPr>
                <w:rFonts w:hint="eastAsia" w:cs="Times New Roman"/>
                <w:color w:val="000000" w:themeColor="text1"/>
                <w:sz w:val="24"/>
                <w:vertAlign w:val="baseline"/>
                <w:lang w:val="en-US" w:eastAsia="zh-CN"/>
                <w14:textFill>
                  <w14:solidFill>
                    <w14:schemeClr w14:val="tx1"/>
                  </w14:solidFill>
                </w14:textFill>
              </w:rPr>
              <w:t>。</w:t>
            </w:r>
            <w:r>
              <w:rPr>
                <w:rFonts w:hint="eastAsia" w:ascii="Times New Roman" w:cs="Times New Roman"/>
                <w:color w:val="000000" w:themeColor="text1"/>
                <w:sz w:val="24"/>
                <w:vertAlign w:val="baseline"/>
                <w:lang w:val="en-US" w:eastAsia="zh-CN"/>
                <w14:textFill>
                  <w14:solidFill>
                    <w14:schemeClr w14:val="tx1"/>
                  </w14:solidFill>
                </w14:textFill>
              </w:rPr>
              <w:t>项目周边环境概况见附图</w:t>
            </w:r>
            <w:r>
              <w:rPr>
                <w:rFonts w:hint="eastAsia" w:cs="Times New Roman"/>
                <w:color w:val="000000" w:themeColor="text1"/>
                <w:sz w:val="24"/>
                <w:vertAlign w:val="baseline"/>
                <w:lang w:val="en-US" w:eastAsia="zh-CN"/>
                <w14:textFill>
                  <w14:solidFill>
                    <w14:schemeClr w14:val="tx1"/>
                  </w14:solidFill>
                </w14:textFill>
              </w:rPr>
              <w:t>2</w:t>
            </w:r>
            <w:r>
              <w:rPr>
                <w:rFonts w:hint="eastAsia" w:ascii="Times New Roman" w:cs="Times New Roman"/>
                <w:color w:val="000000" w:themeColor="text1"/>
                <w:sz w:val="24"/>
                <w:vertAlign w:val="baseli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color w:val="000000" w:themeColor="text1"/>
                <w:lang w:val="en-US"/>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本项目为配套园一期建设项目，厂区内建设五座生产厂房，各2层，总平面布置图及各厂房的平面布置详见附图3-1至附图3-6</w:t>
            </w:r>
            <w:r>
              <w:rPr>
                <w:rFonts w:hint="default" w:ascii="Times New Roman" w:hAnsi="Times New Roman" w:cs="Times New Roman"/>
                <w:color w:val="000000" w:themeColor="text1"/>
                <w:sz w:val="24"/>
                <w:szCs w:val="24"/>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6" w:type="dxa"/>
            <w:vAlign w:val="center"/>
          </w:tcPr>
          <w:p>
            <w:pPr>
              <w:adjustRightInd w:val="0"/>
              <w:snapToGrid w:val="0"/>
              <w:spacing w:before="0" w:beforeAutospacing="0" w:after="0" w:afterAutospacing="0"/>
              <w:jc w:val="center"/>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工艺流程和产排污环节</w:t>
            </w:r>
          </w:p>
        </w:tc>
        <w:tc>
          <w:tcPr>
            <w:tcW w:w="9281" w:type="dxa"/>
            <w:vAlign w:val="top"/>
          </w:tcPr>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施工期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本项目位于</w:t>
            </w:r>
            <w:r>
              <w:rPr>
                <w:rFonts w:hint="eastAsia" w:ascii="宋体" w:hAnsi="宋体" w:eastAsia="宋体" w:cs="宋体"/>
                <w:b w:val="0"/>
                <w:bCs w:val="0"/>
                <w:color w:val="000000" w:themeColor="text1"/>
                <w:sz w:val="24"/>
                <w:szCs w:val="24"/>
                <w:lang w:val="en-US" w:eastAsia="zh-CN"/>
                <w14:textFill>
                  <w14:solidFill>
                    <w14:schemeClr w14:val="tx1"/>
                  </w14:solidFill>
                </w14:textFill>
              </w:rPr>
              <w:t>江都经济开发区彩华路以西、銮江路以北，</w:t>
            </w:r>
            <w:r>
              <w:rPr>
                <w:rFonts w:hint="eastAsia" w:ascii="宋体" w:hAnsi="宋体" w:eastAsia="宋体" w:cs="宋体"/>
                <w:b w:val="0"/>
                <w:bCs w:val="0"/>
                <w:color w:val="000000" w:themeColor="text1"/>
                <w:sz w:val="24"/>
                <w:szCs w:val="24"/>
                <w:lang w:val="en-US" w:eastAsia="zh-CN"/>
                <w14:textFill>
                  <w14:solidFill>
                    <w14:schemeClr w14:val="tx1"/>
                  </w14:solidFill>
                </w14:textFill>
              </w:rPr>
              <w:t>施工期工艺流程及产污节点见下图：</w:t>
            </w: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000000" w:themeColor="text1"/>
                <w:sz w:val="24"/>
                <w14:textFill>
                  <w14:solidFill>
                    <w14:schemeClr w14:val="tx1"/>
                  </w14:solidFill>
                </w14:textFill>
              </w:rPr>
            </w:pPr>
            <w:r>
              <w:rPr>
                <w:b/>
                <w:bCs/>
                <w:color w:val="000000" w:themeColor="text1"/>
                <w14:textFill>
                  <w14:solidFill>
                    <w14:schemeClr w14:val="tx1"/>
                  </w14:solidFill>
                </w14:textFill>
              </w:rPr>
              <w:object>
                <v:shape id="_x0000_i1026" o:spt="75" type="#_x0000_t75" style="height:89.55pt;width:447.6pt;" o:ole="t" filled="f" o:preferrelative="t" stroked="f" coordsize="21600,21600">
                  <v:path/>
                  <v:fill on="f" focussize="0,0"/>
                  <v:stroke on="f"/>
                  <v:imagedata r:id="rId9" o:title=""/>
                  <o:lock v:ext="edit" aspectratio="t"/>
                  <w10:wrap type="none"/>
                  <w10:anchorlock/>
                </v:shape>
                <o:OLEObject Type="Embed" ProgID="Visio.Drawing.11" ShapeID="_x0000_i1026" DrawAspect="Content" ObjectID="_1468075725" r:id="rId8">
                  <o:LockedField>false</o:LockedField>
                </o:OLEObject>
              </w:object>
            </w: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图</w:t>
            </w:r>
            <w:r>
              <w:rPr>
                <w:rFonts w:hint="eastAsia" w:ascii="宋体" w:hAnsi="宋体" w:eastAsia="宋体" w:cs="宋体"/>
                <w:b/>
                <w:bCs/>
                <w:color w:val="000000" w:themeColor="text1"/>
                <w:sz w:val="24"/>
                <w:szCs w:val="24"/>
                <w:lang w:val="en-US" w:eastAsia="zh-CN"/>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 xml:space="preserve">  施工期建筑工艺及污染工序产生流程图</w:t>
            </w:r>
          </w:p>
          <w:p>
            <w:pPr>
              <w:pStyle w:val="4"/>
              <w:keepNext w:val="0"/>
              <w:keepLines w:val="0"/>
              <w:pageBreakBefore w:val="0"/>
              <w:widowControl w:val="0"/>
              <w:kinsoku/>
              <w:wordWrap/>
              <w:overflowPunct/>
              <w:topLinePunct w:val="0"/>
              <w:autoSpaceDE w:val="0"/>
              <w:autoSpaceDN w:val="0"/>
              <w:bidi w:val="0"/>
              <w:adjustRightInd w:val="0"/>
              <w:snapToGrid/>
              <w:spacing w:beforeLines="0" w:after="0" w:line="360" w:lineRule="auto"/>
              <w:ind w:left="0" w:leftChars="0" w:firstLine="480" w:firstLineChars="200"/>
              <w:textAlignment w:val="baseline"/>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（1）土石方开挖：</w:t>
            </w:r>
          </w:p>
          <w:p>
            <w:pPr>
              <w:pStyle w:val="4"/>
              <w:keepNext w:val="0"/>
              <w:keepLines w:val="0"/>
              <w:pageBreakBefore w:val="0"/>
              <w:widowControl w:val="0"/>
              <w:kinsoku/>
              <w:wordWrap/>
              <w:overflowPunct/>
              <w:topLinePunct w:val="0"/>
              <w:autoSpaceDE w:val="0"/>
              <w:autoSpaceDN w:val="0"/>
              <w:bidi w:val="0"/>
              <w:adjustRightInd w:val="0"/>
              <w:snapToGrid/>
              <w:spacing w:beforeLines="0" w:after="0" w:line="360" w:lineRule="auto"/>
              <w:ind w:left="0" w:leftChars="0" w:firstLine="480" w:firstLineChars="200"/>
              <w:textAlignment w:val="baseline"/>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该阶段主要由挖掘机、推土机、装载机及运输车辆等施工机械完成，产生的污染物主要有噪声、废水、固体废物和施工扬尘。项目区域内为空地，无居民建筑，不涉及拆迁工程。</w:t>
            </w:r>
          </w:p>
          <w:p>
            <w:pPr>
              <w:pStyle w:val="4"/>
              <w:keepNext w:val="0"/>
              <w:keepLines w:val="0"/>
              <w:pageBreakBefore w:val="0"/>
              <w:widowControl w:val="0"/>
              <w:kinsoku/>
              <w:wordWrap/>
              <w:overflowPunct/>
              <w:topLinePunct w:val="0"/>
              <w:autoSpaceDE w:val="0"/>
              <w:autoSpaceDN w:val="0"/>
              <w:bidi w:val="0"/>
              <w:adjustRightInd w:val="0"/>
              <w:snapToGrid/>
              <w:spacing w:beforeLines="0" w:after="0" w:line="360" w:lineRule="auto"/>
              <w:ind w:left="0" w:leftChars="0" w:firstLine="480" w:firstLineChars="200"/>
              <w:textAlignment w:val="baseline"/>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（2）土地平整：</w:t>
            </w:r>
          </w:p>
          <w:p>
            <w:pPr>
              <w:pStyle w:val="4"/>
              <w:keepNext w:val="0"/>
              <w:keepLines w:val="0"/>
              <w:pageBreakBefore w:val="0"/>
              <w:widowControl w:val="0"/>
              <w:kinsoku/>
              <w:wordWrap/>
              <w:overflowPunct/>
              <w:topLinePunct w:val="0"/>
              <w:autoSpaceDE w:val="0"/>
              <w:autoSpaceDN w:val="0"/>
              <w:bidi w:val="0"/>
              <w:adjustRightInd w:val="0"/>
              <w:snapToGrid/>
              <w:spacing w:beforeLines="0" w:after="0" w:line="360" w:lineRule="auto"/>
              <w:ind w:left="0" w:leftChars="0" w:firstLine="480" w:firstLineChars="200"/>
              <w:textAlignment w:val="baseline"/>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该工段主要由挖土机、填土机等施工机械完成，产生的污染物主要有噪声、固体废物、废水和施工扬尘。</w:t>
            </w:r>
          </w:p>
          <w:p>
            <w:pPr>
              <w:pStyle w:val="4"/>
              <w:keepNext w:val="0"/>
              <w:keepLines w:val="0"/>
              <w:pageBreakBefore w:val="0"/>
              <w:widowControl w:val="0"/>
              <w:kinsoku/>
              <w:wordWrap/>
              <w:overflowPunct/>
              <w:topLinePunct w:val="0"/>
              <w:autoSpaceDE w:val="0"/>
              <w:autoSpaceDN w:val="0"/>
              <w:bidi w:val="0"/>
              <w:adjustRightInd w:val="0"/>
              <w:snapToGrid/>
              <w:spacing w:beforeLines="0" w:after="0" w:line="360" w:lineRule="auto"/>
              <w:ind w:left="0" w:leftChars="0" w:firstLine="480" w:firstLineChars="200"/>
              <w:textAlignment w:val="baseline"/>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（3）基础工程阶段：</w:t>
            </w:r>
          </w:p>
          <w:p>
            <w:pPr>
              <w:pStyle w:val="4"/>
              <w:keepNext w:val="0"/>
              <w:keepLines w:val="0"/>
              <w:pageBreakBefore w:val="0"/>
              <w:widowControl w:val="0"/>
              <w:kinsoku/>
              <w:wordWrap/>
              <w:overflowPunct/>
              <w:topLinePunct w:val="0"/>
              <w:autoSpaceDE w:val="0"/>
              <w:autoSpaceDN w:val="0"/>
              <w:bidi w:val="0"/>
              <w:adjustRightInd w:val="0"/>
              <w:snapToGrid/>
              <w:spacing w:beforeLines="0" w:after="0" w:line="360" w:lineRule="auto"/>
              <w:ind w:left="0" w:leftChars="0" w:firstLine="480" w:firstLineChars="200"/>
              <w:textAlignment w:val="baseline"/>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该阶段主要由挖掘机、推土机、装载机、打桩机、吊装设备、运输车辆等施工机械完成，产生污染物主要有噪声、固体废物、废水和施工扬尘。</w:t>
            </w:r>
          </w:p>
          <w:p>
            <w:pPr>
              <w:pStyle w:val="4"/>
              <w:keepNext w:val="0"/>
              <w:keepLines w:val="0"/>
              <w:pageBreakBefore w:val="0"/>
              <w:widowControl w:val="0"/>
              <w:kinsoku/>
              <w:wordWrap/>
              <w:overflowPunct/>
              <w:topLinePunct w:val="0"/>
              <w:autoSpaceDE w:val="0"/>
              <w:autoSpaceDN w:val="0"/>
              <w:bidi w:val="0"/>
              <w:adjustRightInd w:val="0"/>
              <w:snapToGrid/>
              <w:spacing w:beforeLines="0" w:after="0" w:line="360" w:lineRule="auto"/>
              <w:ind w:left="0" w:leftChars="0" w:firstLine="480" w:firstLineChars="200"/>
              <w:textAlignment w:val="baseline"/>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（4）结构施工及内部装修：</w:t>
            </w:r>
          </w:p>
          <w:p>
            <w:pPr>
              <w:pStyle w:val="4"/>
              <w:keepNext w:val="0"/>
              <w:keepLines w:val="0"/>
              <w:pageBreakBefore w:val="0"/>
              <w:widowControl w:val="0"/>
              <w:kinsoku/>
              <w:wordWrap/>
              <w:overflowPunct/>
              <w:topLinePunct w:val="0"/>
              <w:autoSpaceDE w:val="0"/>
              <w:autoSpaceDN w:val="0"/>
              <w:bidi w:val="0"/>
              <w:adjustRightInd w:val="0"/>
              <w:snapToGrid/>
              <w:spacing w:beforeLines="0" w:after="0" w:line="360" w:lineRule="auto"/>
              <w:ind w:left="0" w:leftChars="0" w:firstLine="480" w:firstLineChars="200"/>
              <w:textAlignment w:val="baseline"/>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该阶段是施工期主要阶段，包括道路及相关辅助设施的建设等，产生的污染物主要有噪声、固体废物、施工设备和材料堆积等引起的扬尘及废水。</w:t>
            </w:r>
          </w:p>
          <w:p>
            <w:pPr>
              <w:pStyle w:val="4"/>
              <w:keepNext w:val="0"/>
              <w:keepLines w:val="0"/>
              <w:pageBreakBefore w:val="0"/>
              <w:widowControl w:val="0"/>
              <w:kinsoku/>
              <w:wordWrap/>
              <w:overflowPunct/>
              <w:topLinePunct w:val="0"/>
              <w:autoSpaceDE w:val="0"/>
              <w:autoSpaceDN w:val="0"/>
              <w:bidi w:val="0"/>
              <w:adjustRightInd w:val="0"/>
              <w:snapToGrid/>
              <w:spacing w:beforeLines="0" w:after="0" w:line="360" w:lineRule="auto"/>
              <w:ind w:left="0" w:leftChars="0" w:firstLine="480" w:firstLineChars="200"/>
              <w:textAlignment w:val="baseline"/>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（5）清理施工场地：</w:t>
            </w:r>
          </w:p>
          <w:p>
            <w:pPr>
              <w:pStyle w:val="4"/>
              <w:keepNext w:val="0"/>
              <w:keepLines w:val="0"/>
              <w:pageBreakBefore w:val="0"/>
              <w:widowControl w:val="0"/>
              <w:kinsoku/>
              <w:wordWrap/>
              <w:overflowPunct/>
              <w:topLinePunct w:val="0"/>
              <w:autoSpaceDE w:val="0"/>
              <w:autoSpaceDN w:val="0"/>
              <w:bidi w:val="0"/>
              <w:adjustRightInd w:val="0"/>
              <w:snapToGrid/>
              <w:spacing w:beforeLines="0" w:after="0" w:line="360" w:lineRule="auto"/>
              <w:ind w:left="0" w:leftChars="0" w:firstLine="480" w:firstLineChars="200"/>
              <w:textAlignment w:val="baseline"/>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该阶段主要由人工完成，产生的污染物主要是固废以及清理过程中产生的扬尘、噪声和生活废水。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b/>
                <w:bCs/>
                <w:color w:val="000000" w:themeColor="text1"/>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2、运营期</w:t>
            </w:r>
          </w:p>
          <w:p>
            <w:pPr>
              <w:pStyle w:val="10"/>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运营期工艺流程如下：</w:t>
            </w:r>
          </w:p>
          <w:p>
            <w:pPr>
              <w:pStyle w:val="11"/>
              <w:numPr>
                <w:ilvl w:val="0"/>
                <w:numId w:val="0"/>
              </w:numPr>
              <w:jc w:val="center"/>
              <w:rPr>
                <w:rFonts w:hint="eastAsia"/>
                <w:b/>
                <w:bCs/>
                <w:color w:val="000000" w:themeColor="text1"/>
                <w:sz w:val="24"/>
                <w:szCs w:val="32"/>
                <w:lang w:eastAsia="zh-CN"/>
                <w14:textFill>
                  <w14:solidFill>
                    <w14:schemeClr w14:val="tx1"/>
                  </w14:solidFill>
                </w14:textFill>
              </w:rPr>
            </w:pPr>
          </w:p>
          <w:p>
            <w:pPr>
              <w:pStyle w:val="11"/>
              <w:numPr>
                <w:ilvl w:val="0"/>
                <w:numId w:val="0"/>
              </w:numPr>
              <w:jc w:val="center"/>
              <w:rPr>
                <w:rFonts w:hint="eastAsia"/>
                <w:b/>
                <w:bCs/>
                <w:color w:val="000000" w:themeColor="text1"/>
                <w:sz w:val="24"/>
                <w:szCs w:val="32"/>
                <w:lang w:eastAsia="zh-CN"/>
                <w14:textFill>
                  <w14:solidFill>
                    <w14:schemeClr w14:val="tx1"/>
                  </w14:solidFill>
                </w14:textFill>
              </w:rPr>
            </w:pPr>
          </w:p>
          <w:p>
            <w:pPr>
              <w:pStyle w:val="11"/>
              <w:numPr>
                <w:ilvl w:val="0"/>
                <w:numId w:val="0"/>
              </w:numPr>
              <w:jc w:val="center"/>
              <w:rPr>
                <w:rFonts w:hint="eastAsia"/>
                <w:b/>
                <w:bCs/>
                <w:color w:val="000000" w:themeColor="text1"/>
                <w:sz w:val="24"/>
                <w:szCs w:val="32"/>
                <w:lang w:eastAsia="zh-CN"/>
                <w14:textFill>
                  <w14:solidFill>
                    <w14:schemeClr w14:val="tx1"/>
                  </w14:solidFill>
                </w14:textFill>
              </w:rPr>
            </w:pPr>
          </w:p>
          <w:p>
            <w:pPr>
              <w:pStyle w:val="11"/>
              <w:numPr>
                <w:ilvl w:val="0"/>
                <w:numId w:val="0"/>
              </w:numPr>
              <w:jc w:val="center"/>
              <w:rPr>
                <w:rFonts w:hint="eastAsia"/>
                <w:b/>
                <w:bCs/>
                <w:color w:val="000000" w:themeColor="text1"/>
                <w:sz w:val="24"/>
                <w:szCs w:val="32"/>
                <w:lang w:eastAsia="zh-CN"/>
                <w14:textFill>
                  <w14:solidFill>
                    <w14:schemeClr w14:val="tx1"/>
                  </w14:solidFill>
                </w14:textFill>
              </w:rPr>
            </w:pPr>
          </w:p>
          <w:p>
            <w:pPr>
              <w:pStyle w:val="11"/>
              <w:numPr>
                <w:ilvl w:val="0"/>
                <w:numId w:val="0"/>
              </w:numPr>
              <w:jc w:val="center"/>
              <w:rPr>
                <w:rFonts w:hint="eastAsia"/>
                <w:b/>
                <w:bCs/>
                <w:color w:val="000000" w:themeColor="text1"/>
                <w:sz w:val="24"/>
                <w:szCs w:val="32"/>
                <w:lang w:eastAsia="zh-CN"/>
                <w14:textFill>
                  <w14:solidFill>
                    <w14:schemeClr w14:val="tx1"/>
                  </w14:solidFill>
                </w14:textFill>
              </w:rPr>
            </w:pPr>
          </w:p>
          <w:p>
            <w:pPr>
              <w:pStyle w:val="11"/>
              <w:numPr>
                <w:ilvl w:val="0"/>
                <w:numId w:val="0"/>
              </w:numPr>
              <w:jc w:val="center"/>
              <w:rPr>
                <w:rFonts w:hint="eastAsia"/>
                <w:b/>
                <w:bCs/>
                <w:color w:val="000000" w:themeColor="text1"/>
                <w:sz w:val="24"/>
                <w:szCs w:val="32"/>
                <w:lang w:eastAsia="zh-CN"/>
                <w14:textFill>
                  <w14:solidFill>
                    <w14:schemeClr w14:val="tx1"/>
                  </w14:solidFill>
                </w14:textFill>
              </w:rPr>
            </w:pPr>
            <w:r>
              <w:rPr>
                <w:rFonts w:hint="eastAsia"/>
                <w:b/>
                <w:bCs/>
                <w:color w:val="000000" w:themeColor="text1"/>
                <w:sz w:val="24"/>
                <w:szCs w:val="32"/>
                <w:lang w:eastAsia="zh-CN"/>
                <w14:textFill>
                  <w14:solidFill>
                    <w14:schemeClr w14:val="tx1"/>
                  </w14:solidFill>
                </w14:textFill>
              </w:rPr>
              <w:t>略</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jc w:val="center"/>
              <w:textAlignment w:val="auto"/>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图2-</w:t>
            </w:r>
            <w:r>
              <w:rPr>
                <w:rFonts w:hint="eastAsia"/>
                <w:b/>
                <w:color w:val="000000" w:themeColor="text1"/>
                <w:sz w:val="24"/>
                <w:szCs w:val="24"/>
                <w:lang w:val="en-US" w:eastAsia="zh-CN"/>
                <w14:textFill>
                  <w14:solidFill>
                    <w14:schemeClr w14:val="tx1"/>
                  </w14:solidFill>
                </w14:textFill>
              </w:rPr>
              <w:t>3</w:t>
            </w:r>
            <w:r>
              <w:rPr>
                <w:b/>
                <w:color w:val="000000" w:themeColor="text1"/>
                <w:sz w:val="24"/>
                <w:szCs w:val="24"/>
                <w14:textFill>
                  <w14:solidFill>
                    <w14:schemeClr w14:val="tx1"/>
                  </w14:solidFill>
                </w14:textFill>
              </w:rPr>
              <w:t xml:space="preserve"> 生产工艺流程及产污节点图</w:t>
            </w:r>
          </w:p>
          <w:p>
            <w:pPr>
              <w:adjustRightInd w:val="0"/>
              <w:snapToGrid w:val="0"/>
              <w:ind w:firstLine="482" w:firstLineChars="200"/>
              <w:rPr>
                <w:b/>
                <w:bCs/>
                <w:color w:val="000000" w:themeColor="text1"/>
                <w:sz w:val="24"/>
                <w:szCs w:val="32"/>
                <w14:textFill>
                  <w14:solidFill>
                    <w14:schemeClr w14:val="tx1"/>
                  </w14:solidFill>
                </w14:textFill>
              </w:rPr>
            </w:pPr>
          </w:p>
          <w:p>
            <w:pPr>
              <w:adjustRightInd w:val="0"/>
              <w:snapToGrid w:val="0"/>
              <w:ind w:firstLine="482" w:firstLineChars="200"/>
              <w:rPr>
                <w:b/>
                <w:bCs/>
                <w:color w:val="000000" w:themeColor="text1"/>
                <w:sz w:val="24"/>
                <w:szCs w:val="32"/>
                <w14:textFill>
                  <w14:solidFill>
                    <w14:schemeClr w14:val="tx1"/>
                  </w14:solidFill>
                </w14:textFill>
              </w:rPr>
            </w:pPr>
            <w:r>
              <w:rPr>
                <w:b/>
                <w:bCs/>
                <w:color w:val="000000" w:themeColor="text1"/>
                <w:sz w:val="24"/>
                <w:szCs w:val="32"/>
                <w14:textFill>
                  <w14:solidFill>
                    <w14:schemeClr w14:val="tx1"/>
                  </w14:solidFill>
                </w14:textFill>
              </w:rPr>
              <w:t>二、项目主要产污环节</w:t>
            </w:r>
          </w:p>
          <w:p>
            <w:pPr>
              <w:spacing w:line="240" w:lineRule="auto"/>
              <w:jc w:val="center"/>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表2</w:t>
            </w:r>
            <w:r>
              <w:rPr>
                <w:rFonts w:hint="eastAsia"/>
                <w:b/>
                <w:bCs/>
                <w:color w:val="000000" w:themeColor="text1"/>
                <w:sz w:val="24"/>
                <w:szCs w:val="24"/>
                <w:lang w:val="en-US" w:eastAsia="zh-CN"/>
                <w14:textFill>
                  <w14:solidFill>
                    <w14:schemeClr w14:val="tx1"/>
                  </w14:solidFill>
                </w14:textFill>
              </w:rPr>
              <w:t>.7</w:t>
            </w:r>
            <w:r>
              <w:rPr>
                <w:b/>
                <w:bCs/>
                <w:color w:val="000000" w:themeColor="text1"/>
                <w:sz w:val="24"/>
                <w:szCs w:val="24"/>
                <w14:textFill>
                  <w14:solidFill>
                    <w14:schemeClr w14:val="tx1"/>
                  </w14:solidFill>
                </w14:textFill>
              </w:rPr>
              <w:t xml:space="preserve"> 项目主要污染物来源、排放方式一览表</w:t>
            </w:r>
          </w:p>
          <w:tbl>
            <w:tblPr>
              <w:tblStyle w:val="17"/>
              <w:tblW w:w="486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Layout w:type="fixed"/>
              <w:tblCellMar>
                <w:top w:w="0" w:type="dxa"/>
                <w:left w:w="108" w:type="dxa"/>
                <w:bottom w:w="0" w:type="dxa"/>
                <w:right w:w="108" w:type="dxa"/>
              </w:tblCellMar>
            </w:tblPr>
            <w:tblGrid>
              <w:gridCol w:w="465"/>
              <w:gridCol w:w="1247"/>
              <w:gridCol w:w="733"/>
              <w:gridCol w:w="2246"/>
              <w:gridCol w:w="2899"/>
              <w:gridCol w:w="11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340" w:hRule="atLeast"/>
                <w:jc w:val="center"/>
              </w:trPr>
              <w:tc>
                <w:tcPr>
                  <w:tcW w:w="974" w:type="pct"/>
                  <w:gridSpan w:val="2"/>
                  <w:tcBorders>
                    <w:tl2br w:val="nil"/>
                    <w:tr2bl w:val="nil"/>
                  </w:tcBorders>
                  <w:vAlign w:val="center"/>
                </w:tcPr>
                <w:p>
                  <w:pPr>
                    <w:pStyle w:val="36"/>
                    <w:spacing w:line="240" w:lineRule="auto"/>
                    <w:textAlignment w:val="baseline"/>
                    <w:rPr>
                      <w:rFonts w:hint="default" w:ascii="Times New Roman" w:hAnsi="Times New Roman" w:eastAsia="宋体" w:cs="Times New Roman"/>
                      <w:b/>
                      <w:color w:val="000000" w:themeColor="text1"/>
                      <w:kern w:val="21"/>
                      <w:sz w:val="21"/>
                      <w:szCs w:val="21"/>
                      <w14:textFill>
                        <w14:solidFill>
                          <w14:schemeClr w14:val="tx1"/>
                        </w14:solidFill>
                      </w14:textFill>
                    </w:rPr>
                  </w:pPr>
                  <w:r>
                    <w:rPr>
                      <w:rFonts w:hint="default" w:ascii="Times New Roman" w:hAnsi="Times New Roman" w:eastAsia="宋体" w:cs="Times New Roman"/>
                      <w:b/>
                      <w:color w:val="000000" w:themeColor="text1"/>
                      <w:kern w:val="21"/>
                      <w:sz w:val="21"/>
                      <w:szCs w:val="21"/>
                      <w14:textFill>
                        <w14:solidFill>
                          <w14:schemeClr w14:val="tx1"/>
                        </w14:solidFill>
                      </w14:textFill>
                    </w:rPr>
                    <w:t>污染种类</w:t>
                  </w:r>
                </w:p>
              </w:tc>
              <w:tc>
                <w:tcPr>
                  <w:tcW w:w="417" w:type="pct"/>
                  <w:tcBorders>
                    <w:tl2br w:val="nil"/>
                    <w:tr2bl w:val="nil"/>
                  </w:tcBorders>
                  <w:vAlign w:val="center"/>
                </w:tcPr>
                <w:p>
                  <w:pPr>
                    <w:pStyle w:val="36"/>
                    <w:spacing w:line="240" w:lineRule="auto"/>
                    <w:textAlignment w:val="baseline"/>
                    <w:rPr>
                      <w:rFonts w:hint="default" w:ascii="Times New Roman" w:hAnsi="Times New Roman" w:eastAsia="宋体" w:cs="Times New Roman"/>
                      <w:b/>
                      <w:color w:val="000000" w:themeColor="text1"/>
                      <w:kern w:val="21"/>
                      <w:sz w:val="21"/>
                      <w:szCs w:val="21"/>
                      <w14:textFill>
                        <w14:solidFill>
                          <w14:schemeClr w14:val="tx1"/>
                        </w14:solidFill>
                      </w14:textFill>
                    </w:rPr>
                  </w:pPr>
                  <w:r>
                    <w:rPr>
                      <w:rFonts w:hint="default" w:ascii="Times New Roman" w:hAnsi="Times New Roman" w:eastAsia="宋体" w:cs="Times New Roman"/>
                      <w:b/>
                      <w:color w:val="000000" w:themeColor="text1"/>
                      <w:kern w:val="21"/>
                      <w:sz w:val="21"/>
                      <w:szCs w:val="21"/>
                      <w14:textFill>
                        <w14:solidFill>
                          <w14:schemeClr w14:val="tx1"/>
                        </w14:solidFill>
                      </w14:textFill>
                    </w:rPr>
                    <w:t>编号</w:t>
                  </w:r>
                </w:p>
              </w:tc>
              <w:tc>
                <w:tcPr>
                  <w:tcW w:w="1278" w:type="pct"/>
                  <w:tcBorders>
                    <w:tl2br w:val="nil"/>
                    <w:tr2bl w:val="nil"/>
                  </w:tcBorders>
                  <w:vAlign w:val="center"/>
                </w:tcPr>
                <w:p>
                  <w:pPr>
                    <w:pStyle w:val="36"/>
                    <w:spacing w:line="240" w:lineRule="auto"/>
                    <w:textAlignment w:val="baseline"/>
                    <w:rPr>
                      <w:rFonts w:hint="default" w:ascii="Times New Roman" w:hAnsi="Times New Roman" w:eastAsia="宋体" w:cs="Times New Roman"/>
                      <w:b/>
                      <w:color w:val="000000" w:themeColor="text1"/>
                      <w:kern w:val="21"/>
                      <w:sz w:val="21"/>
                      <w:szCs w:val="21"/>
                      <w14:textFill>
                        <w14:solidFill>
                          <w14:schemeClr w14:val="tx1"/>
                        </w14:solidFill>
                      </w14:textFill>
                    </w:rPr>
                  </w:pPr>
                  <w:r>
                    <w:rPr>
                      <w:rFonts w:hint="default" w:ascii="Times New Roman" w:hAnsi="Times New Roman" w:eastAsia="宋体" w:cs="Times New Roman"/>
                      <w:b/>
                      <w:color w:val="000000" w:themeColor="text1"/>
                      <w:kern w:val="21"/>
                      <w:sz w:val="21"/>
                      <w:szCs w:val="21"/>
                      <w14:textFill>
                        <w14:solidFill>
                          <w14:schemeClr w14:val="tx1"/>
                        </w14:solidFill>
                      </w14:textFill>
                    </w:rPr>
                    <w:t>来源</w:t>
                  </w:r>
                </w:p>
              </w:tc>
              <w:tc>
                <w:tcPr>
                  <w:tcW w:w="1649" w:type="pct"/>
                  <w:tcBorders>
                    <w:tl2br w:val="nil"/>
                    <w:tr2bl w:val="nil"/>
                  </w:tcBorders>
                  <w:vAlign w:val="center"/>
                </w:tcPr>
                <w:p>
                  <w:pPr>
                    <w:spacing w:line="240" w:lineRule="auto"/>
                    <w:jc w:val="center"/>
                    <w:rPr>
                      <w:rFonts w:hint="default" w:ascii="Times New Roman" w:hAnsi="Times New Roman" w:eastAsia="宋体" w:cs="Times New Roman"/>
                      <w:b/>
                      <w:color w:val="000000" w:themeColor="text1"/>
                      <w:kern w:val="2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污染物种类</w:t>
                  </w:r>
                </w:p>
              </w:tc>
              <w:tc>
                <w:tcPr>
                  <w:tcW w:w="681" w:type="pct"/>
                  <w:tcBorders>
                    <w:tl2br w:val="nil"/>
                    <w:tr2bl w:val="nil"/>
                  </w:tcBorders>
                  <w:vAlign w:val="center"/>
                </w:tcPr>
                <w:p>
                  <w:pPr>
                    <w:pStyle w:val="36"/>
                    <w:spacing w:line="240" w:lineRule="auto"/>
                    <w:textAlignment w:val="baseline"/>
                    <w:rPr>
                      <w:rFonts w:hint="default" w:ascii="Times New Roman" w:hAnsi="Times New Roman" w:eastAsia="宋体" w:cs="Times New Roman"/>
                      <w:b/>
                      <w:color w:val="000000" w:themeColor="text1"/>
                      <w:kern w:val="21"/>
                      <w:sz w:val="21"/>
                      <w:szCs w:val="21"/>
                      <w14:textFill>
                        <w14:solidFill>
                          <w14:schemeClr w14:val="tx1"/>
                        </w14:solidFill>
                      </w14:textFill>
                    </w:rPr>
                  </w:pPr>
                  <w:r>
                    <w:rPr>
                      <w:rFonts w:hint="eastAsia" w:ascii="Times New Roman" w:cs="Times New Roman"/>
                      <w:b/>
                      <w:bCs/>
                      <w:color w:val="000000" w:themeColor="text1"/>
                      <w:sz w:val="21"/>
                      <w:szCs w:val="21"/>
                      <w:vertAlign w:val="baseline"/>
                      <w:lang w:eastAsia="zh-CN"/>
                      <w14:textFill>
                        <w14:solidFill>
                          <w14:schemeClr w14:val="tx1"/>
                        </w14:solidFill>
                      </w14:textFill>
                    </w:rPr>
                    <w:t>治理措施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340" w:hRule="atLeast"/>
                <w:jc w:val="center"/>
              </w:trPr>
              <w:tc>
                <w:tcPr>
                  <w:tcW w:w="974" w:type="pct"/>
                  <w:gridSpan w:val="2"/>
                  <w:vMerge w:val="restart"/>
                  <w:tcBorders>
                    <w:tl2br w:val="nil"/>
                    <w:tr2bl w:val="nil"/>
                  </w:tcBorders>
                  <w:vAlign w:val="center"/>
                </w:tcPr>
                <w:p>
                  <w:pPr>
                    <w:pStyle w:val="36"/>
                    <w:spacing w:line="240" w:lineRule="auto"/>
                    <w:textAlignment w:val="baseline"/>
                    <w:rPr>
                      <w:rFonts w:hint="default" w:ascii="Times New Roman" w:hAnsi="Times New Roman" w:eastAsia="宋体" w:cs="Times New Roman"/>
                      <w:bCs/>
                      <w:color w:val="000000" w:themeColor="text1"/>
                      <w:kern w:val="21"/>
                      <w:sz w:val="21"/>
                      <w:szCs w:val="21"/>
                      <w14:textFill>
                        <w14:solidFill>
                          <w14:schemeClr w14:val="tx1"/>
                        </w14:solidFill>
                      </w14:textFill>
                    </w:rPr>
                  </w:pPr>
                  <w:r>
                    <w:rPr>
                      <w:rFonts w:hint="default" w:ascii="Times New Roman" w:hAnsi="Times New Roman" w:eastAsia="宋体" w:cs="Times New Roman"/>
                      <w:bCs/>
                      <w:color w:val="000000" w:themeColor="text1"/>
                      <w:kern w:val="21"/>
                      <w:sz w:val="21"/>
                      <w:szCs w:val="21"/>
                      <w14:textFill>
                        <w14:solidFill>
                          <w14:schemeClr w14:val="tx1"/>
                        </w14:solidFill>
                      </w14:textFill>
                    </w:rPr>
                    <w:t>废水</w:t>
                  </w:r>
                </w:p>
              </w:tc>
              <w:tc>
                <w:tcPr>
                  <w:tcW w:w="417" w:type="pct"/>
                  <w:tcBorders>
                    <w:tl2br w:val="nil"/>
                    <w:tr2bl w:val="nil"/>
                  </w:tcBorders>
                  <w:vAlign w:val="center"/>
                </w:tcPr>
                <w:p>
                  <w:pPr>
                    <w:pStyle w:val="36"/>
                    <w:spacing w:line="240" w:lineRule="auto"/>
                    <w:textAlignment w:val="baseline"/>
                    <w:rPr>
                      <w:rFonts w:hint="default" w:ascii="Times New Roman" w:hAnsi="Times New Roman" w:eastAsia="宋体" w:cs="Times New Roman"/>
                      <w:bCs/>
                      <w:color w:val="000000" w:themeColor="text1"/>
                      <w:kern w:val="21"/>
                      <w:sz w:val="21"/>
                      <w:szCs w:val="21"/>
                      <w14:textFill>
                        <w14:solidFill>
                          <w14:schemeClr w14:val="tx1"/>
                        </w14:solidFill>
                      </w14:textFill>
                    </w:rPr>
                  </w:pPr>
                  <w:r>
                    <w:rPr>
                      <w:rFonts w:hint="default" w:ascii="Times New Roman" w:hAnsi="Times New Roman" w:eastAsia="宋体" w:cs="Times New Roman"/>
                      <w:bCs/>
                      <w:color w:val="000000" w:themeColor="text1"/>
                      <w:kern w:val="21"/>
                      <w:sz w:val="21"/>
                      <w:szCs w:val="21"/>
                      <w14:textFill>
                        <w14:solidFill>
                          <w14:schemeClr w14:val="tx1"/>
                        </w14:solidFill>
                      </w14:textFill>
                    </w:rPr>
                    <w:t>W1</w:t>
                  </w:r>
                </w:p>
              </w:tc>
              <w:tc>
                <w:tcPr>
                  <w:tcW w:w="1278" w:type="pct"/>
                  <w:tcBorders>
                    <w:tl2br w:val="nil"/>
                    <w:tr2bl w:val="nil"/>
                  </w:tcBorders>
                  <w:vAlign w:val="center"/>
                </w:tcPr>
                <w:p>
                  <w:pPr>
                    <w:spacing w:line="240" w:lineRule="auto"/>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649" w:type="pct"/>
                  <w:tcBorders>
                    <w:tl2br w:val="nil"/>
                    <w:tr2bl w:val="nil"/>
                  </w:tcBorders>
                  <w:vAlign w:val="center"/>
                </w:tcPr>
                <w:p>
                  <w:pPr>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81" w:type="pct"/>
                  <w:tcBorders>
                    <w:tl2br w:val="nil"/>
                    <w:tr2bl w:val="nil"/>
                  </w:tcBorders>
                  <w:vAlign w:val="center"/>
                </w:tcPr>
                <w:p>
                  <w:pPr>
                    <w:spacing w:line="240" w:lineRule="auto"/>
                    <w:jc w:val="center"/>
                    <w:textAlignment w:val="baseline"/>
                    <w:rPr>
                      <w:rFonts w:hint="eastAsia" w:ascii="Times New Roman" w:hAnsi="Times New Roman" w:eastAsia="宋体" w:cs="Times New Roman"/>
                      <w:color w:val="000000" w:themeColor="text1"/>
                      <w:kern w:val="21"/>
                      <w:sz w:val="21"/>
                      <w:szCs w:val="21"/>
                      <w:lang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340" w:hRule="atLeast"/>
                <w:jc w:val="center"/>
              </w:trPr>
              <w:tc>
                <w:tcPr>
                  <w:tcW w:w="974" w:type="pct"/>
                  <w:gridSpan w:val="2"/>
                  <w:vMerge w:val="continue"/>
                  <w:tcBorders>
                    <w:tl2br w:val="nil"/>
                    <w:tr2bl w:val="nil"/>
                  </w:tcBorders>
                  <w:vAlign w:val="center"/>
                </w:tcPr>
                <w:p>
                  <w:pPr>
                    <w:pStyle w:val="36"/>
                    <w:spacing w:line="240" w:lineRule="auto"/>
                    <w:textAlignment w:val="baseline"/>
                    <w:rPr>
                      <w:rFonts w:hint="default" w:ascii="Times New Roman" w:hAnsi="Times New Roman" w:eastAsia="宋体" w:cs="Times New Roman"/>
                      <w:bCs/>
                      <w:color w:val="000000" w:themeColor="text1"/>
                      <w:kern w:val="21"/>
                      <w:sz w:val="21"/>
                      <w:szCs w:val="21"/>
                      <w14:textFill>
                        <w14:solidFill>
                          <w14:schemeClr w14:val="tx1"/>
                        </w14:solidFill>
                      </w14:textFill>
                    </w:rPr>
                  </w:pPr>
                </w:p>
              </w:tc>
              <w:tc>
                <w:tcPr>
                  <w:tcW w:w="417" w:type="pct"/>
                  <w:tcBorders>
                    <w:tl2br w:val="nil"/>
                    <w:tr2bl w:val="nil"/>
                  </w:tcBorders>
                  <w:vAlign w:val="center"/>
                </w:tcPr>
                <w:p>
                  <w:pPr>
                    <w:pStyle w:val="36"/>
                    <w:spacing w:line="240" w:lineRule="auto"/>
                    <w:textAlignment w:val="baseline"/>
                    <w:rPr>
                      <w:rFonts w:hint="default" w:ascii="Times New Roman" w:hAnsi="Times New Roman" w:eastAsia="宋体" w:cs="Times New Roman"/>
                      <w:bCs/>
                      <w:color w:val="000000" w:themeColor="text1"/>
                      <w:kern w:val="21"/>
                      <w:sz w:val="21"/>
                      <w:szCs w:val="21"/>
                      <w14:textFill>
                        <w14:solidFill>
                          <w14:schemeClr w14:val="tx1"/>
                        </w14:solidFill>
                      </w14:textFill>
                    </w:rPr>
                  </w:pPr>
                  <w:r>
                    <w:rPr>
                      <w:rFonts w:hint="default" w:ascii="Times New Roman" w:hAnsi="Times New Roman" w:eastAsia="宋体" w:cs="Times New Roman"/>
                      <w:bCs/>
                      <w:color w:val="000000" w:themeColor="text1"/>
                      <w:kern w:val="21"/>
                      <w:sz w:val="21"/>
                      <w:szCs w:val="21"/>
                      <w14:textFill>
                        <w14:solidFill>
                          <w14:schemeClr w14:val="tx1"/>
                        </w14:solidFill>
                      </w14:textFill>
                    </w:rPr>
                    <w:t>/</w:t>
                  </w:r>
                </w:p>
              </w:tc>
              <w:tc>
                <w:tcPr>
                  <w:tcW w:w="1278" w:type="pct"/>
                  <w:tcBorders>
                    <w:tl2br w:val="nil"/>
                    <w:tr2bl w:val="nil"/>
                  </w:tcBorders>
                  <w:vAlign w:val="center"/>
                </w:tcPr>
                <w:p>
                  <w:pPr>
                    <w:spacing w:line="240" w:lineRule="auto"/>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649" w:type="pct"/>
                  <w:tcBorders>
                    <w:tl2br w:val="nil"/>
                    <w:tr2bl w:val="nil"/>
                  </w:tcBorders>
                  <w:vAlign w:val="center"/>
                </w:tcPr>
                <w:p>
                  <w:pPr>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81" w:type="pct"/>
                  <w:tcBorders>
                    <w:tl2br w:val="nil"/>
                    <w:tr2bl w:val="nil"/>
                  </w:tcBorders>
                  <w:vAlign w:val="center"/>
                </w:tcPr>
                <w:p>
                  <w:pPr>
                    <w:spacing w:line="240" w:lineRule="auto"/>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340" w:hRule="atLeast"/>
                <w:jc w:val="center"/>
              </w:trPr>
              <w:tc>
                <w:tcPr>
                  <w:tcW w:w="974" w:type="pct"/>
                  <w:gridSpan w:val="2"/>
                  <w:vMerge w:val="restart"/>
                  <w:tcBorders>
                    <w:tl2br w:val="nil"/>
                    <w:tr2bl w:val="nil"/>
                  </w:tcBorders>
                  <w:vAlign w:val="center"/>
                </w:tcPr>
                <w:p>
                  <w:pPr>
                    <w:pStyle w:val="37"/>
                    <w:snapToGrid/>
                    <w:spacing w:line="240" w:lineRule="auto"/>
                    <w:textAlignment w:val="baseline"/>
                    <w:rPr>
                      <w:rFonts w:hint="default" w:ascii="Times New Roman" w:hAnsi="Times New Roman" w:eastAsia="宋体" w:cs="Times New Roman"/>
                      <w:bCs/>
                      <w:color w:val="000000" w:themeColor="text1"/>
                      <w:kern w:val="21"/>
                      <w:sz w:val="21"/>
                      <w:szCs w:val="21"/>
                      <w14:textFill>
                        <w14:solidFill>
                          <w14:schemeClr w14:val="tx1"/>
                        </w14:solidFill>
                      </w14:textFill>
                    </w:rPr>
                  </w:pPr>
                  <w:r>
                    <w:rPr>
                      <w:rFonts w:hint="default" w:ascii="Times New Roman" w:hAnsi="Times New Roman" w:eastAsia="宋体" w:cs="Times New Roman"/>
                      <w:bCs/>
                      <w:color w:val="000000" w:themeColor="text1"/>
                      <w:kern w:val="21"/>
                      <w:sz w:val="21"/>
                      <w:szCs w:val="21"/>
                      <w14:textFill>
                        <w14:solidFill>
                          <w14:schemeClr w14:val="tx1"/>
                        </w14:solidFill>
                      </w14:textFill>
                    </w:rPr>
                    <w:t>废气</w:t>
                  </w:r>
                </w:p>
              </w:tc>
              <w:tc>
                <w:tcPr>
                  <w:tcW w:w="417" w:type="pct"/>
                  <w:tcBorders>
                    <w:tl2br w:val="nil"/>
                    <w:tr2bl w:val="nil"/>
                  </w:tcBorders>
                  <w:vAlign w:val="center"/>
                </w:tcPr>
                <w:p>
                  <w:pPr>
                    <w:pStyle w:val="36"/>
                    <w:spacing w:line="240" w:lineRule="auto"/>
                    <w:textAlignment w:val="baseline"/>
                    <w:rPr>
                      <w:rFonts w:hint="default" w:ascii="Times New Roman" w:hAnsi="Times New Roman" w:eastAsia="宋体" w:cs="Times New Roman"/>
                      <w:bCs/>
                      <w:color w:val="000000" w:themeColor="text1"/>
                      <w:kern w:val="2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G1-1</w:t>
                  </w:r>
                </w:p>
              </w:tc>
              <w:tc>
                <w:tcPr>
                  <w:tcW w:w="1278" w:type="pct"/>
                  <w:tcBorders>
                    <w:tl2br w:val="nil"/>
                    <w:tr2bl w:val="nil"/>
                  </w:tcBorders>
                  <w:vAlign w:val="center"/>
                </w:tcPr>
                <w:p>
                  <w:pPr>
                    <w:spacing w:line="240" w:lineRule="auto"/>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649" w:type="pct"/>
                  <w:tcBorders>
                    <w:tl2br w:val="nil"/>
                    <w:tr2bl w:val="nil"/>
                  </w:tcBorders>
                  <w:vAlign w:val="center"/>
                </w:tcPr>
                <w:p>
                  <w:pPr>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81" w:type="pct"/>
                  <w:tcBorders>
                    <w:tl2br w:val="nil"/>
                    <w:tr2bl w:val="nil"/>
                  </w:tcBorders>
                  <w:vAlign w:val="center"/>
                </w:tcPr>
                <w:p>
                  <w:pPr>
                    <w:spacing w:line="240" w:lineRule="auto"/>
                    <w:jc w:val="center"/>
                    <w:textAlignment w:val="baseline"/>
                    <w:rPr>
                      <w:rFonts w:hint="eastAsia" w:ascii="Times New Roman" w:hAnsi="Times New Roman" w:eastAsia="宋体" w:cs="Times New Roman"/>
                      <w:color w:val="000000" w:themeColor="text1"/>
                      <w:kern w:val="21"/>
                      <w:sz w:val="21"/>
                      <w:szCs w:val="21"/>
                      <w:lang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340" w:hRule="atLeast"/>
                <w:jc w:val="center"/>
              </w:trPr>
              <w:tc>
                <w:tcPr>
                  <w:tcW w:w="974" w:type="pct"/>
                  <w:gridSpan w:val="2"/>
                  <w:vMerge w:val="continue"/>
                  <w:tcBorders>
                    <w:tl2br w:val="nil"/>
                    <w:tr2bl w:val="nil"/>
                  </w:tcBorders>
                  <w:vAlign w:val="center"/>
                </w:tcPr>
                <w:p>
                  <w:pPr>
                    <w:pStyle w:val="36"/>
                    <w:spacing w:line="240" w:lineRule="auto"/>
                    <w:textAlignment w:val="baseline"/>
                    <w:rPr>
                      <w:rFonts w:hint="default" w:ascii="Times New Roman" w:hAnsi="Times New Roman" w:eastAsia="宋体" w:cs="Times New Roman"/>
                      <w:color w:val="000000" w:themeColor="text1"/>
                      <w:kern w:val="21"/>
                      <w:sz w:val="21"/>
                      <w:szCs w:val="21"/>
                      <w14:textFill>
                        <w14:solidFill>
                          <w14:schemeClr w14:val="tx1"/>
                        </w14:solidFill>
                      </w14:textFill>
                    </w:rPr>
                  </w:pPr>
                </w:p>
              </w:tc>
              <w:tc>
                <w:tcPr>
                  <w:tcW w:w="417" w:type="pct"/>
                  <w:tcBorders>
                    <w:tl2br w:val="nil"/>
                    <w:tr2bl w:val="nil"/>
                  </w:tcBorders>
                  <w:vAlign w:val="center"/>
                </w:tcPr>
                <w:p>
                  <w:pPr>
                    <w:pStyle w:val="36"/>
                    <w:spacing w:line="240" w:lineRule="auto"/>
                    <w:textAlignment w:val="baseline"/>
                    <w:rPr>
                      <w:rFonts w:hint="default" w:ascii="Times New Roman" w:hAnsi="Times New Roman" w:eastAsia="宋体" w:cs="Times New Roman"/>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G2-1</w:t>
                  </w:r>
                </w:p>
              </w:tc>
              <w:tc>
                <w:tcPr>
                  <w:tcW w:w="1278" w:type="pct"/>
                  <w:tcBorders>
                    <w:tl2br w:val="nil"/>
                    <w:tr2bl w:val="nil"/>
                  </w:tcBorders>
                  <w:vAlign w:val="center"/>
                </w:tcPr>
                <w:p>
                  <w:pPr>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649" w:type="pct"/>
                  <w:tcBorders>
                    <w:tl2br w:val="nil"/>
                    <w:tr2bl w:val="nil"/>
                  </w:tcBorders>
                  <w:vAlign w:val="center"/>
                </w:tcPr>
                <w:p>
                  <w:pPr>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81" w:type="pct"/>
                  <w:vMerge w:val="restart"/>
                  <w:tcBorders>
                    <w:tl2br w:val="nil"/>
                    <w:tr2bl w:val="nil"/>
                  </w:tcBorders>
                  <w:vAlign w:val="center"/>
                </w:tcPr>
                <w:p>
                  <w:pPr>
                    <w:spacing w:line="240" w:lineRule="auto"/>
                    <w:jc w:val="center"/>
                    <w:textAlignment w:val="baseline"/>
                    <w:rPr>
                      <w:rFonts w:hint="eastAsia" w:cs="Times New Roman"/>
                      <w:i w:val="0"/>
                      <w:iCs w:val="0"/>
                      <w:color w:val="000000" w:themeColor="text1"/>
                      <w:sz w:val="21"/>
                      <w:szCs w:val="21"/>
                      <w:u w:val="none"/>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p>
                  <w:pPr>
                    <w:jc w:val="center"/>
                    <w:rPr>
                      <w:rFonts w:hint="eastAsia" w:cs="Times New Roman"/>
                      <w:i w:val="0"/>
                      <w:iCs w:val="0"/>
                      <w:color w:val="000000" w:themeColor="text1"/>
                      <w:sz w:val="21"/>
                      <w:szCs w:val="21"/>
                      <w:u w:val="none"/>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p>
                  <w:pPr>
                    <w:jc w:val="center"/>
                    <w:rPr>
                      <w:rFonts w:hint="default"/>
                      <w:lang w:val="en-US" w:eastAsia="zh-CN"/>
                    </w:rPr>
                  </w:pPr>
                  <w:r>
                    <w:rPr>
                      <w:rFonts w:hint="eastAsia" w:cs="Times New Roman"/>
                      <w:i w:val="0"/>
                      <w:iCs w:val="0"/>
                      <w:color w:val="000000" w:themeColor="text1"/>
                      <w:sz w:val="21"/>
                      <w:szCs w:val="21"/>
                      <w:u w:val="none"/>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90" w:hRule="atLeast"/>
                <w:jc w:val="center"/>
              </w:trPr>
              <w:tc>
                <w:tcPr>
                  <w:tcW w:w="974" w:type="pct"/>
                  <w:gridSpan w:val="2"/>
                  <w:vMerge w:val="continue"/>
                  <w:tcBorders>
                    <w:tl2br w:val="nil"/>
                    <w:tr2bl w:val="nil"/>
                  </w:tcBorders>
                  <w:vAlign w:val="center"/>
                </w:tcPr>
                <w:p>
                  <w:pPr>
                    <w:pStyle w:val="36"/>
                    <w:spacing w:line="240" w:lineRule="auto"/>
                    <w:textAlignment w:val="baseline"/>
                    <w:rPr>
                      <w:rFonts w:hint="default" w:ascii="Times New Roman" w:hAnsi="Times New Roman" w:eastAsia="宋体" w:cs="Times New Roman"/>
                      <w:color w:val="000000" w:themeColor="text1"/>
                      <w:kern w:val="21"/>
                      <w:sz w:val="21"/>
                      <w:szCs w:val="21"/>
                      <w14:textFill>
                        <w14:solidFill>
                          <w14:schemeClr w14:val="tx1"/>
                        </w14:solidFill>
                      </w14:textFill>
                    </w:rPr>
                  </w:pPr>
                </w:p>
              </w:tc>
              <w:tc>
                <w:tcPr>
                  <w:tcW w:w="417" w:type="pct"/>
                  <w:tcBorders>
                    <w:tl2br w:val="nil"/>
                    <w:tr2bl w:val="nil"/>
                  </w:tcBorders>
                  <w:vAlign w:val="center"/>
                </w:tcPr>
                <w:p>
                  <w:pPr>
                    <w:pStyle w:val="36"/>
                    <w:spacing w:line="240" w:lineRule="auto"/>
                    <w:textAlignment w:val="baseline"/>
                    <w:rPr>
                      <w:rFonts w:hint="default" w:ascii="Times New Roman" w:hAnsi="Times New Roman" w:eastAsia="宋体" w:cs="Times New Roman"/>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G3-1</w:t>
                  </w:r>
                </w:p>
              </w:tc>
              <w:tc>
                <w:tcPr>
                  <w:tcW w:w="1278" w:type="pct"/>
                  <w:tcBorders>
                    <w:tl2br w:val="nil"/>
                    <w:tr2bl w:val="nil"/>
                  </w:tcBorders>
                  <w:vAlign w:val="center"/>
                </w:tcPr>
                <w:p>
                  <w:pPr>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649" w:type="pct"/>
                  <w:tcBorders>
                    <w:tl2br w:val="nil"/>
                    <w:tr2bl w:val="nil"/>
                  </w:tcBorders>
                  <w:vAlign w:val="center"/>
                </w:tcPr>
                <w:p>
                  <w:pPr>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81" w:type="pct"/>
                  <w:vMerge w:val="continue"/>
                  <w:tcBorders>
                    <w:tl2br w:val="nil"/>
                    <w:tr2bl w:val="nil"/>
                  </w:tcBorders>
                  <w:vAlign w:val="center"/>
                </w:tcPr>
                <w:p>
                  <w:pPr>
                    <w:pStyle w:val="36"/>
                    <w:spacing w:line="240" w:lineRule="auto"/>
                    <w:jc w:val="center"/>
                    <w:textAlignment w:val="baseline"/>
                    <w:rPr>
                      <w:rFonts w:hint="default" w:ascii="Times New Roman" w:hAnsi="Times New Roman" w:eastAsia="宋体" w:cs="Times New Roman"/>
                      <w:color w:val="000000" w:themeColor="text1"/>
                      <w:kern w:val="2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340" w:hRule="atLeast"/>
                <w:jc w:val="center"/>
              </w:trPr>
              <w:tc>
                <w:tcPr>
                  <w:tcW w:w="974" w:type="pct"/>
                  <w:gridSpan w:val="2"/>
                  <w:vMerge w:val="continue"/>
                  <w:tcBorders>
                    <w:tl2br w:val="nil"/>
                    <w:tr2bl w:val="nil"/>
                  </w:tcBorders>
                  <w:vAlign w:val="center"/>
                </w:tcPr>
                <w:p>
                  <w:pPr>
                    <w:pStyle w:val="36"/>
                    <w:spacing w:line="240" w:lineRule="auto"/>
                    <w:textAlignment w:val="baseline"/>
                    <w:rPr>
                      <w:rFonts w:hint="default" w:ascii="Times New Roman" w:hAnsi="Times New Roman" w:eastAsia="宋体" w:cs="Times New Roman"/>
                      <w:color w:val="000000" w:themeColor="text1"/>
                      <w:kern w:val="21"/>
                      <w:sz w:val="21"/>
                      <w:szCs w:val="21"/>
                      <w14:textFill>
                        <w14:solidFill>
                          <w14:schemeClr w14:val="tx1"/>
                        </w14:solidFill>
                      </w14:textFill>
                    </w:rPr>
                  </w:pPr>
                </w:p>
              </w:tc>
              <w:tc>
                <w:tcPr>
                  <w:tcW w:w="417" w:type="pct"/>
                  <w:tcBorders>
                    <w:tl2br w:val="nil"/>
                    <w:tr2bl w:val="nil"/>
                  </w:tcBorders>
                  <w:vAlign w:val="center"/>
                </w:tcPr>
                <w:p>
                  <w:pPr>
                    <w:pStyle w:val="36"/>
                    <w:spacing w:line="240" w:lineRule="auto"/>
                    <w:textAlignment w:val="baseline"/>
                    <w:rPr>
                      <w:rFonts w:hint="default" w:ascii="Times New Roman" w:hAnsi="Times New Roman" w:eastAsia="宋体" w:cs="Times New Roman"/>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G4-1</w:t>
                  </w:r>
                </w:p>
              </w:tc>
              <w:tc>
                <w:tcPr>
                  <w:tcW w:w="1278" w:type="pct"/>
                  <w:tcBorders>
                    <w:tl2br w:val="nil"/>
                    <w:tr2bl w:val="nil"/>
                  </w:tcBorders>
                  <w:vAlign w:val="center"/>
                </w:tcPr>
                <w:p>
                  <w:pPr>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649" w:type="pct"/>
                  <w:tcBorders>
                    <w:tl2br w:val="nil"/>
                    <w:tr2bl w:val="nil"/>
                  </w:tcBorders>
                  <w:vAlign w:val="center"/>
                </w:tcPr>
                <w:p>
                  <w:pPr>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81" w:type="pct"/>
                  <w:vMerge w:val="continue"/>
                  <w:tcBorders>
                    <w:tl2br w:val="nil"/>
                    <w:tr2bl w:val="nil"/>
                  </w:tcBorders>
                  <w:vAlign w:val="center"/>
                </w:tcPr>
                <w:p>
                  <w:pPr>
                    <w:pStyle w:val="36"/>
                    <w:spacing w:line="240" w:lineRule="auto"/>
                    <w:jc w:val="center"/>
                    <w:textAlignment w:val="baseline"/>
                    <w:rPr>
                      <w:rFonts w:hint="default" w:ascii="Times New Roman" w:hAnsi="Times New Roman" w:eastAsia="宋体" w:cs="Times New Roman"/>
                      <w:color w:val="000000" w:themeColor="text1"/>
                      <w:kern w:val="2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340" w:hRule="atLeast"/>
                <w:jc w:val="center"/>
              </w:trPr>
              <w:tc>
                <w:tcPr>
                  <w:tcW w:w="974" w:type="pct"/>
                  <w:gridSpan w:val="2"/>
                  <w:vMerge w:val="continue"/>
                  <w:tcBorders>
                    <w:tl2br w:val="nil"/>
                    <w:tr2bl w:val="nil"/>
                  </w:tcBorders>
                  <w:vAlign w:val="center"/>
                </w:tcPr>
                <w:p>
                  <w:pPr>
                    <w:pStyle w:val="36"/>
                    <w:spacing w:line="240" w:lineRule="auto"/>
                    <w:textAlignment w:val="baseline"/>
                    <w:rPr>
                      <w:rFonts w:hint="default" w:ascii="Times New Roman" w:hAnsi="Times New Roman" w:eastAsia="宋体" w:cs="Times New Roman"/>
                      <w:color w:val="000000" w:themeColor="text1"/>
                      <w:kern w:val="21"/>
                      <w:sz w:val="21"/>
                      <w:szCs w:val="21"/>
                      <w14:textFill>
                        <w14:solidFill>
                          <w14:schemeClr w14:val="tx1"/>
                        </w14:solidFill>
                      </w14:textFill>
                    </w:rPr>
                  </w:pPr>
                </w:p>
              </w:tc>
              <w:tc>
                <w:tcPr>
                  <w:tcW w:w="417" w:type="pct"/>
                  <w:tcBorders>
                    <w:tl2br w:val="nil"/>
                    <w:tr2bl w:val="nil"/>
                  </w:tcBorders>
                  <w:vAlign w:val="center"/>
                </w:tcPr>
                <w:p>
                  <w:pPr>
                    <w:pStyle w:val="36"/>
                    <w:spacing w:line="240" w:lineRule="auto"/>
                    <w:textAlignment w:val="baseline"/>
                    <w:rPr>
                      <w:rFonts w:hint="default" w:ascii="Times New Roman" w:hAnsi="Times New Roman" w:eastAsia="宋体" w:cs="Times New Roman"/>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G5-1</w:t>
                  </w:r>
                </w:p>
              </w:tc>
              <w:tc>
                <w:tcPr>
                  <w:tcW w:w="1278" w:type="pct"/>
                  <w:tcBorders>
                    <w:tl2br w:val="nil"/>
                    <w:tr2bl w:val="nil"/>
                  </w:tcBorders>
                  <w:vAlign w:val="center"/>
                </w:tcPr>
                <w:p>
                  <w:pPr>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649" w:type="pct"/>
                  <w:tcBorders>
                    <w:tl2br w:val="nil"/>
                    <w:tr2bl w:val="nil"/>
                  </w:tcBorders>
                  <w:vAlign w:val="center"/>
                </w:tcPr>
                <w:p>
                  <w:pPr>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81" w:type="pct"/>
                  <w:tcBorders>
                    <w:tl2br w:val="nil"/>
                    <w:tr2bl w:val="nil"/>
                  </w:tcBorders>
                  <w:vAlign w:val="center"/>
                </w:tcPr>
                <w:p>
                  <w:pPr>
                    <w:spacing w:line="240" w:lineRule="auto"/>
                    <w:jc w:val="center"/>
                    <w:textAlignment w:val="baseline"/>
                    <w:rPr>
                      <w:rFonts w:hint="default" w:ascii="Times New Roman" w:hAnsi="Times New Roman" w:eastAsia="宋体" w:cs="Times New Roman"/>
                      <w:color w:val="000000" w:themeColor="text1"/>
                      <w:kern w:val="21"/>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90" w:hRule="atLeast"/>
                <w:jc w:val="center"/>
              </w:trPr>
              <w:tc>
                <w:tcPr>
                  <w:tcW w:w="974" w:type="pct"/>
                  <w:gridSpan w:val="2"/>
                  <w:tcBorders>
                    <w:tl2br w:val="nil"/>
                    <w:tr2bl w:val="nil"/>
                  </w:tcBorders>
                  <w:vAlign w:val="center"/>
                </w:tcPr>
                <w:p>
                  <w:pPr>
                    <w:pStyle w:val="36"/>
                    <w:spacing w:line="240" w:lineRule="auto"/>
                    <w:textAlignment w:val="baseline"/>
                    <w:rPr>
                      <w:rFonts w:hint="default" w:ascii="Times New Roman" w:hAnsi="Times New Roman" w:eastAsia="宋体" w:cs="Times New Roman"/>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kern w:val="21"/>
                      <w:sz w:val="21"/>
                      <w:szCs w:val="21"/>
                      <w14:textFill>
                        <w14:solidFill>
                          <w14:schemeClr w14:val="tx1"/>
                        </w14:solidFill>
                      </w14:textFill>
                    </w:rPr>
                    <w:t>噪声</w:t>
                  </w:r>
                </w:p>
              </w:tc>
              <w:tc>
                <w:tcPr>
                  <w:tcW w:w="417" w:type="pct"/>
                  <w:tcBorders>
                    <w:tl2br w:val="nil"/>
                    <w:tr2bl w:val="nil"/>
                  </w:tcBorders>
                  <w:vAlign w:val="center"/>
                </w:tcPr>
                <w:p>
                  <w:pPr>
                    <w:pStyle w:val="36"/>
                    <w:spacing w:line="240" w:lineRule="auto"/>
                    <w:textAlignment w:val="baseline"/>
                    <w:rPr>
                      <w:rFonts w:hint="default" w:ascii="Times New Roman" w:hAnsi="Times New Roman" w:eastAsia="宋体" w:cs="Times New Roman"/>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kern w:val="21"/>
                      <w:sz w:val="21"/>
                      <w:szCs w:val="21"/>
                      <w14:textFill>
                        <w14:solidFill>
                          <w14:schemeClr w14:val="tx1"/>
                        </w14:solidFill>
                      </w14:textFill>
                    </w:rPr>
                    <w:t>N</w:t>
                  </w:r>
                </w:p>
              </w:tc>
              <w:tc>
                <w:tcPr>
                  <w:tcW w:w="1278" w:type="pct"/>
                  <w:tcBorders>
                    <w:tl2br w:val="nil"/>
                    <w:tr2bl w:val="nil"/>
                  </w:tcBorders>
                  <w:vAlign w:val="center"/>
                </w:tcPr>
                <w:p>
                  <w:pPr>
                    <w:spacing w:line="240" w:lineRule="auto"/>
                    <w:jc w:val="center"/>
                    <w:textAlignment w:val="baseline"/>
                    <w:rPr>
                      <w:rFonts w:hint="default" w:ascii="Times New Roman" w:hAnsi="Times New Roman" w:eastAsia="宋体" w:cs="Times New Roman"/>
                      <w:color w:val="000000" w:themeColor="text1"/>
                      <w:kern w:val="21"/>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649" w:type="pct"/>
                  <w:tcBorders>
                    <w:tl2br w:val="nil"/>
                    <w:tr2bl w:val="nil"/>
                  </w:tcBorders>
                  <w:vAlign w:val="center"/>
                </w:tcPr>
                <w:p>
                  <w:pPr>
                    <w:spacing w:line="240" w:lineRule="auto"/>
                    <w:jc w:val="center"/>
                    <w:textAlignment w:val="baseline"/>
                    <w:rPr>
                      <w:rFonts w:hint="default" w:ascii="Times New Roman" w:hAnsi="Times New Roman" w:eastAsia="宋体" w:cs="Times New Roman"/>
                      <w:color w:val="000000" w:themeColor="text1"/>
                      <w:kern w:val="21"/>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81" w:type="pct"/>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color w:val="000000" w:themeColor="text1"/>
                      <w:kern w:val="21"/>
                      <w:sz w:val="21"/>
                      <w:szCs w:val="21"/>
                      <w14:textFill>
                        <w14:solidFill>
                          <w14:schemeClr w14:val="tx1"/>
                        </w14:solidFill>
                      </w14:textFill>
                    </w:rPr>
                  </w:pPr>
                  <w:r>
                    <w:rPr>
                      <w:rFonts w:hint="eastAsia" w:ascii="Times New Roman" w:cs="Times New Roman"/>
                      <w:color w:val="000000" w:themeColor="text1"/>
                      <w:sz w:val="21"/>
                      <w:szCs w:val="21"/>
                      <w:vertAlign w:val="baseline"/>
                      <w:lang w:val="en-US" w:eastAsia="zh-CN"/>
                      <w14:textFill>
                        <w14:solidFill>
                          <w14:schemeClr w14:val="tx1"/>
                        </w14:solidFill>
                      </w14:textFill>
                    </w:rPr>
                    <w:t>基础减振、厂房隔声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340" w:hRule="atLeast"/>
                <w:jc w:val="center"/>
              </w:trPr>
              <w:tc>
                <w:tcPr>
                  <w:tcW w:w="264" w:type="pct"/>
                  <w:vMerge w:val="restart"/>
                  <w:tcBorders>
                    <w:tl2br w:val="nil"/>
                    <w:tr2bl w:val="nil"/>
                  </w:tcBorders>
                  <w:vAlign w:val="center"/>
                </w:tcPr>
                <w:p>
                  <w:pPr>
                    <w:pStyle w:val="36"/>
                    <w:spacing w:line="240" w:lineRule="auto"/>
                    <w:textAlignment w:val="baseline"/>
                    <w:rPr>
                      <w:rFonts w:hint="default" w:ascii="Times New Roman" w:hAnsi="Times New Roman" w:eastAsia="宋体" w:cs="Times New Roman"/>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kern w:val="21"/>
                      <w:sz w:val="21"/>
                      <w:szCs w:val="21"/>
                      <w14:textFill>
                        <w14:solidFill>
                          <w14:schemeClr w14:val="tx1"/>
                        </w14:solidFill>
                      </w14:textFill>
                    </w:rPr>
                    <w:t>固体废物</w:t>
                  </w:r>
                </w:p>
              </w:tc>
              <w:tc>
                <w:tcPr>
                  <w:tcW w:w="709" w:type="pct"/>
                  <w:tcBorders>
                    <w:tl2br w:val="nil"/>
                    <w:tr2bl w:val="nil"/>
                  </w:tcBorders>
                  <w:vAlign w:val="center"/>
                </w:tcPr>
                <w:p>
                  <w:pPr>
                    <w:pStyle w:val="36"/>
                    <w:spacing w:line="240" w:lineRule="auto"/>
                    <w:textAlignment w:val="baseline"/>
                    <w:rPr>
                      <w:rFonts w:hint="default" w:ascii="Times New Roman" w:hAnsi="Times New Roman" w:eastAsia="宋体" w:cs="Times New Roman"/>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kern w:val="21"/>
                      <w:sz w:val="21"/>
                      <w:szCs w:val="21"/>
                      <w14:textFill>
                        <w14:solidFill>
                          <w14:schemeClr w14:val="tx1"/>
                        </w14:solidFill>
                      </w14:textFill>
                    </w:rPr>
                    <w:t>生活垃圾</w:t>
                  </w:r>
                </w:p>
              </w:tc>
              <w:tc>
                <w:tcPr>
                  <w:tcW w:w="417" w:type="pct"/>
                  <w:tcBorders>
                    <w:tl2br w:val="nil"/>
                    <w:tr2bl w:val="nil"/>
                  </w:tcBorders>
                  <w:vAlign w:val="center"/>
                </w:tcPr>
                <w:p>
                  <w:pPr>
                    <w:spacing w:line="240" w:lineRule="auto"/>
                    <w:jc w:val="center"/>
                    <w:textAlignment w:val="baseline"/>
                    <w:rPr>
                      <w:rFonts w:hint="default" w:ascii="Times New Roman" w:hAnsi="Times New Roman" w:eastAsia="宋体" w:cs="Times New Roman"/>
                      <w:color w:val="000000" w:themeColor="text1"/>
                      <w:kern w:val="21"/>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278" w:type="pct"/>
                  <w:tcBorders>
                    <w:tl2br w:val="nil"/>
                    <w:tr2bl w:val="nil"/>
                  </w:tcBorders>
                  <w:vAlign w:val="center"/>
                </w:tcPr>
                <w:p>
                  <w:pPr>
                    <w:spacing w:line="240" w:lineRule="auto"/>
                    <w:jc w:val="center"/>
                    <w:textAlignment w:val="baseline"/>
                    <w:rPr>
                      <w:rFonts w:hint="default" w:ascii="Times New Roman" w:hAnsi="Times New Roman" w:eastAsia="宋体" w:cs="Times New Roman"/>
                      <w:color w:val="000000" w:themeColor="text1"/>
                      <w:kern w:val="21"/>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649" w:type="pct"/>
                  <w:tcBorders>
                    <w:tl2br w:val="nil"/>
                    <w:tr2bl w:val="nil"/>
                  </w:tcBorders>
                  <w:vAlign w:val="center"/>
                </w:tcPr>
                <w:p>
                  <w:pPr>
                    <w:spacing w:line="240" w:lineRule="auto"/>
                    <w:jc w:val="center"/>
                    <w:textAlignment w:val="baseline"/>
                    <w:rPr>
                      <w:rFonts w:hint="default" w:ascii="Times New Roman" w:hAnsi="Times New Roman" w:eastAsia="宋体" w:cs="Times New Roman"/>
                      <w:color w:val="000000" w:themeColor="text1"/>
                      <w:kern w:val="21"/>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81" w:type="pct"/>
                  <w:tcBorders>
                    <w:tl2br w:val="nil"/>
                    <w:tr2bl w:val="nil"/>
                  </w:tcBorders>
                  <w:vAlign w:val="center"/>
                </w:tcPr>
                <w:p>
                  <w:pPr>
                    <w:pStyle w:val="36"/>
                    <w:spacing w:line="240" w:lineRule="auto"/>
                    <w:textAlignment w:val="baseline"/>
                    <w:rPr>
                      <w:rFonts w:hint="eastAsia" w:ascii="Times New Roman" w:hAnsi="Times New Roman" w:eastAsia="宋体" w:cs="Times New Roman"/>
                      <w:color w:val="000000" w:themeColor="text1"/>
                      <w:kern w:val="21"/>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eastAsia="zh-CN"/>
                      <w14:textFill>
                        <w14:solidFill>
                          <w14:schemeClr w14:val="tx1"/>
                        </w14:solidFill>
                      </w14:textFill>
                    </w:rPr>
                    <w:t>环卫清运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340" w:hRule="atLeast"/>
                <w:jc w:val="center"/>
              </w:trPr>
              <w:tc>
                <w:tcPr>
                  <w:tcW w:w="264" w:type="pct"/>
                  <w:vMerge w:val="continue"/>
                  <w:tcBorders>
                    <w:tl2br w:val="nil"/>
                    <w:tr2bl w:val="nil"/>
                  </w:tcBorders>
                  <w:vAlign w:val="center"/>
                </w:tcPr>
                <w:p>
                  <w:pPr>
                    <w:pStyle w:val="36"/>
                    <w:spacing w:line="240" w:lineRule="auto"/>
                    <w:textAlignment w:val="baseline"/>
                    <w:rPr>
                      <w:rFonts w:hint="default" w:ascii="Times New Roman" w:hAnsi="Times New Roman" w:eastAsia="宋体" w:cs="Times New Roman"/>
                      <w:color w:val="000000" w:themeColor="text1"/>
                      <w:kern w:val="21"/>
                      <w:sz w:val="21"/>
                      <w:szCs w:val="21"/>
                      <w14:textFill>
                        <w14:solidFill>
                          <w14:schemeClr w14:val="tx1"/>
                        </w14:solidFill>
                      </w14:textFill>
                    </w:rPr>
                  </w:pPr>
                </w:p>
              </w:tc>
              <w:tc>
                <w:tcPr>
                  <w:tcW w:w="709" w:type="pct"/>
                  <w:vMerge w:val="restart"/>
                  <w:tcBorders>
                    <w:tl2br w:val="nil"/>
                    <w:tr2bl w:val="nil"/>
                  </w:tcBorders>
                  <w:vAlign w:val="center"/>
                </w:tcPr>
                <w:p>
                  <w:pPr>
                    <w:pStyle w:val="36"/>
                    <w:spacing w:line="240" w:lineRule="auto"/>
                    <w:textAlignment w:val="baseline"/>
                    <w:rPr>
                      <w:rFonts w:hint="default" w:ascii="Times New Roman" w:hAnsi="Times New Roman" w:eastAsia="宋体" w:cs="Times New Roman"/>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kern w:val="21"/>
                      <w:sz w:val="21"/>
                      <w:szCs w:val="21"/>
                      <w14:textFill>
                        <w14:solidFill>
                          <w14:schemeClr w14:val="tx1"/>
                        </w14:solidFill>
                      </w14:textFill>
                    </w:rPr>
                    <w:t>一般固废</w:t>
                  </w:r>
                </w:p>
              </w:tc>
              <w:tc>
                <w:tcPr>
                  <w:tcW w:w="417" w:type="pct"/>
                  <w:tcBorders>
                    <w:tl2br w:val="nil"/>
                    <w:tr2bl w:val="nil"/>
                  </w:tcBorders>
                  <w:vAlign w:val="center"/>
                </w:tcPr>
                <w:p>
                  <w:pPr>
                    <w:spacing w:line="240" w:lineRule="auto"/>
                    <w:jc w:val="center"/>
                    <w:textAlignment w:val="baseline"/>
                    <w:rPr>
                      <w:rFonts w:hint="default" w:ascii="Times New Roman" w:hAnsi="Times New Roman" w:eastAsia="宋体" w:cs="Times New Roman"/>
                      <w:color w:val="000000" w:themeColor="text1"/>
                      <w:kern w:val="21"/>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278" w:type="pct"/>
                  <w:tcBorders>
                    <w:tl2br w:val="nil"/>
                    <w:tr2bl w:val="nil"/>
                  </w:tcBorders>
                  <w:vAlign w:val="center"/>
                </w:tcPr>
                <w:p>
                  <w:pPr>
                    <w:spacing w:line="240" w:lineRule="auto"/>
                    <w:jc w:val="center"/>
                    <w:textAlignment w:val="baseline"/>
                    <w:rPr>
                      <w:rFonts w:hint="default" w:ascii="Times New Roman" w:hAnsi="Times New Roman" w:eastAsia="宋体" w:cs="Times New Roman"/>
                      <w:color w:val="000000" w:themeColor="text1"/>
                      <w:kern w:val="21"/>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649" w:type="pct"/>
                  <w:tcBorders>
                    <w:tl2br w:val="nil"/>
                    <w:tr2bl w:val="nil"/>
                  </w:tcBorders>
                  <w:vAlign w:val="center"/>
                </w:tcPr>
                <w:p>
                  <w:pPr>
                    <w:spacing w:line="240" w:lineRule="auto"/>
                    <w:jc w:val="center"/>
                    <w:textAlignment w:val="baseline"/>
                    <w:rPr>
                      <w:rFonts w:hint="default" w:ascii="Times New Roman" w:hAnsi="Times New Roman" w:eastAsia="宋体" w:cs="Times New Roman"/>
                      <w:color w:val="000000" w:themeColor="text1"/>
                      <w:kern w:val="21"/>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81" w:type="pct"/>
                  <w:tcBorders>
                    <w:tl2br w:val="nil"/>
                    <w:tr2bl w:val="nil"/>
                  </w:tcBorders>
                  <w:vAlign w:val="center"/>
                </w:tcPr>
                <w:p>
                  <w:pPr>
                    <w:spacing w:line="240" w:lineRule="auto"/>
                    <w:jc w:val="center"/>
                    <w:textAlignment w:val="baseline"/>
                    <w:rPr>
                      <w:rFonts w:hint="default" w:ascii="Times New Roman" w:hAnsi="Times New Roman" w:eastAsia="宋体" w:cs="Times New Roman"/>
                      <w:color w:val="000000" w:themeColor="text1"/>
                      <w:kern w:val="21"/>
                      <w:sz w:val="21"/>
                      <w:szCs w:val="21"/>
                      <w14:textFill>
                        <w14:solidFill>
                          <w14:schemeClr w14:val="tx1"/>
                        </w14:solidFill>
                      </w14:textFill>
                    </w:rPr>
                  </w:pPr>
                  <w:r>
                    <w:rPr>
                      <w:rFonts w:hint="eastAsia" w:ascii="Times New Roman" w:hAnsi="Times New Roman"/>
                      <w:color w:val="000000" w:themeColor="text1"/>
                      <w:sz w:val="21"/>
                      <w:szCs w:val="21"/>
                      <w:lang w:eastAsia="zh-CN"/>
                      <w14:textFill>
                        <w14:solidFill>
                          <w14:schemeClr w14:val="tx1"/>
                        </w14:solidFill>
                      </w14:textFill>
                    </w:rPr>
                    <w:t>外售</w:t>
                  </w:r>
                  <w:r>
                    <w:rPr>
                      <w:rFonts w:hint="eastAsia"/>
                      <w:color w:val="000000" w:themeColor="text1"/>
                      <w:sz w:val="21"/>
                      <w:szCs w:val="21"/>
                      <w:lang w:val="en-US" w:eastAsia="zh-CN"/>
                      <w14:textFill>
                        <w14:solidFill>
                          <w14:schemeClr w14:val="tx1"/>
                        </w14:solidFill>
                      </w14:textFill>
                    </w:rPr>
                    <w:t>物资回收单位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340" w:hRule="atLeast"/>
                <w:jc w:val="center"/>
              </w:trPr>
              <w:tc>
                <w:tcPr>
                  <w:tcW w:w="264" w:type="pct"/>
                  <w:vMerge w:val="continue"/>
                  <w:tcBorders>
                    <w:tl2br w:val="nil"/>
                    <w:tr2bl w:val="nil"/>
                  </w:tcBorders>
                  <w:vAlign w:val="center"/>
                </w:tcPr>
                <w:p>
                  <w:pPr>
                    <w:pStyle w:val="36"/>
                    <w:spacing w:line="240" w:lineRule="auto"/>
                    <w:textAlignment w:val="baseline"/>
                    <w:rPr>
                      <w:rFonts w:hint="default" w:ascii="Times New Roman" w:hAnsi="Times New Roman" w:eastAsia="宋体" w:cs="Times New Roman"/>
                      <w:color w:val="000000" w:themeColor="text1"/>
                      <w:kern w:val="21"/>
                      <w:sz w:val="21"/>
                      <w:szCs w:val="21"/>
                      <w14:textFill>
                        <w14:solidFill>
                          <w14:schemeClr w14:val="tx1"/>
                        </w14:solidFill>
                      </w14:textFill>
                    </w:rPr>
                  </w:pPr>
                </w:p>
              </w:tc>
              <w:tc>
                <w:tcPr>
                  <w:tcW w:w="709" w:type="pct"/>
                  <w:vMerge w:val="continue"/>
                  <w:tcBorders>
                    <w:tl2br w:val="nil"/>
                    <w:tr2bl w:val="nil"/>
                  </w:tcBorders>
                  <w:vAlign w:val="center"/>
                </w:tcPr>
                <w:p>
                  <w:pPr>
                    <w:pStyle w:val="36"/>
                    <w:spacing w:line="240" w:lineRule="auto"/>
                    <w:textAlignment w:val="baseline"/>
                    <w:rPr>
                      <w:rFonts w:hint="default" w:ascii="Times New Roman" w:hAnsi="Times New Roman" w:eastAsia="宋体" w:cs="Times New Roman"/>
                      <w:color w:val="000000" w:themeColor="text1"/>
                      <w:kern w:val="21"/>
                      <w:sz w:val="21"/>
                      <w:szCs w:val="21"/>
                      <w14:textFill>
                        <w14:solidFill>
                          <w14:schemeClr w14:val="tx1"/>
                        </w14:solidFill>
                      </w14:textFill>
                    </w:rPr>
                  </w:pPr>
                </w:p>
              </w:tc>
              <w:tc>
                <w:tcPr>
                  <w:tcW w:w="417" w:type="pct"/>
                  <w:tcBorders>
                    <w:tl2br w:val="nil"/>
                    <w:tr2bl w:val="nil"/>
                  </w:tcBorders>
                  <w:vAlign w:val="center"/>
                </w:tcPr>
                <w:p>
                  <w:pPr>
                    <w:spacing w:line="240" w:lineRule="auto"/>
                    <w:jc w:val="center"/>
                    <w:textAlignment w:val="baseline"/>
                    <w:rPr>
                      <w:rFonts w:hint="default" w:ascii="Times New Roman" w:hAnsi="Times New Roman" w:eastAsia="宋体" w:cs="Times New Roman"/>
                      <w:color w:val="000000" w:themeColor="text1"/>
                      <w:kern w:val="21"/>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278" w:type="pct"/>
                  <w:tcBorders>
                    <w:tl2br w:val="nil"/>
                    <w:tr2bl w:val="nil"/>
                  </w:tcBorders>
                  <w:vAlign w:val="center"/>
                </w:tcPr>
                <w:p>
                  <w:pPr>
                    <w:spacing w:line="240" w:lineRule="auto"/>
                    <w:jc w:val="center"/>
                    <w:textAlignment w:val="baseline"/>
                    <w:rPr>
                      <w:rFonts w:hint="default" w:ascii="Times New Roman" w:hAnsi="Times New Roman" w:eastAsia="宋体" w:cs="Times New Roman"/>
                      <w:color w:val="000000" w:themeColor="text1"/>
                      <w:kern w:val="21"/>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649" w:type="pct"/>
                  <w:tcBorders>
                    <w:tl2br w:val="nil"/>
                    <w:tr2bl w:val="nil"/>
                  </w:tcBorders>
                  <w:vAlign w:val="center"/>
                </w:tcPr>
                <w:p>
                  <w:pPr>
                    <w:spacing w:line="240" w:lineRule="auto"/>
                    <w:jc w:val="center"/>
                    <w:textAlignment w:val="baseline"/>
                    <w:rPr>
                      <w:rFonts w:hint="default" w:ascii="Times New Roman" w:hAnsi="Times New Roman" w:eastAsia="宋体" w:cs="Times New Roman"/>
                      <w:color w:val="000000" w:themeColor="text1"/>
                      <w:kern w:val="21"/>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81" w:type="pct"/>
                  <w:vMerge w:val="restart"/>
                  <w:tcBorders>
                    <w:tl2br w:val="nil"/>
                    <w:tr2bl w:val="nil"/>
                  </w:tcBorders>
                  <w:vAlign w:val="center"/>
                </w:tcPr>
                <w:p>
                  <w:pPr>
                    <w:spacing w:line="240" w:lineRule="auto"/>
                    <w:jc w:val="center"/>
                    <w:textAlignment w:val="baseline"/>
                    <w:rPr>
                      <w:rFonts w:hint="eastAsia" w:ascii="Times New Roman" w:hAnsi="Times New Roman" w:eastAsia="宋体" w:cs="Times New Roman"/>
                      <w:color w:val="000000" w:themeColor="text1"/>
                      <w:kern w:val="21"/>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eastAsia="zh-CN"/>
                      <w14:textFill>
                        <w14:solidFill>
                          <w14:schemeClr w14:val="tx1"/>
                        </w14:solidFill>
                      </w14:textFill>
                    </w:rPr>
                    <w:t>回用生产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90" w:hRule="atLeast"/>
                <w:jc w:val="center"/>
              </w:trPr>
              <w:tc>
                <w:tcPr>
                  <w:tcW w:w="264" w:type="pct"/>
                  <w:vMerge w:val="continue"/>
                  <w:tcBorders>
                    <w:tl2br w:val="nil"/>
                    <w:tr2bl w:val="nil"/>
                  </w:tcBorders>
                  <w:vAlign w:val="center"/>
                </w:tcPr>
                <w:p>
                  <w:pPr>
                    <w:pStyle w:val="36"/>
                    <w:spacing w:line="240" w:lineRule="auto"/>
                    <w:textAlignment w:val="baseline"/>
                    <w:rPr>
                      <w:rFonts w:hint="default" w:ascii="Times New Roman" w:hAnsi="Times New Roman" w:eastAsia="宋体" w:cs="Times New Roman"/>
                      <w:color w:val="000000" w:themeColor="text1"/>
                      <w:kern w:val="21"/>
                      <w:sz w:val="21"/>
                      <w:szCs w:val="21"/>
                      <w14:textFill>
                        <w14:solidFill>
                          <w14:schemeClr w14:val="tx1"/>
                        </w14:solidFill>
                      </w14:textFill>
                    </w:rPr>
                  </w:pPr>
                </w:p>
              </w:tc>
              <w:tc>
                <w:tcPr>
                  <w:tcW w:w="709" w:type="pct"/>
                  <w:vMerge w:val="continue"/>
                  <w:tcBorders>
                    <w:tl2br w:val="nil"/>
                    <w:tr2bl w:val="nil"/>
                  </w:tcBorders>
                  <w:vAlign w:val="center"/>
                </w:tcPr>
                <w:p>
                  <w:pPr>
                    <w:pStyle w:val="36"/>
                    <w:spacing w:line="240" w:lineRule="auto"/>
                    <w:textAlignment w:val="baseline"/>
                    <w:rPr>
                      <w:rFonts w:hint="default" w:ascii="Times New Roman" w:hAnsi="Times New Roman" w:eastAsia="宋体" w:cs="Times New Roman"/>
                      <w:color w:val="000000" w:themeColor="text1"/>
                      <w:kern w:val="21"/>
                      <w:sz w:val="21"/>
                      <w:szCs w:val="21"/>
                      <w14:textFill>
                        <w14:solidFill>
                          <w14:schemeClr w14:val="tx1"/>
                        </w14:solidFill>
                      </w14:textFill>
                    </w:rPr>
                  </w:pPr>
                </w:p>
              </w:tc>
              <w:tc>
                <w:tcPr>
                  <w:tcW w:w="417" w:type="pct"/>
                  <w:tcBorders>
                    <w:tl2br w:val="nil"/>
                    <w:tr2bl w:val="nil"/>
                  </w:tcBorders>
                  <w:vAlign w:val="center"/>
                </w:tcPr>
                <w:p>
                  <w:pPr>
                    <w:spacing w:line="240" w:lineRule="auto"/>
                    <w:jc w:val="center"/>
                    <w:textAlignment w:val="baseline"/>
                    <w:rPr>
                      <w:rFonts w:hint="default" w:ascii="Times New Roman" w:hAnsi="Times New Roman" w:eastAsia="宋体" w:cs="Times New Roman"/>
                      <w:color w:val="000000" w:themeColor="text1"/>
                      <w:kern w:val="21"/>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278" w:type="pct"/>
                  <w:tcBorders>
                    <w:tl2br w:val="nil"/>
                    <w:tr2bl w:val="nil"/>
                  </w:tcBorders>
                  <w:vAlign w:val="center"/>
                </w:tcPr>
                <w:p>
                  <w:pPr>
                    <w:spacing w:line="240" w:lineRule="auto"/>
                    <w:jc w:val="center"/>
                    <w:textAlignment w:val="baseline"/>
                    <w:rPr>
                      <w:rFonts w:hint="default" w:ascii="Times New Roman" w:hAnsi="Times New Roman" w:eastAsia="宋体" w:cs="Times New Roman"/>
                      <w:color w:val="000000" w:themeColor="text1"/>
                      <w:kern w:val="21"/>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649" w:type="pct"/>
                  <w:tcBorders>
                    <w:tl2br w:val="nil"/>
                    <w:tr2bl w:val="nil"/>
                  </w:tcBorders>
                  <w:vAlign w:val="center"/>
                </w:tcPr>
                <w:p>
                  <w:pPr>
                    <w:spacing w:line="240" w:lineRule="auto"/>
                    <w:jc w:val="center"/>
                    <w:textAlignment w:val="baseline"/>
                    <w:rPr>
                      <w:rFonts w:hint="default" w:ascii="Times New Roman" w:hAnsi="Times New Roman" w:eastAsia="宋体" w:cs="Times New Roman"/>
                      <w:color w:val="000000" w:themeColor="text1"/>
                      <w:kern w:val="21"/>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81" w:type="pct"/>
                  <w:vMerge w:val="continue"/>
                  <w:tcBorders>
                    <w:tl2br w:val="nil"/>
                    <w:tr2bl w:val="nil"/>
                  </w:tcBorders>
                  <w:vAlign w:val="center"/>
                </w:tcPr>
                <w:p>
                  <w:pPr>
                    <w:spacing w:line="240" w:lineRule="auto"/>
                    <w:jc w:val="center"/>
                    <w:textAlignment w:val="baseline"/>
                    <w:rPr>
                      <w:rFonts w:hint="default" w:ascii="Times New Roman" w:hAnsi="Times New Roman" w:eastAsia="宋体" w:cs="Times New Roman"/>
                      <w:color w:val="000000" w:themeColor="text1"/>
                      <w:kern w:val="2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340" w:hRule="atLeast"/>
                <w:jc w:val="center"/>
              </w:trPr>
              <w:tc>
                <w:tcPr>
                  <w:tcW w:w="264" w:type="pct"/>
                  <w:vMerge w:val="continue"/>
                  <w:tcBorders>
                    <w:tl2br w:val="nil"/>
                    <w:tr2bl w:val="nil"/>
                  </w:tcBorders>
                  <w:vAlign w:val="center"/>
                </w:tcPr>
                <w:p>
                  <w:pPr>
                    <w:pStyle w:val="36"/>
                    <w:spacing w:line="240" w:lineRule="auto"/>
                    <w:textAlignment w:val="baseline"/>
                    <w:rPr>
                      <w:rFonts w:hint="default" w:ascii="Times New Roman" w:hAnsi="Times New Roman" w:eastAsia="宋体" w:cs="Times New Roman"/>
                      <w:color w:val="000000" w:themeColor="text1"/>
                      <w:kern w:val="21"/>
                      <w:sz w:val="21"/>
                      <w:szCs w:val="21"/>
                      <w14:textFill>
                        <w14:solidFill>
                          <w14:schemeClr w14:val="tx1"/>
                        </w14:solidFill>
                      </w14:textFill>
                    </w:rPr>
                  </w:pPr>
                </w:p>
              </w:tc>
              <w:tc>
                <w:tcPr>
                  <w:tcW w:w="709" w:type="pct"/>
                  <w:vMerge w:val="continue"/>
                  <w:tcBorders>
                    <w:tl2br w:val="nil"/>
                    <w:tr2bl w:val="nil"/>
                  </w:tcBorders>
                  <w:vAlign w:val="center"/>
                </w:tcPr>
                <w:p>
                  <w:pPr>
                    <w:pStyle w:val="36"/>
                    <w:spacing w:line="240" w:lineRule="auto"/>
                    <w:textAlignment w:val="baseline"/>
                    <w:rPr>
                      <w:rFonts w:hint="default" w:ascii="Times New Roman" w:hAnsi="Times New Roman" w:eastAsia="宋体" w:cs="Times New Roman"/>
                      <w:color w:val="000000" w:themeColor="text1"/>
                      <w:kern w:val="21"/>
                      <w:sz w:val="21"/>
                      <w:szCs w:val="21"/>
                      <w14:textFill>
                        <w14:solidFill>
                          <w14:schemeClr w14:val="tx1"/>
                        </w14:solidFill>
                      </w14:textFill>
                    </w:rPr>
                  </w:pPr>
                </w:p>
              </w:tc>
              <w:tc>
                <w:tcPr>
                  <w:tcW w:w="417" w:type="pct"/>
                  <w:tcBorders>
                    <w:tl2br w:val="nil"/>
                    <w:tr2bl w:val="nil"/>
                  </w:tcBorders>
                  <w:vAlign w:val="center"/>
                </w:tcPr>
                <w:p>
                  <w:pPr>
                    <w:spacing w:line="240" w:lineRule="auto"/>
                    <w:jc w:val="center"/>
                    <w:textAlignment w:val="baseline"/>
                    <w:rPr>
                      <w:rFonts w:hint="default" w:ascii="Times New Roman" w:hAnsi="Times New Roman" w:eastAsia="宋体" w:cs="Times New Roman"/>
                      <w:color w:val="000000" w:themeColor="text1"/>
                      <w:kern w:val="21"/>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278" w:type="pct"/>
                  <w:tcBorders>
                    <w:tl2br w:val="nil"/>
                    <w:tr2bl w:val="nil"/>
                  </w:tcBorders>
                  <w:vAlign w:val="center"/>
                </w:tcPr>
                <w:p>
                  <w:pPr>
                    <w:spacing w:line="240" w:lineRule="auto"/>
                    <w:jc w:val="center"/>
                    <w:textAlignment w:val="baseline"/>
                    <w:rPr>
                      <w:rFonts w:hint="default" w:ascii="Times New Roman" w:hAnsi="Times New Roman" w:eastAsia="宋体" w:cs="Times New Roman"/>
                      <w:color w:val="000000" w:themeColor="text1"/>
                      <w:kern w:val="21"/>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649" w:type="pct"/>
                  <w:tcBorders>
                    <w:tl2br w:val="nil"/>
                    <w:tr2bl w:val="nil"/>
                  </w:tcBorders>
                  <w:vAlign w:val="center"/>
                </w:tcPr>
                <w:p>
                  <w:pPr>
                    <w:spacing w:line="240" w:lineRule="auto"/>
                    <w:jc w:val="center"/>
                    <w:textAlignment w:val="baseline"/>
                    <w:rPr>
                      <w:rFonts w:hint="default" w:ascii="Times New Roman" w:hAnsi="Times New Roman" w:eastAsia="宋体" w:cs="Times New Roman"/>
                      <w:color w:val="000000" w:themeColor="text1"/>
                      <w:kern w:val="21"/>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81" w:type="pct"/>
                  <w:vMerge w:val="continue"/>
                  <w:tcBorders>
                    <w:tl2br w:val="nil"/>
                    <w:tr2bl w:val="nil"/>
                  </w:tcBorders>
                  <w:vAlign w:val="center"/>
                </w:tcPr>
                <w:p>
                  <w:pPr>
                    <w:spacing w:line="240" w:lineRule="auto"/>
                    <w:jc w:val="center"/>
                    <w:textAlignment w:val="baseline"/>
                    <w:rPr>
                      <w:rFonts w:hint="default" w:ascii="Times New Roman" w:hAnsi="Times New Roman" w:eastAsia="宋体" w:cs="Times New Roman"/>
                      <w:color w:val="000000" w:themeColor="text1"/>
                      <w:kern w:val="2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340" w:hRule="atLeast"/>
                <w:jc w:val="center"/>
              </w:trPr>
              <w:tc>
                <w:tcPr>
                  <w:tcW w:w="264" w:type="pct"/>
                  <w:vMerge w:val="continue"/>
                  <w:tcBorders>
                    <w:tl2br w:val="nil"/>
                    <w:tr2bl w:val="nil"/>
                  </w:tcBorders>
                  <w:vAlign w:val="center"/>
                </w:tcPr>
                <w:p>
                  <w:pPr>
                    <w:pStyle w:val="36"/>
                    <w:spacing w:line="240" w:lineRule="auto"/>
                    <w:textAlignment w:val="baseline"/>
                    <w:rPr>
                      <w:rFonts w:hint="default" w:ascii="Times New Roman" w:hAnsi="Times New Roman" w:eastAsia="宋体" w:cs="Times New Roman"/>
                      <w:color w:val="000000" w:themeColor="text1"/>
                      <w:kern w:val="21"/>
                      <w:sz w:val="21"/>
                      <w:szCs w:val="21"/>
                      <w14:textFill>
                        <w14:solidFill>
                          <w14:schemeClr w14:val="tx1"/>
                        </w14:solidFill>
                      </w14:textFill>
                    </w:rPr>
                  </w:pPr>
                </w:p>
              </w:tc>
              <w:tc>
                <w:tcPr>
                  <w:tcW w:w="709" w:type="pct"/>
                  <w:vMerge w:val="restart"/>
                  <w:tcBorders>
                    <w:tl2br w:val="nil"/>
                    <w:tr2bl w:val="nil"/>
                  </w:tcBorders>
                  <w:vAlign w:val="center"/>
                </w:tcPr>
                <w:p>
                  <w:pPr>
                    <w:pStyle w:val="36"/>
                    <w:spacing w:line="240" w:lineRule="auto"/>
                    <w:textAlignment w:val="baseline"/>
                    <w:rPr>
                      <w:rFonts w:hint="default" w:ascii="Times New Roman" w:hAnsi="Times New Roman" w:eastAsia="宋体" w:cs="Times New Roman"/>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kern w:val="21"/>
                      <w:sz w:val="21"/>
                      <w:szCs w:val="21"/>
                      <w14:textFill>
                        <w14:solidFill>
                          <w14:schemeClr w14:val="tx1"/>
                        </w14:solidFill>
                      </w14:textFill>
                    </w:rPr>
                    <w:t>危险废物</w:t>
                  </w:r>
                </w:p>
              </w:tc>
              <w:tc>
                <w:tcPr>
                  <w:tcW w:w="417" w:type="pct"/>
                  <w:tcBorders>
                    <w:tl2br w:val="nil"/>
                    <w:tr2bl w:val="nil"/>
                  </w:tcBorders>
                  <w:vAlign w:val="center"/>
                </w:tcPr>
                <w:p>
                  <w:pPr>
                    <w:spacing w:line="240" w:lineRule="auto"/>
                    <w:jc w:val="center"/>
                    <w:textAlignment w:val="baseline"/>
                    <w:rPr>
                      <w:rFonts w:hint="default" w:ascii="Times New Roman" w:hAnsi="Times New Roman" w:eastAsia="宋体" w:cs="Times New Roman"/>
                      <w:color w:val="000000" w:themeColor="text1"/>
                      <w:kern w:val="21"/>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278" w:type="pct"/>
                  <w:tcBorders>
                    <w:tl2br w:val="nil"/>
                    <w:tr2bl w:val="nil"/>
                  </w:tcBorders>
                  <w:vAlign w:val="center"/>
                </w:tcPr>
                <w:p>
                  <w:pPr>
                    <w:spacing w:line="240" w:lineRule="auto"/>
                    <w:jc w:val="center"/>
                    <w:textAlignment w:val="baseline"/>
                    <w:rPr>
                      <w:rFonts w:hint="default" w:ascii="Times New Roman" w:hAnsi="Times New Roman" w:eastAsia="宋体" w:cs="Times New Roman"/>
                      <w:color w:val="000000" w:themeColor="text1"/>
                      <w:kern w:val="21"/>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649" w:type="pct"/>
                  <w:tcBorders>
                    <w:tl2br w:val="nil"/>
                    <w:tr2bl w:val="nil"/>
                  </w:tcBorders>
                  <w:vAlign w:val="center"/>
                </w:tcPr>
                <w:p>
                  <w:pPr>
                    <w:spacing w:line="240" w:lineRule="auto"/>
                    <w:jc w:val="center"/>
                    <w:textAlignment w:val="baseline"/>
                    <w:rPr>
                      <w:rFonts w:hint="default" w:ascii="Times New Roman" w:hAnsi="Times New Roman" w:eastAsia="宋体" w:cs="Times New Roman"/>
                      <w:color w:val="000000" w:themeColor="text1"/>
                      <w:kern w:val="21"/>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81" w:type="pct"/>
                  <w:vMerge w:val="restart"/>
                  <w:tcBorders>
                    <w:tl2br w:val="nil"/>
                    <w:tr2bl w:val="nil"/>
                  </w:tcBorders>
                  <w:vAlign w:val="center"/>
                </w:tcPr>
                <w:p>
                  <w:pPr>
                    <w:pStyle w:val="42"/>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color w:val="000000" w:themeColor="text1"/>
                      <w:spacing w:val="-10"/>
                      <w:kern w:val="2"/>
                      <w:sz w:val="21"/>
                      <w:szCs w:val="21"/>
                      <w:vertAlign w:val="baseline"/>
                      <w:lang w:val="en-US" w:eastAsia="zh-CN" w:bidi="ar-SA"/>
                      <w14:textFill>
                        <w14:solidFill>
                          <w14:schemeClr w14:val="tx1"/>
                        </w14:solidFill>
                      </w14:textFill>
                    </w:rPr>
                  </w:pPr>
                  <w:r>
                    <w:rPr>
                      <w:rFonts w:hint="default" w:cs="Times New Roman"/>
                      <w:b w:val="0"/>
                      <w:bCs/>
                      <w:color w:val="000000" w:themeColor="text1"/>
                      <w:spacing w:val="-10"/>
                      <w:sz w:val="21"/>
                      <w:szCs w:val="21"/>
                      <w:vertAlign w:val="baseline"/>
                      <w:lang w:val="en-US" w:eastAsia="zh-CN"/>
                      <w14:textFill>
                        <w14:solidFill>
                          <w14:schemeClr w14:val="tx1"/>
                        </w14:solidFill>
                      </w14:textFill>
                    </w:rPr>
                    <w:t>规范化暂存危废库后委托有资质单位进行处置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340" w:hRule="atLeast"/>
                <w:jc w:val="center"/>
              </w:trPr>
              <w:tc>
                <w:tcPr>
                  <w:tcW w:w="264" w:type="pct"/>
                  <w:vMerge w:val="continue"/>
                  <w:tcBorders>
                    <w:tl2br w:val="nil"/>
                    <w:tr2bl w:val="nil"/>
                  </w:tcBorders>
                  <w:vAlign w:val="center"/>
                </w:tcPr>
                <w:p>
                  <w:pPr>
                    <w:pStyle w:val="36"/>
                    <w:spacing w:line="240" w:lineRule="auto"/>
                    <w:textAlignment w:val="baseline"/>
                    <w:rPr>
                      <w:rFonts w:hint="default" w:ascii="Times New Roman" w:hAnsi="Times New Roman" w:eastAsia="宋体" w:cs="Times New Roman"/>
                      <w:color w:val="000000" w:themeColor="text1"/>
                      <w:kern w:val="21"/>
                      <w:sz w:val="21"/>
                      <w:szCs w:val="21"/>
                      <w14:textFill>
                        <w14:solidFill>
                          <w14:schemeClr w14:val="tx1"/>
                        </w14:solidFill>
                      </w14:textFill>
                    </w:rPr>
                  </w:pPr>
                </w:p>
              </w:tc>
              <w:tc>
                <w:tcPr>
                  <w:tcW w:w="709" w:type="pct"/>
                  <w:vMerge w:val="continue"/>
                  <w:tcBorders>
                    <w:tl2br w:val="nil"/>
                    <w:tr2bl w:val="nil"/>
                  </w:tcBorders>
                  <w:vAlign w:val="center"/>
                </w:tcPr>
                <w:p>
                  <w:pPr>
                    <w:pStyle w:val="36"/>
                    <w:spacing w:line="240" w:lineRule="auto"/>
                    <w:textAlignment w:val="baseline"/>
                    <w:rPr>
                      <w:rFonts w:hint="default" w:ascii="Times New Roman" w:hAnsi="Times New Roman" w:eastAsia="宋体" w:cs="Times New Roman"/>
                      <w:color w:val="000000" w:themeColor="text1"/>
                      <w:kern w:val="21"/>
                      <w:sz w:val="21"/>
                      <w:szCs w:val="21"/>
                      <w14:textFill>
                        <w14:solidFill>
                          <w14:schemeClr w14:val="tx1"/>
                        </w14:solidFill>
                      </w14:textFill>
                    </w:rPr>
                  </w:pPr>
                </w:p>
              </w:tc>
              <w:tc>
                <w:tcPr>
                  <w:tcW w:w="417" w:type="pct"/>
                  <w:tcBorders>
                    <w:tl2br w:val="nil"/>
                    <w:tr2bl w:val="nil"/>
                  </w:tcBorders>
                  <w:vAlign w:val="center"/>
                </w:tcPr>
                <w:p>
                  <w:pPr>
                    <w:spacing w:line="240" w:lineRule="auto"/>
                    <w:jc w:val="center"/>
                    <w:textAlignment w:val="baseline"/>
                    <w:rPr>
                      <w:rFonts w:hint="default" w:ascii="Times New Roman" w:hAnsi="Times New Roman" w:eastAsia="宋体" w:cs="Times New Roman"/>
                      <w:color w:val="000000" w:themeColor="text1"/>
                      <w:kern w:val="21"/>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278" w:type="pct"/>
                  <w:tcBorders>
                    <w:tl2br w:val="nil"/>
                    <w:tr2bl w:val="nil"/>
                  </w:tcBorders>
                  <w:vAlign w:val="center"/>
                </w:tcPr>
                <w:p>
                  <w:pPr>
                    <w:spacing w:line="240" w:lineRule="auto"/>
                    <w:jc w:val="center"/>
                    <w:textAlignment w:val="baseline"/>
                    <w:rPr>
                      <w:rFonts w:hint="default" w:ascii="Times New Roman" w:hAnsi="Times New Roman" w:eastAsia="宋体" w:cs="Times New Roman"/>
                      <w:color w:val="000000" w:themeColor="text1"/>
                      <w:kern w:val="21"/>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649" w:type="pct"/>
                  <w:tcBorders>
                    <w:tl2br w:val="nil"/>
                    <w:tr2bl w:val="nil"/>
                  </w:tcBorders>
                  <w:vAlign w:val="center"/>
                </w:tcPr>
                <w:p>
                  <w:pPr>
                    <w:spacing w:line="240" w:lineRule="auto"/>
                    <w:jc w:val="center"/>
                    <w:textAlignment w:val="baseline"/>
                    <w:rPr>
                      <w:rFonts w:hint="default" w:ascii="Times New Roman" w:hAnsi="Times New Roman" w:eastAsia="宋体" w:cs="Times New Roman"/>
                      <w:color w:val="000000" w:themeColor="text1"/>
                      <w:kern w:val="21"/>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81" w:type="pct"/>
                  <w:vMerge w:val="continue"/>
                  <w:tcBorders>
                    <w:tl2br w:val="nil"/>
                    <w:tr2bl w:val="nil"/>
                  </w:tcBorders>
                  <w:vAlign w:val="center"/>
                </w:tcPr>
                <w:p>
                  <w:pPr>
                    <w:spacing w:line="240" w:lineRule="auto"/>
                    <w:jc w:val="center"/>
                    <w:textAlignment w:val="baseline"/>
                    <w:rPr>
                      <w:rFonts w:hint="default" w:ascii="Times New Roman" w:hAnsi="Times New Roman" w:eastAsia="宋体" w:cs="Times New Roman"/>
                      <w:color w:val="000000" w:themeColor="text1"/>
                      <w:kern w:val="2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340" w:hRule="atLeast"/>
                <w:jc w:val="center"/>
              </w:trPr>
              <w:tc>
                <w:tcPr>
                  <w:tcW w:w="264" w:type="pct"/>
                  <w:vMerge w:val="continue"/>
                  <w:tcBorders>
                    <w:tl2br w:val="nil"/>
                    <w:tr2bl w:val="nil"/>
                  </w:tcBorders>
                  <w:vAlign w:val="center"/>
                </w:tcPr>
                <w:p>
                  <w:pPr>
                    <w:pStyle w:val="36"/>
                    <w:spacing w:line="240" w:lineRule="auto"/>
                    <w:textAlignment w:val="baseline"/>
                    <w:rPr>
                      <w:rFonts w:hint="default" w:ascii="Times New Roman" w:hAnsi="Times New Roman" w:eastAsia="宋体" w:cs="Times New Roman"/>
                      <w:color w:val="000000" w:themeColor="text1"/>
                      <w:kern w:val="21"/>
                      <w:sz w:val="21"/>
                      <w:szCs w:val="21"/>
                      <w14:textFill>
                        <w14:solidFill>
                          <w14:schemeClr w14:val="tx1"/>
                        </w14:solidFill>
                      </w14:textFill>
                    </w:rPr>
                  </w:pPr>
                </w:p>
              </w:tc>
              <w:tc>
                <w:tcPr>
                  <w:tcW w:w="709" w:type="pct"/>
                  <w:vMerge w:val="continue"/>
                  <w:tcBorders>
                    <w:tl2br w:val="nil"/>
                    <w:tr2bl w:val="nil"/>
                  </w:tcBorders>
                  <w:vAlign w:val="center"/>
                </w:tcPr>
                <w:p>
                  <w:pPr>
                    <w:pStyle w:val="36"/>
                    <w:spacing w:line="240" w:lineRule="auto"/>
                    <w:textAlignment w:val="baseline"/>
                    <w:rPr>
                      <w:rFonts w:hint="default" w:ascii="Times New Roman" w:hAnsi="Times New Roman" w:eastAsia="宋体" w:cs="Times New Roman"/>
                      <w:color w:val="000000" w:themeColor="text1"/>
                      <w:kern w:val="21"/>
                      <w:sz w:val="21"/>
                      <w:szCs w:val="21"/>
                      <w14:textFill>
                        <w14:solidFill>
                          <w14:schemeClr w14:val="tx1"/>
                        </w14:solidFill>
                      </w14:textFill>
                    </w:rPr>
                  </w:pPr>
                </w:p>
              </w:tc>
              <w:tc>
                <w:tcPr>
                  <w:tcW w:w="417" w:type="pct"/>
                  <w:tcBorders>
                    <w:tl2br w:val="nil"/>
                    <w:tr2bl w:val="nil"/>
                  </w:tcBorders>
                  <w:vAlign w:val="center"/>
                </w:tcPr>
                <w:p>
                  <w:pPr>
                    <w:spacing w:line="240" w:lineRule="auto"/>
                    <w:jc w:val="center"/>
                    <w:textAlignment w:val="baseline"/>
                    <w:rPr>
                      <w:rFonts w:hint="default" w:ascii="Times New Roman" w:hAnsi="Times New Roman" w:eastAsia="宋体" w:cs="Times New Roman"/>
                      <w:color w:val="000000" w:themeColor="text1"/>
                      <w:kern w:val="21"/>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278" w:type="pct"/>
                  <w:tcBorders>
                    <w:tl2br w:val="nil"/>
                    <w:tr2bl w:val="nil"/>
                  </w:tcBorders>
                  <w:vAlign w:val="center"/>
                </w:tcPr>
                <w:p>
                  <w:pPr>
                    <w:spacing w:line="240" w:lineRule="auto"/>
                    <w:jc w:val="center"/>
                    <w:textAlignment w:val="baseline"/>
                    <w:rPr>
                      <w:rFonts w:hint="eastAsia" w:ascii="Times New Roman" w:hAnsi="Times New Roman" w:eastAsia="宋体" w:cs="Times New Roman"/>
                      <w:color w:val="000000" w:themeColor="text1"/>
                      <w:kern w:val="21"/>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649" w:type="pct"/>
                  <w:tcBorders>
                    <w:tl2br w:val="nil"/>
                    <w:tr2bl w:val="nil"/>
                  </w:tcBorders>
                  <w:vAlign w:val="center"/>
                </w:tcPr>
                <w:p>
                  <w:pPr>
                    <w:spacing w:line="240" w:lineRule="auto"/>
                    <w:jc w:val="center"/>
                    <w:textAlignment w:val="baseline"/>
                    <w:rPr>
                      <w:rFonts w:hint="eastAsia" w:ascii="Times New Roman" w:hAnsi="Times New Roman" w:eastAsia="宋体" w:cs="Times New Roman"/>
                      <w:color w:val="000000" w:themeColor="text1"/>
                      <w:kern w:val="21"/>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81" w:type="pct"/>
                  <w:vMerge w:val="continue"/>
                  <w:tcBorders>
                    <w:tl2br w:val="nil"/>
                    <w:tr2bl w:val="nil"/>
                  </w:tcBorders>
                  <w:vAlign w:val="center"/>
                </w:tcPr>
                <w:p>
                  <w:pPr>
                    <w:spacing w:line="240" w:lineRule="auto"/>
                    <w:jc w:val="center"/>
                    <w:textAlignment w:val="baseline"/>
                    <w:rPr>
                      <w:rFonts w:hint="default" w:ascii="Times New Roman" w:hAnsi="Times New Roman" w:eastAsia="宋体" w:cs="Times New Roman"/>
                      <w:color w:val="000000" w:themeColor="text1"/>
                      <w:kern w:val="21"/>
                      <w:sz w:val="21"/>
                      <w:szCs w:val="21"/>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340" w:hRule="atLeast"/>
                <w:jc w:val="center"/>
              </w:trPr>
              <w:tc>
                <w:tcPr>
                  <w:tcW w:w="264" w:type="pct"/>
                  <w:vMerge w:val="continue"/>
                  <w:tcBorders>
                    <w:tl2br w:val="nil"/>
                    <w:tr2bl w:val="nil"/>
                  </w:tcBorders>
                  <w:vAlign w:val="center"/>
                </w:tcPr>
                <w:p>
                  <w:pPr>
                    <w:pStyle w:val="36"/>
                    <w:spacing w:line="240" w:lineRule="auto"/>
                    <w:textAlignment w:val="baseline"/>
                    <w:rPr>
                      <w:rFonts w:hint="default" w:ascii="Times New Roman" w:hAnsi="Times New Roman" w:eastAsia="宋体" w:cs="Times New Roman"/>
                      <w:color w:val="000000" w:themeColor="text1"/>
                      <w:kern w:val="21"/>
                      <w:sz w:val="21"/>
                      <w:szCs w:val="21"/>
                      <w14:textFill>
                        <w14:solidFill>
                          <w14:schemeClr w14:val="tx1"/>
                        </w14:solidFill>
                      </w14:textFill>
                    </w:rPr>
                  </w:pPr>
                </w:p>
              </w:tc>
              <w:tc>
                <w:tcPr>
                  <w:tcW w:w="709" w:type="pct"/>
                  <w:vMerge w:val="continue"/>
                  <w:tcBorders>
                    <w:tl2br w:val="nil"/>
                    <w:tr2bl w:val="nil"/>
                  </w:tcBorders>
                  <w:vAlign w:val="center"/>
                </w:tcPr>
                <w:p>
                  <w:pPr>
                    <w:pStyle w:val="36"/>
                    <w:spacing w:line="240" w:lineRule="auto"/>
                    <w:textAlignment w:val="baseline"/>
                    <w:rPr>
                      <w:rFonts w:hint="default" w:ascii="Times New Roman" w:hAnsi="Times New Roman" w:eastAsia="宋体" w:cs="Times New Roman"/>
                      <w:color w:val="000000" w:themeColor="text1"/>
                      <w:kern w:val="21"/>
                      <w:sz w:val="21"/>
                      <w:szCs w:val="21"/>
                      <w14:textFill>
                        <w14:solidFill>
                          <w14:schemeClr w14:val="tx1"/>
                        </w14:solidFill>
                      </w14:textFill>
                    </w:rPr>
                  </w:pPr>
                </w:p>
              </w:tc>
              <w:tc>
                <w:tcPr>
                  <w:tcW w:w="417" w:type="pct"/>
                  <w:tcBorders>
                    <w:tl2br w:val="nil"/>
                    <w:tr2bl w:val="nil"/>
                  </w:tcBorders>
                  <w:vAlign w:val="center"/>
                </w:tcPr>
                <w:p>
                  <w:pPr>
                    <w:spacing w:line="240" w:lineRule="auto"/>
                    <w:jc w:val="center"/>
                    <w:textAlignment w:val="baseline"/>
                    <w:rPr>
                      <w:rFonts w:hint="default" w:ascii="Times New Roman" w:hAnsi="Times New Roman" w:eastAsia="宋体" w:cs="Times New Roman"/>
                      <w:color w:val="000000" w:themeColor="text1"/>
                      <w:kern w:val="2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278" w:type="pct"/>
                  <w:tcBorders>
                    <w:tl2br w:val="nil"/>
                    <w:tr2bl w:val="nil"/>
                  </w:tcBorders>
                  <w:vAlign w:val="center"/>
                </w:tcPr>
                <w:p>
                  <w:pPr>
                    <w:spacing w:line="240" w:lineRule="auto"/>
                    <w:jc w:val="center"/>
                    <w:textAlignment w:val="baseline"/>
                    <w:rPr>
                      <w:rFonts w:hint="eastAsia" w:ascii="Times New Roman" w:hAnsi="Times New Roman" w:eastAsia="宋体" w:cs="Times New Roman"/>
                      <w:color w:val="000000" w:themeColor="text1"/>
                      <w:kern w:val="21"/>
                      <w:sz w:val="21"/>
                      <w:szCs w:val="21"/>
                      <w:lang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649" w:type="pct"/>
                  <w:tcBorders>
                    <w:tl2br w:val="nil"/>
                    <w:tr2bl w:val="nil"/>
                  </w:tcBorders>
                  <w:vAlign w:val="center"/>
                </w:tcPr>
                <w:p>
                  <w:pPr>
                    <w:spacing w:line="240" w:lineRule="auto"/>
                    <w:jc w:val="center"/>
                    <w:textAlignment w:val="baseline"/>
                    <w:rPr>
                      <w:rFonts w:hint="default" w:ascii="Times New Roman" w:hAnsi="Times New Roman" w:eastAsia="宋体" w:cs="Times New Roman"/>
                      <w:color w:val="000000" w:themeColor="text1"/>
                      <w:kern w:val="21"/>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81" w:type="pct"/>
                  <w:vMerge w:val="continue"/>
                  <w:tcBorders>
                    <w:tl2br w:val="nil"/>
                    <w:tr2bl w:val="nil"/>
                  </w:tcBorders>
                  <w:vAlign w:val="center"/>
                </w:tcPr>
                <w:p>
                  <w:pPr>
                    <w:spacing w:line="240" w:lineRule="auto"/>
                    <w:jc w:val="center"/>
                    <w:textAlignment w:val="baseline"/>
                    <w:rPr>
                      <w:rFonts w:hint="default" w:ascii="Times New Roman" w:hAnsi="Times New Roman" w:eastAsia="宋体" w:cs="Times New Roman"/>
                      <w:color w:val="000000" w:themeColor="text1"/>
                      <w:kern w:val="2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340" w:hRule="atLeast"/>
                <w:jc w:val="center"/>
              </w:trPr>
              <w:tc>
                <w:tcPr>
                  <w:tcW w:w="264" w:type="pct"/>
                  <w:vMerge w:val="continue"/>
                  <w:tcBorders>
                    <w:tl2br w:val="nil"/>
                    <w:tr2bl w:val="nil"/>
                  </w:tcBorders>
                  <w:vAlign w:val="center"/>
                </w:tcPr>
                <w:p>
                  <w:pPr>
                    <w:pStyle w:val="36"/>
                    <w:spacing w:line="240" w:lineRule="auto"/>
                    <w:textAlignment w:val="baseline"/>
                    <w:rPr>
                      <w:rFonts w:hint="default" w:ascii="Times New Roman" w:hAnsi="Times New Roman" w:eastAsia="宋体" w:cs="Times New Roman"/>
                      <w:color w:val="000000" w:themeColor="text1"/>
                      <w:kern w:val="21"/>
                      <w:sz w:val="21"/>
                      <w:szCs w:val="21"/>
                      <w14:textFill>
                        <w14:solidFill>
                          <w14:schemeClr w14:val="tx1"/>
                        </w14:solidFill>
                      </w14:textFill>
                    </w:rPr>
                  </w:pPr>
                </w:p>
              </w:tc>
              <w:tc>
                <w:tcPr>
                  <w:tcW w:w="709" w:type="pct"/>
                  <w:vMerge w:val="continue"/>
                  <w:tcBorders>
                    <w:tl2br w:val="nil"/>
                    <w:tr2bl w:val="nil"/>
                  </w:tcBorders>
                  <w:vAlign w:val="center"/>
                </w:tcPr>
                <w:p>
                  <w:pPr>
                    <w:pStyle w:val="36"/>
                    <w:spacing w:line="240" w:lineRule="auto"/>
                    <w:textAlignment w:val="baseline"/>
                    <w:rPr>
                      <w:rFonts w:hint="default" w:ascii="Times New Roman" w:hAnsi="Times New Roman" w:eastAsia="宋体" w:cs="Times New Roman"/>
                      <w:color w:val="000000" w:themeColor="text1"/>
                      <w:kern w:val="21"/>
                      <w:sz w:val="21"/>
                      <w:szCs w:val="21"/>
                      <w14:textFill>
                        <w14:solidFill>
                          <w14:schemeClr w14:val="tx1"/>
                        </w14:solidFill>
                      </w14:textFill>
                    </w:rPr>
                  </w:pPr>
                </w:p>
              </w:tc>
              <w:tc>
                <w:tcPr>
                  <w:tcW w:w="417" w:type="pct"/>
                  <w:tcBorders>
                    <w:tl2br w:val="nil"/>
                    <w:tr2bl w:val="nil"/>
                  </w:tcBorders>
                  <w:vAlign w:val="center"/>
                </w:tcPr>
                <w:p>
                  <w:pPr>
                    <w:spacing w:line="240" w:lineRule="auto"/>
                    <w:jc w:val="center"/>
                    <w:textAlignment w:val="baseline"/>
                    <w:rPr>
                      <w:rFonts w:hint="default" w:ascii="Times New Roman" w:hAnsi="Times New Roman" w:eastAsia="宋体" w:cs="Times New Roman"/>
                      <w:color w:val="000000" w:themeColor="text1"/>
                      <w:kern w:val="2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278" w:type="pct"/>
                  <w:tcBorders>
                    <w:tl2br w:val="nil"/>
                    <w:tr2bl w:val="nil"/>
                  </w:tcBorders>
                  <w:vAlign w:val="center"/>
                </w:tcPr>
                <w:p>
                  <w:pPr>
                    <w:spacing w:line="240" w:lineRule="auto"/>
                    <w:jc w:val="center"/>
                    <w:textAlignment w:val="baseline"/>
                    <w:rPr>
                      <w:rFonts w:hint="eastAsia" w:ascii="Times New Roman" w:hAnsi="Times New Roman" w:eastAsia="宋体" w:cs="Times New Roman"/>
                      <w:color w:val="000000" w:themeColor="text1"/>
                      <w:kern w:val="21"/>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649" w:type="pct"/>
                  <w:tcBorders>
                    <w:tl2br w:val="nil"/>
                    <w:tr2bl w:val="nil"/>
                  </w:tcBorders>
                  <w:vAlign w:val="center"/>
                </w:tcPr>
                <w:p>
                  <w:pPr>
                    <w:spacing w:line="240" w:lineRule="auto"/>
                    <w:jc w:val="center"/>
                    <w:textAlignment w:val="baseline"/>
                    <w:rPr>
                      <w:rFonts w:hint="default" w:ascii="Times New Roman" w:hAnsi="Times New Roman" w:eastAsia="宋体" w:cs="Times New Roman"/>
                      <w:color w:val="000000" w:themeColor="text1"/>
                      <w:kern w:val="21"/>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81" w:type="pct"/>
                  <w:vMerge w:val="continue"/>
                  <w:tcBorders>
                    <w:tl2br w:val="nil"/>
                    <w:tr2bl w:val="nil"/>
                  </w:tcBorders>
                  <w:vAlign w:val="center"/>
                </w:tcPr>
                <w:p>
                  <w:pPr>
                    <w:spacing w:line="240" w:lineRule="auto"/>
                    <w:jc w:val="center"/>
                    <w:textAlignment w:val="baseline"/>
                    <w:rPr>
                      <w:rFonts w:hint="default" w:ascii="Times New Roman" w:hAnsi="Times New Roman" w:eastAsia="宋体" w:cs="Times New Roman"/>
                      <w:color w:val="000000" w:themeColor="text1"/>
                      <w:kern w:val="21"/>
                      <w:sz w:val="21"/>
                      <w:szCs w:val="21"/>
                      <w14:textFill>
                        <w14:solidFill>
                          <w14:schemeClr w14:val="tx1"/>
                        </w14:solidFill>
                      </w14:textFill>
                    </w:rPr>
                  </w:pPr>
                </w:p>
              </w:tc>
            </w:tr>
          </w:tbl>
          <w:p>
            <w:pPr>
              <w:rPr>
                <w:rFonts w:hint="eastAsia"/>
                <w:color w:val="000000" w:themeColor="text1"/>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97" w:hRule="atLeast"/>
          <w:jc w:val="center"/>
        </w:trPr>
        <w:tc>
          <w:tcPr>
            <w:tcW w:w="456" w:type="dxa"/>
            <w:vAlign w:val="center"/>
          </w:tcPr>
          <w:p>
            <w:pPr>
              <w:adjustRightInd w:val="0"/>
              <w:snapToGrid w:val="0"/>
              <w:spacing w:before="0" w:beforeAutospacing="0" w:after="0" w:afterAutospacing="0"/>
              <w:jc w:val="center"/>
              <w:rPr>
                <w:rFonts w:cs="宋体"/>
                <w:color w:val="000000" w:themeColor="text1"/>
                <w:sz w:val="21"/>
                <w:szCs w:val="21"/>
                <w14:textFill>
                  <w14:solidFill>
                    <w14:schemeClr w14:val="tx1"/>
                  </w14:solidFill>
                </w14:textFill>
              </w:rPr>
            </w:pPr>
            <w:r>
              <w:rPr>
                <w:rFonts w:hint="eastAsia" w:cs="宋体"/>
                <w:bCs/>
                <w:color w:val="000000" w:themeColor="text1"/>
                <w:kern w:val="2"/>
                <w:sz w:val="21"/>
                <w:szCs w:val="21"/>
                <w14:textFill>
                  <w14:solidFill>
                    <w14:schemeClr w14:val="tx1"/>
                  </w14:solidFill>
                </w14:textFill>
              </w:rPr>
              <w:t>与项目有关的原有环境污染问题</w:t>
            </w:r>
          </w:p>
        </w:tc>
        <w:tc>
          <w:tcPr>
            <w:tcW w:w="9281"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color w:val="000000" w:themeColor="text1"/>
                <w:sz w:val="24"/>
                <w:szCs w:val="24"/>
                <w:lang w:val="en-US" w:eastAsia="zh-CN"/>
                <w14:textFill>
                  <w14:solidFill>
                    <w14:schemeClr w14:val="tx1"/>
                  </w14:solidFill>
                </w14:textFill>
              </w:rPr>
            </w:pPr>
            <w:r>
              <w:rPr>
                <w:rFonts w:hint="default"/>
                <w:color w:val="000000" w:themeColor="text1"/>
                <w:sz w:val="24"/>
                <w:szCs w:val="24"/>
                <w:lang w:val="en-US" w:eastAsia="zh-CN"/>
                <w14:textFill>
                  <w14:solidFill>
                    <w14:schemeClr w14:val="tx1"/>
                  </w14:solidFill>
                </w14:textFill>
              </w:rPr>
              <w:t>本项目为新建工程，</w:t>
            </w:r>
            <w:r>
              <w:rPr>
                <w:rFonts w:hint="eastAsia"/>
                <w:color w:val="000000" w:themeColor="text1"/>
                <w:sz w:val="24"/>
                <w:szCs w:val="24"/>
                <w:lang w:val="en-US" w:eastAsia="zh-CN"/>
                <w14:textFill>
                  <w14:solidFill>
                    <w14:schemeClr w14:val="tx1"/>
                  </w14:solidFill>
                </w14:textFill>
              </w:rPr>
              <w:t>在</w:t>
            </w:r>
            <w:r>
              <w:rPr>
                <w:rFonts w:hint="default"/>
                <w:color w:val="000000" w:themeColor="text1"/>
                <w:sz w:val="24"/>
                <w:szCs w:val="24"/>
                <w:lang w:val="en-US" w:eastAsia="zh-CN"/>
                <w14:textFill>
                  <w14:solidFill>
                    <w14:schemeClr w14:val="tx1"/>
                  </w14:solidFill>
                </w14:textFill>
              </w:rPr>
              <w:t>江都经济开发区</w:t>
            </w:r>
            <w:r>
              <w:rPr>
                <w:rFonts w:hint="eastAsia"/>
                <w:color w:val="000000" w:themeColor="text1"/>
                <w:sz w:val="24"/>
                <w:szCs w:val="24"/>
                <w:lang w:val="en-US" w:eastAsia="zh-CN"/>
                <w14:textFill>
                  <w14:solidFill>
                    <w14:schemeClr w14:val="tx1"/>
                  </w14:solidFill>
                </w14:textFill>
              </w:rPr>
              <w:t>内新建厂房，项目所在地原先为空地，无原有环境问题。</w:t>
            </w:r>
          </w:p>
          <w:p>
            <w:pPr>
              <w:pStyle w:val="4"/>
              <w:rPr>
                <w:rFonts w:hint="eastAsia"/>
                <w:color w:val="000000" w:themeColor="text1"/>
                <w:lang w:val="en-US" w:eastAsia="zh-CN"/>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9"/>
        <w:rPr>
          <w:rFonts w:hint="eastAsia" w:ascii="黑体" w:hAnsi="黑体" w:eastAsia="黑体"/>
          <w:snapToGrid w:val="0"/>
          <w:color w:val="000000" w:themeColor="text1"/>
          <w:sz w:val="30"/>
          <w:szCs w:val="30"/>
          <w14:textFill>
            <w14:solidFill>
              <w14:schemeClr w14:val="tx1"/>
            </w14:solidFill>
          </w14:textFill>
        </w:rPr>
      </w:pPr>
      <w:bookmarkStart w:id="24" w:name="_Toc22813"/>
      <w:bookmarkStart w:id="25" w:name="_Toc14307"/>
    </w:p>
    <w:p>
      <w:pPr>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9"/>
        <w:rPr>
          <w:rFonts w:hint="eastAsia" w:ascii="黑体" w:hAnsi="黑体" w:eastAsia="黑体"/>
          <w:snapToGrid w:val="0"/>
          <w:color w:val="000000" w:themeColor="text1"/>
          <w:sz w:val="30"/>
          <w:szCs w:val="30"/>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9"/>
        <w:rPr>
          <w:rFonts w:hint="eastAsia" w:ascii="黑体" w:hAnsi="黑体" w:eastAsia="黑体"/>
          <w:snapToGrid w:val="0"/>
          <w:color w:val="000000" w:themeColor="text1"/>
          <w:sz w:val="30"/>
          <w:szCs w:val="30"/>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9"/>
        <w:rPr>
          <w:rFonts w:hint="eastAsia" w:ascii="黑体" w:hAnsi="黑体" w:eastAsia="黑体"/>
          <w:snapToGrid w:val="0"/>
          <w:color w:val="000000" w:themeColor="text1"/>
          <w:sz w:val="30"/>
          <w:szCs w:val="30"/>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9"/>
        <w:rPr>
          <w:rFonts w:hint="eastAsia" w:ascii="黑体" w:hAnsi="黑体" w:eastAsia="黑体"/>
          <w:snapToGrid w:val="0"/>
          <w:color w:val="000000" w:themeColor="text1"/>
          <w:sz w:val="30"/>
          <w:szCs w:val="30"/>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9"/>
        <w:rPr>
          <w:rFonts w:hint="eastAsia" w:ascii="黑体" w:hAnsi="黑体" w:eastAsia="黑体"/>
          <w:snapToGrid w:val="0"/>
          <w:color w:val="000000" w:themeColor="text1"/>
          <w:sz w:val="30"/>
          <w:szCs w:val="30"/>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9"/>
        <w:rPr>
          <w:rFonts w:hint="eastAsia" w:ascii="黑体" w:hAnsi="黑体" w:eastAsia="黑体"/>
          <w:snapToGrid w:val="0"/>
          <w:color w:val="000000" w:themeColor="text1"/>
          <w:sz w:val="30"/>
          <w:szCs w:val="30"/>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9"/>
        <w:rPr>
          <w:rFonts w:hint="eastAsia" w:ascii="黑体" w:hAnsi="黑体" w:eastAsia="黑体"/>
          <w:snapToGrid w:val="0"/>
          <w:color w:val="000000" w:themeColor="text1"/>
          <w:sz w:val="30"/>
          <w:szCs w:val="30"/>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9"/>
        <w:rPr>
          <w:rFonts w:hint="eastAsia" w:ascii="黑体" w:hAnsi="黑体" w:eastAsia="黑体"/>
          <w:snapToGrid w:val="0"/>
          <w:color w:val="000000" w:themeColor="text1"/>
          <w:sz w:val="30"/>
          <w:szCs w:val="30"/>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ascii="黑体" w:hAnsi="黑体" w:eastAsia="黑体"/>
          <w:snapToGrid w:val="0"/>
          <w:color w:val="000000" w:themeColor="text1"/>
          <w:sz w:val="30"/>
          <w:szCs w:val="30"/>
          <w14:textFill>
            <w14:solidFill>
              <w14:schemeClr w14:val="tx1"/>
            </w14:solidFill>
          </w14:textFill>
        </w:rPr>
      </w:pPr>
      <w:r>
        <w:rPr>
          <w:rFonts w:hint="eastAsia" w:ascii="黑体" w:hAnsi="黑体" w:eastAsia="黑体"/>
          <w:snapToGrid w:val="0"/>
          <w:color w:val="000000" w:themeColor="text1"/>
          <w:sz w:val="30"/>
          <w:szCs w:val="30"/>
          <w14:textFill>
            <w14:solidFill>
              <w14:schemeClr w14:val="tx1"/>
            </w14:solidFill>
          </w14:textFill>
        </w:rPr>
        <w:t>三、区域环境质量现状、环境保护目标及评价标准</w:t>
      </w:r>
      <w:bookmarkEnd w:id="24"/>
      <w:bookmarkEnd w:id="25"/>
    </w:p>
    <w:tbl>
      <w:tblPr>
        <w:tblStyle w:val="17"/>
        <w:tblW w:w="97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8"/>
        <w:gridCol w:w="92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4" w:type="dxa"/>
            <w:vAlign w:val="center"/>
          </w:tcPr>
          <w:p>
            <w:pPr>
              <w:adjustRightInd w:val="0"/>
              <w:snapToGrid w:val="0"/>
              <w:jc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区域</w:t>
            </w:r>
          </w:p>
          <w:p>
            <w:pPr>
              <w:adjustRightInd w:val="0"/>
              <w:snapToGrid w:val="0"/>
              <w:jc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环境</w:t>
            </w:r>
          </w:p>
          <w:p>
            <w:pPr>
              <w:adjustRightInd w:val="0"/>
              <w:snapToGrid w:val="0"/>
              <w:jc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质量</w:t>
            </w:r>
          </w:p>
          <w:p>
            <w:pPr>
              <w:adjustRightInd w:val="0"/>
              <w:snapToGrid w:val="0"/>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现状</w:t>
            </w:r>
          </w:p>
        </w:tc>
        <w:tc>
          <w:tcPr>
            <w:tcW w:w="919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1、大气环境质量现状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根据扬州市江都生态环境局公布的江都区 2022 年环境质量公报，2022年江都区城区环境空气质量为良,二氧化硫、二氧化氮年均值均符合国家一级标准，可吸入颗粒物PM</w:t>
            </w:r>
            <w:r>
              <w:rPr>
                <w:rFonts w:hint="default" w:ascii="Times New Roman" w:hAnsi="Times New Roman" w:eastAsia="宋体" w:cs="Times New Roman"/>
                <w:color w:val="000000" w:themeColor="text1"/>
                <w:sz w:val="24"/>
                <w:szCs w:val="24"/>
                <w:vertAlign w:val="subscript"/>
                <w:lang w:val="en-US" w:eastAsia="zh-CN"/>
                <w14:textFill>
                  <w14:solidFill>
                    <w14:schemeClr w14:val="tx1"/>
                  </w14:solidFill>
                </w14:textFill>
              </w:rPr>
              <w:t>10</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年均值符合国家二级标准，PM</w:t>
            </w:r>
            <w:r>
              <w:rPr>
                <w:rFonts w:hint="default" w:ascii="Times New Roman" w:hAnsi="Times New Roman" w:eastAsia="宋体" w:cs="Times New Roman"/>
                <w:color w:val="000000" w:themeColor="text1"/>
                <w:sz w:val="24"/>
                <w:szCs w:val="24"/>
                <w:vertAlign w:val="subscript"/>
                <w:lang w:val="en-US" w:eastAsia="zh-CN"/>
                <w14:textFill>
                  <w14:solidFill>
                    <w14:schemeClr w14:val="tx1"/>
                  </w14:solidFill>
                </w14:textFill>
              </w:rPr>
              <w:t>2.5</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年均值符合国家二级标准，臭氧日最大8小时滑动平均值不符合国家二级标准，一氧化碳符合国家一级标准。以AQI污染指数统计，全年空气质量中度污染9天、轻度污染75天、优良天数为281天，优良率为77.0%。项目所在区域环境质量达标情况见下表：</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表3.1  区域空气质量现状评价表</w:t>
            </w:r>
          </w:p>
          <w:tbl>
            <w:tblPr>
              <w:tblStyle w:val="17"/>
              <w:tblW w:w="8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0"/>
              <w:gridCol w:w="3318"/>
              <w:gridCol w:w="1131"/>
              <w:gridCol w:w="1132"/>
              <w:gridCol w:w="1132"/>
              <w:gridCol w:w="11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24" w:type="dxa"/>
                  <w:tcBorders>
                    <w:tl2br w:val="nil"/>
                    <w:tr2bl w:val="nil"/>
                  </w:tcBorders>
                  <w:vAlign w:val="center"/>
                </w:tcPr>
                <w:p>
                  <w:pPr>
                    <w:adjustRightInd w:val="0"/>
                    <w:snapToGrid w:val="0"/>
                    <w:spacing w:line="240" w:lineRule="auto"/>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污染物</w:t>
                  </w:r>
                </w:p>
              </w:tc>
              <w:tc>
                <w:tcPr>
                  <w:tcW w:w="3262"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年评价指标</w:t>
                  </w:r>
                </w:p>
              </w:tc>
              <w:tc>
                <w:tcPr>
                  <w:tcW w:w="1112"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现状浓度μg/m</w:t>
                  </w:r>
                  <w:r>
                    <w:rPr>
                      <w:rFonts w:hint="default" w:ascii="Times New Roman" w:hAnsi="Times New Roman" w:eastAsia="宋体" w:cs="Times New Roman"/>
                      <w:b/>
                      <w:bCs/>
                      <w:color w:val="000000" w:themeColor="text1"/>
                      <w:vertAlign w:val="superscript"/>
                      <w14:textFill>
                        <w14:solidFill>
                          <w14:schemeClr w14:val="tx1"/>
                        </w14:solidFill>
                      </w14:textFill>
                    </w:rPr>
                    <w:t>3</w:t>
                  </w:r>
                </w:p>
              </w:tc>
              <w:tc>
                <w:tcPr>
                  <w:tcW w:w="1113"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标准值</w:t>
                  </w:r>
                </w:p>
                <w:p>
                  <w:pPr>
                    <w:adjustRightInd w:val="0"/>
                    <w:snapToGrid w:val="0"/>
                    <w:spacing w:line="240" w:lineRule="auto"/>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μg/m</w:t>
                  </w:r>
                  <w:r>
                    <w:rPr>
                      <w:rFonts w:hint="default" w:ascii="Times New Roman" w:hAnsi="Times New Roman" w:eastAsia="宋体" w:cs="Times New Roman"/>
                      <w:b/>
                      <w:bCs/>
                      <w:color w:val="000000" w:themeColor="text1"/>
                      <w:vertAlign w:val="superscript"/>
                      <w14:textFill>
                        <w14:solidFill>
                          <w14:schemeClr w14:val="tx1"/>
                        </w14:solidFill>
                      </w14:textFill>
                    </w:rPr>
                    <w:t>3</w:t>
                  </w:r>
                </w:p>
              </w:tc>
              <w:tc>
                <w:tcPr>
                  <w:tcW w:w="1113"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b/>
                      <w:bCs/>
                      <w:color w:val="000000" w:themeColor="text1"/>
                      <w14:textFill>
                        <w14:solidFill>
                          <w14:schemeClr w14:val="tx1"/>
                        </w14:solidFill>
                      </w14:textFill>
                    </w:rPr>
                  </w:pPr>
                  <w:r>
                    <w:rPr>
                      <w:rFonts w:hint="eastAsia" w:ascii="Times New Roman" w:hAnsi="Times New Roman" w:eastAsia="宋体" w:cs="Times New Roman"/>
                      <w:b/>
                      <w:bCs/>
                      <w:color w:val="000000" w:themeColor="text1"/>
                      <w:lang w:eastAsia="zh-CN"/>
                      <w14:textFill>
                        <w14:solidFill>
                          <w14:schemeClr w14:val="tx1"/>
                        </w14:solidFill>
                      </w14:textFill>
                    </w:rPr>
                    <w:t>占</w:t>
                  </w:r>
                  <w:r>
                    <w:rPr>
                      <w:rFonts w:hint="default" w:ascii="Times New Roman" w:hAnsi="Times New Roman" w:eastAsia="宋体" w:cs="Times New Roman"/>
                      <w:b/>
                      <w:bCs/>
                      <w:color w:val="000000" w:themeColor="text1"/>
                      <w14:textFill>
                        <w14:solidFill>
                          <w14:schemeClr w14:val="tx1"/>
                        </w14:solidFill>
                      </w14:textFill>
                    </w:rPr>
                    <w:t>标率</w:t>
                  </w:r>
                </w:p>
                <w:p>
                  <w:pPr>
                    <w:adjustRightInd w:val="0"/>
                    <w:snapToGrid w:val="0"/>
                    <w:spacing w:line="240" w:lineRule="auto"/>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w:t>
                  </w:r>
                </w:p>
              </w:tc>
              <w:tc>
                <w:tcPr>
                  <w:tcW w:w="1114" w:type="dxa"/>
                  <w:tcBorders>
                    <w:tl2br w:val="nil"/>
                    <w:tr2bl w:val="nil"/>
                  </w:tcBorders>
                  <w:vAlign w:val="center"/>
                </w:tcPr>
                <w:p>
                  <w:pPr>
                    <w:adjustRightInd w:val="0"/>
                    <w:snapToGrid w:val="0"/>
                    <w:spacing w:line="240" w:lineRule="auto"/>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24"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SO</w:t>
                  </w:r>
                  <w:r>
                    <w:rPr>
                      <w:rFonts w:hint="default" w:ascii="Times New Roman" w:hAnsi="Times New Roman" w:eastAsia="宋体" w:cs="Times New Roman"/>
                      <w:color w:val="000000" w:themeColor="text1"/>
                      <w:vertAlign w:val="subscript"/>
                      <w14:textFill>
                        <w14:solidFill>
                          <w14:schemeClr w14:val="tx1"/>
                        </w14:solidFill>
                      </w14:textFill>
                    </w:rPr>
                    <w:t>2</w:t>
                  </w:r>
                </w:p>
              </w:tc>
              <w:tc>
                <w:tcPr>
                  <w:tcW w:w="3262" w:type="dxa"/>
                  <w:tcBorders>
                    <w:tl2br w:val="nil"/>
                    <w:tr2bl w:val="nil"/>
                  </w:tcBorders>
                  <w:vAlign w:val="center"/>
                </w:tcPr>
                <w:p>
                  <w:pPr>
                    <w:keepNext w:val="0"/>
                    <w:keepLines w:val="0"/>
                    <w:pageBreakBefore w:val="0"/>
                    <w:widowControl w:val="0"/>
                    <w:tabs>
                      <w:tab w:val="left" w:pos="1965"/>
                    </w:tabs>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年平均浓度</w:t>
                  </w:r>
                </w:p>
              </w:tc>
              <w:tc>
                <w:tcPr>
                  <w:tcW w:w="1112" w:type="dxa"/>
                  <w:tcBorders>
                    <w:tl2br w:val="nil"/>
                    <w:tr2bl w:val="nil"/>
                  </w:tcBorders>
                  <w:vAlign w:val="center"/>
                </w:tcPr>
                <w:p>
                  <w:pPr>
                    <w:keepNext w:val="0"/>
                    <w:keepLines w:val="0"/>
                    <w:pageBreakBefore w:val="0"/>
                    <w:widowControl w:val="0"/>
                    <w:tabs>
                      <w:tab w:val="left" w:pos="1965"/>
                    </w:tabs>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8</w:t>
                  </w:r>
                </w:p>
              </w:tc>
              <w:tc>
                <w:tcPr>
                  <w:tcW w:w="1113" w:type="dxa"/>
                  <w:tcBorders>
                    <w:tl2br w:val="nil"/>
                    <w:tr2bl w:val="nil"/>
                  </w:tcBorders>
                  <w:vAlign w:val="center"/>
                </w:tcPr>
                <w:p>
                  <w:pPr>
                    <w:keepNext w:val="0"/>
                    <w:keepLines w:val="0"/>
                    <w:pageBreakBefore w:val="0"/>
                    <w:widowControl w:val="0"/>
                    <w:tabs>
                      <w:tab w:val="left" w:pos="1965"/>
                    </w:tabs>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60</w:t>
                  </w:r>
                </w:p>
              </w:tc>
              <w:tc>
                <w:tcPr>
                  <w:tcW w:w="1113" w:type="dxa"/>
                  <w:tcBorders>
                    <w:tl2br w:val="nil"/>
                    <w:tr2bl w:val="nil"/>
                  </w:tcBorders>
                  <w:vAlign w:val="center"/>
                </w:tcPr>
                <w:p>
                  <w:pPr>
                    <w:keepNext w:val="0"/>
                    <w:keepLines w:val="0"/>
                    <w:pageBreakBefore w:val="0"/>
                    <w:widowControl w:val="0"/>
                    <w:tabs>
                      <w:tab w:val="left" w:pos="1965"/>
                    </w:tabs>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themeColor="text1"/>
                      <w:lang w:val="en-US"/>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13.3</w:t>
                  </w:r>
                </w:p>
              </w:tc>
              <w:tc>
                <w:tcPr>
                  <w:tcW w:w="1114" w:type="dxa"/>
                  <w:tcBorders>
                    <w:tl2br w:val="nil"/>
                    <w:tr2bl w:val="nil"/>
                  </w:tcBorders>
                  <w:vAlign w:val="center"/>
                </w:tcPr>
                <w:p>
                  <w:pPr>
                    <w:keepNext w:val="0"/>
                    <w:keepLines w:val="0"/>
                    <w:pageBreakBefore w:val="0"/>
                    <w:widowControl w:val="0"/>
                    <w:tabs>
                      <w:tab w:val="left" w:pos="1965"/>
                    </w:tabs>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24"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NO</w:t>
                  </w:r>
                  <w:r>
                    <w:rPr>
                      <w:rFonts w:hint="default" w:ascii="Times New Roman" w:hAnsi="Times New Roman" w:eastAsia="宋体" w:cs="Times New Roman"/>
                      <w:color w:val="000000" w:themeColor="text1"/>
                      <w:vertAlign w:val="subscript"/>
                      <w14:textFill>
                        <w14:solidFill>
                          <w14:schemeClr w14:val="tx1"/>
                        </w14:solidFill>
                      </w14:textFill>
                    </w:rPr>
                    <w:t>2</w:t>
                  </w:r>
                </w:p>
              </w:tc>
              <w:tc>
                <w:tcPr>
                  <w:tcW w:w="3262" w:type="dxa"/>
                  <w:tcBorders>
                    <w:tl2br w:val="nil"/>
                    <w:tr2bl w:val="nil"/>
                  </w:tcBorders>
                  <w:vAlign w:val="center"/>
                </w:tcPr>
                <w:p>
                  <w:pPr>
                    <w:keepNext w:val="0"/>
                    <w:keepLines w:val="0"/>
                    <w:pageBreakBefore w:val="0"/>
                    <w:widowControl w:val="0"/>
                    <w:tabs>
                      <w:tab w:val="left" w:pos="1965"/>
                    </w:tabs>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年平均浓度</w:t>
                  </w:r>
                </w:p>
              </w:tc>
              <w:tc>
                <w:tcPr>
                  <w:tcW w:w="1112" w:type="dxa"/>
                  <w:tcBorders>
                    <w:tl2br w:val="nil"/>
                    <w:tr2bl w:val="nil"/>
                  </w:tcBorders>
                  <w:vAlign w:val="center"/>
                </w:tcPr>
                <w:p>
                  <w:pPr>
                    <w:keepNext w:val="0"/>
                    <w:keepLines w:val="0"/>
                    <w:pageBreakBefore w:val="0"/>
                    <w:widowControl w:val="0"/>
                    <w:tabs>
                      <w:tab w:val="left" w:pos="1965"/>
                    </w:tabs>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themeColor="text1"/>
                      <w:lang w:val="en-US"/>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25</w:t>
                  </w:r>
                </w:p>
              </w:tc>
              <w:tc>
                <w:tcPr>
                  <w:tcW w:w="1113" w:type="dxa"/>
                  <w:tcBorders>
                    <w:tl2br w:val="nil"/>
                    <w:tr2bl w:val="nil"/>
                  </w:tcBorders>
                  <w:vAlign w:val="center"/>
                </w:tcPr>
                <w:p>
                  <w:pPr>
                    <w:keepNext w:val="0"/>
                    <w:keepLines w:val="0"/>
                    <w:pageBreakBefore w:val="0"/>
                    <w:widowControl w:val="0"/>
                    <w:tabs>
                      <w:tab w:val="left" w:pos="1965"/>
                    </w:tabs>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40</w:t>
                  </w:r>
                </w:p>
              </w:tc>
              <w:tc>
                <w:tcPr>
                  <w:tcW w:w="1113" w:type="dxa"/>
                  <w:tcBorders>
                    <w:tl2br w:val="nil"/>
                    <w:tr2bl w:val="nil"/>
                  </w:tcBorders>
                  <w:vAlign w:val="center"/>
                </w:tcPr>
                <w:p>
                  <w:pPr>
                    <w:keepNext w:val="0"/>
                    <w:keepLines w:val="0"/>
                    <w:pageBreakBefore w:val="0"/>
                    <w:widowControl w:val="0"/>
                    <w:tabs>
                      <w:tab w:val="left" w:pos="1965"/>
                    </w:tabs>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themeColor="text1"/>
                      <w:lang w:val="en-US"/>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62.5</w:t>
                  </w:r>
                </w:p>
              </w:tc>
              <w:tc>
                <w:tcPr>
                  <w:tcW w:w="1114" w:type="dxa"/>
                  <w:tcBorders>
                    <w:tl2br w:val="nil"/>
                    <w:tr2bl w:val="nil"/>
                  </w:tcBorders>
                  <w:vAlign w:val="center"/>
                </w:tcPr>
                <w:p>
                  <w:pPr>
                    <w:keepNext w:val="0"/>
                    <w:keepLines w:val="0"/>
                    <w:pageBreakBefore w:val="0"/>
                    <w:widowControl w:val="0"/>
                    <w:tabs>
                      <w:tab w:val="left" w:pos="1965"/>
                    </w:tabs>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24"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PM</w:t>
                  </w:r>
                  <w:r>
                    <w:rPr>
                      <w:rFonts w:hint="default" w:ascii="Times New Roman" w:hAnsi="Times New Roman" w:eastAsia="宋体" w:cs="Times New Roman"/>
                      <w:color w:val="000000" w:themeColor="text1"/>
                      <w:vertAlign w:val="subscript"/>
                      <w14:textFill>
                        <w14:solidFill>
                          <w14:schemeClr w14:val="tx1"/>
                        </w14:solidFill>
                      </w14:textFill>
                    </w:rPr>
                    <w:t>10</w:t>
                  </w:r>
                </w:p>
              </w:tc>
              <w:tc>
                <w:tcPr>
                  <w:tcW w:w="3262" w:type="dxa"/>
                  <w:tcBorders>
                    <w:tl2br w:val="nil"/>
                    <w:tr2bl w:val="nil"/>
                  </w:tcBorders>
                  <w:vAlign w:val="center"/>
                </w:tcPr>
                <w:p>
                  <w:pPr>
                    <w:keepNext w:val="0"/>
                    <w:keepLines w:val="0"/>
                    <w:pageBreakBefore w:val="0"/>
                    <w:widowControl w:val="0"/>
                    <w:tabs>
                      <w:tab w:val="left" w:pos="1965"/>
                    </w:tabs>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年平均浓度</w:t>
                  </w:r>
                </w:p>
              </w:tc>
              <w:tc>
                <w:tcPr>
                  <w:tcW w:w="1112" w:type="dxa"/>
                  <w:tcBorders>
                    <w:tl2br w:val="nil"/>
                    <w:tr2bl w:val="nil"/>
                  </w:tcBorders>
                  <w:vAlign w:val="center"/>
                </w:tcPr>
                <w:p>
                  <w:pPr>
                    <w:keepNext w:val="0"/>
                    <w:keepLines w:val="0"/>
                    <w:pageBreakBefore w:val="0"/>
                    <w:widowControl w:val="0"/>
                    <w:tabs>
                      <w:tab w:val="left" w:pos="1965"/>
                    </w:tabs>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themeColor="text1"/>
                      <w:lang w:val="en-US"/>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52</w:t>
                  </w:r>
                </w:p>
              </w:tc>
              <w:tc>
                <w:tcPr>
                  <w:tcW w:w="1113" w:type="dxa"/>
                  <w:tcBorders>
                    <w:tl2br w:val="nil"/>
                    <w:tr2bl w:val="nil"/>
                  </w:tcBorders>
                  <w:vAlign w:val="center"/>
                </w:tcPr>
                <w:p>
                  <w:pPr>
                    <w:keepNext w:val="0"/>
                    <w:keepLines w:val="0"/>
                    <w:pageBreakBefore w:val="0"/>
                    <w:widowControl w:val="0"/>
                    <w:tabs>
                      <w:tab w:val="left" w:pos="1965"/>
                    </w:tabs>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70</w:t>
                  </w:r>
                </w:p>
              </w:tc>
              <w:tc>
                <w:tcPr>
                  <w:tcW w:w="1113" w:type="dxa"/>
                  <w:tcBorders>
                    <w:tl2br w:val="nil"/>
                    <w:tr2bl w:val="nil"/>
                  </w:tcBorders>
                  <w:vAlign w:val="center"/>
                </w:tcPr>
                <w:p>
                  <w:pPr>
                    <w:keepNext w:val="0"/>
                    <w:keepLines w:val="0"/>
                    <w:pageBreakBefore w:val="0"/>
                    <w:widowControl w:val="0"/>
                    <w:tabs>
                      <w:tab w:val="left" w:pos="1965"/>
                    </w:tabs>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themeColor="text1"/>
                      <w:lang w:val="en-US"/>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71.4</w:t>
                  </w:r>
                </w:p>
              </w:tc>
              <w:tc>
                <w:tcPr>
                  <w:tcW w:w="1114" w:type="dxa"/>
                  <w:tcBorders>
                    <w:tl2br w:val="nil"/>
                    <w:tr2bl w:val="nil"/>
                  </w:tcBorders>
                  <w:vAlign w:val="center"/>
                </w:tcPr>
                <w:p>
                  <w:pPr>
                    <w:keepNext w:val="0"/>
                    <w:keepLines w:val="0"/>
                    <w:pageBreakBefore w:val="0"/>
                    <w:widowControl w:val="0"/>
                    <w:tabs>
                      <w:tab w:val="left" w:pos="1965"/>
                    </w:tabs>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24"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PM</w:t>
                  </w:r>
                  <w:r>
                    <w:rPr>
                      <w:rFonts w:hint="default" w:ascii="Times New Roman" w:hAnsi="Times New Roman" w:eastAsia="宋体" w:cs="Times New Roman"/>
                      <w:color w:val="000000" w:themeColor="text1"/>
                      <w:vertAlign w:val="subscript"/>
                      <w14:textFill>
                        <w14:solidFill>
                          <w14:schemeClr w14:val="tx1"/>
                        </w14:solidFill>
                      </w14:textFill>
                    </w:rPr>
                    <w:t>2.5</w:t>
                  </w:r>
                </w:p>
              </w:tc>
              <w:tc>
                <w:tcPr>
                  <w:tcW w:w="3262" w:type="dxa"/>
                  <w:tcBorders>
                    <w:tl2br w:val="nil"/>
                    <w:tr2bl w:val="nil"/>
                  </w:tcBorders>
                  <w:vAlign w:val="center"/>
                </w:tcPr>
                <w:p>
                  <w:pPr>
                    <w:keepNext w:val="0"/>
                    <w:keepLines w:val="0"/>
                    <w:pageBreakBefore w:val="0"/>
                    <w:widowControl w:val="0"/>
                    <w:tabs>
                      <w:tab w:val="left" w:pos="1965"/>
                    </w:tabs>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年平均浓度</w:t>
                  </w:r>
                </w:p>
              </w:tc>
              <w:tc>
                <w:tcPr>
                  <w:tcW w:w="1112" w:type="dxa"/>
                  <w:tcBorders>
                    <w:tl2br w:val="nil"/>
                    <w:tr2bl w:val="nil"/>
                  </w:tcBorders>
                  <w:vAlign w:val="center"/>
                </w:tcPr>
                <w:p>
                  <w:pPr>
                    <w:keepNext w:val="0"/>
                    <w:keepLines w:val="0"/>
                    <w:pageBreakBefore w:val="0"/>
                    <w:widowControl w:val="0"/>
                    <w:tabs>
                      <w:tab w:val="left" w:pos="1965"/>
                    </w:tabs>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3</w:t>
                  </w:r>
                  <w:r>
                    <w:rPr>
                      <w:rFonts w:hint="eastAsia" w:ascii="Times New Roman" w:hAnsi="Times New Roman" w:eastAsia="宋体" w:cs="Times New Roman"/>
                      <w:color w:val="000000" w:themeColor="text1"/>
                      <w:lang w:val="en-US" w:eastAsia="zh-CN"/>
                      <w14:textFill>
                        <w14:solidFill>
                          <w14:schemeClr w14:val="tx1"/>
                        </w14:solidFill>
                      </w14:textFill>
                    </w:rPr>
                    <w:t>0</w:t>
                  </w:r>
                </w:p>
              </w:tc>
              <w:tc>
                <w:tcPr>
                  <w:tcW w:w="1113" w:type="dxa"/>
                  <w:tcBorders>
                    <w:tl2br w:val="nil"/>
                    <w:tr2bl w:val="nil"/>
                  </w:tcBorders>
                  <w:vAlign w:val="center"/>
                </w:tcPr>
                <w:p>
                  <w:pPr>
                    <w:keepNext w:val="0"/>
                    <w:keepLines w:val="0"/>
                    <w:pageBreakBefore w:val="0"/>
                    <w:widowControl w:val="0"/>
                    <w:tabs>
                      <w:tab w:val="left" w:pos="1965"/>
                    </w:tabs>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35</w:t>
                  </w:r>
                </w:p>
              </w:tc>
              <w:tc>
                <w:tcPr>
                  <w:tcW w:w="1113" w:type="dxa"/>
                  <w:tcBorders>
                    <w:tl2br w:val="nil"/>
                    <w:tr2bl w:val="nil"/>
                  </w:tcBorders>
                  <w:vAlign w:val="center"/>
                </w:tcPr>
                <w:p>
                  <w:pPr>
                    <w:keepNext w:val="0"/>
                    <w:keepLines w:val="0"/>
                    <w:pageBreakBefore w:val="0"/>
                    <w:widowControl w:val="0"/>
                    <w:tabs>
                      <w:tab w:val="left" w:pos="1965"/>
                    </w:tabs>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themeColor="text1"/>
                      <w:lang w:val="en-US"/>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85.7</w:t>
                  </w:r>
                </w:p>
              </w:tc>
              <w:tc>
                <w:tcPr>
                  <w:tcW w:w="1114" w:type="dxa"/>
                  <w:tcBorders>
                    <w:tl2br w:val="nil"/>
                    <w:tr2bl w:val="nil"/>
                  </w:tcBorders>
                  <w:vAlign w:val="center"/>
                </w:tcPr>
                <w:p>
                  <w:pPr>
                    <w:keepNext w:val="0"/>
                    <w:keepLines w:val="0"/>
                    <w:pageBreakBefore w:val="0"/>
                    <w:widowControl w:val="0"/>
                    <w:tabs>
                      <w:tab w:val="left" w:pos="1965"/>
                    </w:tabs>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24"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CO</w:t>
                  </w:r>
                </w:p>
              </w:tc>
              <w:tc>
                <w:tcPr>
                  <w:tcW w:w="3262" w:type="dxa"/>
                  <w:tcBorders>
                    <w:tl2br w:val="nil"/>
                    <w:tr2bl w:val="nil"/>
                  </w:tcBorders>
                  <w:vAlign w:val="center"/>
                </w:tcPr>
                <w:p>
                  <w:pPr>
                    <w:keepNext w:val="0"/>
                    <w:keepLines w:val="0"/>
                    <w:pageBreakBefore w:val="0"/>
                    <w:widowControl w:val="0"/>
                    <w:tabs>
                      <w:tab w:val="left" w:pos="1965"/>
                    </w:tabs>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24</w:t>
                  </w:r>
                  <w:r>
                    <w:rPr>
                      <w:rFonts w:hint="default" w:ascii="Times New Roman" w:hAnsi="Times New Roman" w:eastAsia="宋体" w:cs="Times New Roman"/>
                      <w:color w:val="000000" w:themeColor="text1"/>
                      <w:lang w:val="en-US" w:eastAsia="zh-CN"/>
                      <w14:textFill>
                        <w14:solidFill>
                          <w14:schemeClr w14:val="tx1"/>
                        </w14:solidFill>
                      </w14:textFill>
                    </w:rPr>
                    <w:t>h</w:t>
                  </w:r>
                  <w:r>
                    <w:rPr>
                      <w:rFonts w:hint="default" w:ascii="Times New Roman" w:hAnsi="Times New Roman" w:eastAsia="宋体" w:cs="Times New Roman"/>
                      <w:color w:val="000000" w:themeColor="text1"/>
                      <w14:textFill>
                        <w14:solidFill>
                          <w14:schemeClr w14:val="tx1"/>
                        </w14:solidFill>
                      </w14:textFill>
                    </w:rPr>
                    <w:t>平均第9</w:t>
                  </w:r>
                  <w:r>
                    <w:rPr>
                      <w:rFonts w:hint="default" w:ascii="Times New Roman" w:hAnsi="Times New Roman" w:eastAsia="宋体" w:cs="Times New Roman"/>
                      <w:color w:val="000000" w:themeColor="text1"/>
                      <w:lang w:val="en-US" w:eastAsia="zh-CN"/>
                      <w14:textFill>
                        <w14:solidFill>
                          <w14:schemeClr w14:val="tx1"/>
                        </w14:solidFill>
                      </w14:textFill>
                    </w:rPr>
                    <w:t>5</w:t>
                  </w:r>
                  <w:r>
                    <w:rPr>
                      <w:rFonts w:hint="default" w:ascii="Times New Roman" w:hAnsi="Times New Roman" w:eastAsia="宋体" w:cs="Times New Roman"/>
                      <w:color w:val="000000" w:themeColor="text1"/>
                      <w14:textFill>
                        <w14:solidFill>
                          <w14:schemeClr w14:val="tx1"/>
                        </w14:solidFill>
                      </w14:textFill>
                    </w:rPr>
                    <w:t>百分位数</w:t>
                  </w:r>
                </w:p>
              </w:tc>
              <w:tc>
                <w:tcPr>
                  <w:tcW w:w="1112" w:type="dxa"/>
                  <w:tcBorders>
                    <w:tl2br w:val="nil"/>
                    <w:tr2bl w:val="nil"/>
                  </w:tcBorders>
                  <w:vAlign w:val="center"/>
                </w:tcPr>
                <w:p>
                  <w:pPr>
                    <w:keepNext w:val="0"/>
                    <w:keepLines w:val="0"/>
                    <w:pageBreakBefore w:val="0"/>
                    <w:widowControl w:val="0"/>
                    <w:tabs>
                      <w:tab w:val="left" w:pos="1965"/>
                    </w:tabs>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1</w:t>
                  </w:r>
                  <w:r>
                    <w:rPr>
                      <w:rFonts w:hint="default" w:ascii="Times New Roman" w:hAnsi="Times New Roman" w:eastAsia="宋体" w:cs="Times New Roman"/>
                      <w:color w:val="000000" w:themeColor="text1"/>
                      <w:lang w:val="en-US" w:eastAsia="zh-CN"/>
                      <w14:textFill>
                        <w14:solidFill>
                          <w14:schemeClr w14:val="tx1"/>
                        </w14:solidFill>
                      </w14:textFill>
                    </w:rPr>
                    <w:t>0</w:t>
                  </w:r>
                  <w:r>
                    <w:rPr>
                      <w:rFonts w:hint="default" w:ascii="Times New Roman" w:hAnsi="Times New Roman" w:eastAsia="宋体" w:cs="Times New Roman"/>
                      <w:color w:val="000000" w:themeColor="text1"/>
                      <w14:textFill>
                        <w14:solidFill>
                          <w14:schemeClr w14:val="tx1"/>
                        </w14:solidFill>
                      </w14:textFill>
                    </w:rPr>
                    <w:t>00</w:t>
                  </w:r>
                </w:p>
              </w:tc>
              <w:tc>
                <w:tcPr>
                  <w:tcW w:w="1113" w:type="dxa"/>
                  <w:tcBorders>
                    <w:tl2br w:val="nil"/>
                    <w:tr2bl w:val="nil"/>
                  </w:tcBorders>
                  <w:vAlign w:val="center"/>
                </w:tcPr>
                <w:p>
                  <w:pPr>
                    <w:keepNext w:val="0"/>
                    <w:keepLines w:val="0"/>
                    <w:pageBreakBefore w:val="0"/>
                    <w:widowControl w:val="0"/>
                    <w:tabs>
                      <w:tab w:val="left" w:pos="1965"/>
                    </w:tabs>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4000</w:t>
                  </w:r>
                </w:p>
              </w:tc>
              <w:tc>
                <w:tcPr>
                  <w:tcW w:w="1113" w:type="dxa"/>
                  <w:tcBorders>
                    <w:tl2br w:val="nil"/>
                    <w:tr2bl w:val="nil"/>
                  </w:tcBorders>
                  <w:vAlign w:val="center"/>
                </w:tcPr>
                <w:p>
                  <w:pPr>
                    <w:keepNext w:val="0"/>
                    <w:keepLines w:val="0"/>
                    <w:pageBreakBefore w:val="0"/>
                    <w:widowControl w:val="0"/>
                    <w:tabs>
                      <w:tab w:val="left" w:pos="1965"/>
                    </w:tabs>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themeColor="text1"/>
                      <w:lang w:val="en-US"/>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25</w:t>
                  </w:r>
                </w:p>
              </w:tc>
              <w:tc>
                <w:tcPr>
                  <w:tcW w:w="1114" w:type="dxa"/>
                  <w:tcBorders>
                    <w:tl2br w:val="nil"/>
                    <w:tr2bl w:val="nil"/>
                  </w:tcBorders>
                  <w:vAlign w:val="center"/>
                </w:tcPr>
                <w:p>
                  <w:pPr>
                    <w:keepNext w:val="0"/>
                    <w:keepLines w:val="0"/>
                    <w:pageBreakBefore w:val="0"/>
                    <w:widowControl w:val="0"/>
                    <w:tabs>
                      <w:tab w:val="left" w:pos="1965"/>
                    </w:tabs>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24"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O</w:t>
                  </w:r>
                  <w:r>
                    <w:rPr>
                      <w:rFonts w:hint="default" w:ascii="Times New Roman" w:hAnsi="Times New Roman" w:eastAsia="宋体" w:cs="Times New Roman"/>
                      <w:color w:val="000000" w:themeColor="text1"/>
                      <w:vertAlign w:val="subscript"/>
                      <w14:textFill>
                        <w14:solidFill>
                          <w14:schemeClr w14:val="tx1"/>
                        </w14:solidFill>
                      </w14:textFill>
                    </w:rPr>
                    <w:t>3</w:t>
                  </w:r>
                </w:p>
              </w:tc>
              <w:tc>
                <w:tcPr>
                  <w:tcW w:w="3262" w:type="dxa"/>
                  <w:tcBorders>
                    <w:tl2br w:val="nil"/>
                    <w:tr2bl w:val="nil"/>
                  </w:tcBorders>
                  <w:vAlign w:val="center"/>
                </w:tcPr>
                <w:p>
                  <w:pPr>
                    <w:keepNext w:val="0"/>
                    <w:keepLines w:val="0"/>
                    <w:pageBreakBefore w:val="0"/>
                    <w:widowControl w:val="0"/>
                    <w:tabs>
                      <w:tab w:val="left" w:pos="1965"/>
                    </w:tabs>
                    <w:kinsoku/>
                    <w:wordWrap/>
                    <w:overflowPunct/>
                    <w:topLinePunct w:val="0"/>
                    <w:bidi w:val="0"/>
                    <w:adjustRightInd w:val="0"/>
                    <w:snapToGrid w:val="0"/>
                    <w:spacing w:line="240" w:lineRule="auto"/>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最大8</w:t>
                  </w:r>
                  <w:r>
                    <w:rPr>
                      <w:rFonts w:hint="default" w:ascii="Times New Roman" w:hAnsi="Times New Roman" w:eastAsia="宋体" w:cs="Times New Roman"/>
                      <w:color w:val="000000" w:themeColor="text1"/>
                      <w:lang w:val="en-US" w:eastAsia="zh-CN"/>
                      <w14:textFill>
                        <w14:solidFill>
                          <w14:schemeClr w14:val="tx1"/>
                        </w14:solidFill>
                      </w14:textFill>
                    </w:rPr>
                    <w:t>h</w:t>
                  </w:r>
                  <w:r>
                    <w:rPr>
                      <w:rFonts w:hint="default" w:ascii="Times New Roman" w:hAnsi="Times New Roman" w:eastAsia="宋体" w:cs="Times New Roman"/>
                      <w:color w:val="000000" w:themeColor="text1"/>
                      <w14:textFill>
                        <w14:solidFill>
                          <w14:schemeClr w14:val="tx1"/>
                        </w14:solidFill>
                      </w14:textFill>
                    </w:rPr>
                    <w:t>平均浓度第90百分位数</w:t>
                  </w:r>
                </w:p>
              </w:tc>
              <w:tc>
                <w:tcPr>
                  <w:tcW w:w="111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000000" w:themeColor="text1"/>
                      <w:lang w:val="en-US"/>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180</w:t>
                  </w:r>
                </w:p>
              </w:tc>
              <w:tc>
                <w:tcPr>
                  <w:tcW w:w="1113" w:type="dxa"/>
                  <w:tcBorders>
                    <w:tl2br w:val="nil"/>
                    <w:tr2bl w:val="nil"/>
                  </w:tcBorders>
                  <w:vAlign w:val="center"/>
                </w:tcPr>
                <w:p>
                  <w:pPr>
                    <w:keepNext w:val="0"/>
                    <w:keepLines w:val="0"/>
                    <w:pageBreakBefore w:val="0"/>
                    <w:widowControl w:val="0"/>
                    <w:tabs>
                      <w:tab w:val="left" w:pos="1965"/>
                    </w:tabs>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160</w:t>
                  </w:r>
                </w:p>
              </w:tc>
              <w:tc>
                <w:tcPr>
                  <w:tcW w:w="111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000000" w:themeColor="text1"/>
                      <w:lang w:val="en-US"/>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125</w:t>
                  </w:r>
                </w:p>
              </w:tc>
              <w:tc>
                <w:tcPr>
                  <w:tcW w:w="111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不达标</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根据《环境影响评价技术导则 大气环境》（HJ2.2-2018）的要求，城市环境空气质量达标情况指标为 SO</w:t>
            </w:r>
            <w:r>
              <w:rPr>
                <w:rFonts w:hint="default" w:ascii="Times New Roman" w:hAnsi="Times New Roman" w:eastAsia="宋体" w:cs="Times New Roman"/>
                <w:color w:val="000000" w:themeColor="text1"/>
                <w:sz w:val="24"/>
                <w:szCs w:val="24"/>
                <w:vertAlign w:val="subscript"/>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、NO</w:t>
            </w:r>
            <w:r>
              <w:rPr>
                <w:rFonts w:hint="default" w:ascii="Times New Roman" w:hAnsi="Times New Roman" w:eastAsia="宋体" w:cs="Times New Roman"/>
                <w:color w:val="000000" w:themeColor="text1"/>
                <w:sz w:val="24"/>
                <w:szCs w:val="24"/>
                <w:vertAlign w:val="subscript"/>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、PM</w:t>
            </w:r>
            <w:r>
              <w:rPr>
                <w:rFonts w:hint="default" w:ascii="Times New Roman" w:hAnsi="Times New Roman" w:eastAsia="宋体" w:cs="Times New Roman"/>
                <w:color w:val="000000" w:themeColor="text1"/>
                <w:sz w:val="24"/>
                <w:szCs w:val="24"/>
                <w:vertAlign w:val="subscript"/>
                <w:lang w:val="en-US" w:eastAsia="zh-CN"/>
                <w14:textFill>
                  <w14:solidFill>
                    <w14:schemeClr w14:val="tx1"/>
                  </w14:solidFill>
                </w14:textFill>
              </w:rPr>
              <w:t>10</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、PM</w:t>
            </w:r>
            <w:r>
              <w:rPr>
                <w:rFonts w:hint="default" w:ascii="Times New Roman" w:hAnsi="Times New Roman" w:eastAsia="宋体" w:cs="Times New Roman"/>
                <w:color w:val="000000" w:themeColor="text1"/>
                <w:sz w:val="24"/>
                <w:szCs w:val="24"/>
                <w:vertAlign w:val="subscript"/>
                <w:lang w:val="en-US" w:eastAsia="zh-CN"/>
                <w14:textFill>
                  <w14:solidFill>
                    <w14:schemeClr w14:val="tx1"/>
                  </w14:solidFill>
                </w14:textFill>
              </w:rPr>
              <w:t>2.5</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、CO 和 O</w:t>
            </w:r>
            <w:r>
              <w:rPr>
                <w:rFonts w:hint="default" w:ascii="Times New Roman" w:hAnsi="Times New Roman" w:eastAsia="宋体" w:cs="Times New Roman"/>
                <w:color w:val="000000" w:themeColor="text1"/>
                <w:sz w:val="24"/>
                <w:szCs w:val="24"/>
                <w:vertAlign w:val="subscript"/>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，六项污染物全部达标即为城市环境空气质量达标，由上表可判定项目所在区域为环境空气质量不达标区。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根据《环境影响评价技术导则 大气环境》（HJ2.2-2018）的要求，城市环境空气质量达标情况指标为 SO</w:t>
            </w:r>
            <w:r>
              <w:rPr>
                <w:rFonts w:hint="default" w:ascii="Times New Roman" w:hAnsi="Times New Roman" w:eastAsia="宋体" w:cs="Times New Roman"/>
                <w:color w:val="000000" w:themeColor="text1"/>
                <w:sz w:val="24"/>
                <w:szCs w:val="24"/>
                <w:vertAlign w:val="subscript"/>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、NO</w:t>
            </w:r>
            <w:r>
              <w:rPr>
                <w:rFonts w:hint="default" w:ascii="Times New Roman" w:hAnsi="Times New Roman" w:eastAsia="宋体" w:cs="Times New Roman"/>
                <w:color w:val="000000" w:themeColor="text1"/>
                <w:sz w:val="24"/>
                <w:szCs w:val="24"/>
                <w:vertAlign w:val="subscript"/>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、PM</w:t>
            </w:r>
            <w:r>
              <w:rPr>
                <w:rFonts w:hint="default" w:ascii="Times New Roman" w:hAnsi="Times New Roman" w:eastAsia="宋体" w:cs="Times New Roman"/>
                <w:color w:val="000000" w:themeColor="text1"/>
                <w:sz w:val="24"/>
                <w:szCs w:val="24"/>
                <w:vertAlign w:val="subscript"/>
                <w:lang w:val="en-US" w:eastAsia="zh-CN"/>
                <w14:textFill>
                  <w14:solidFill>
                    <w14:schemeClr w14:val="tx1"/>
                  </w14:solidFill>
                </w14:textFill>
              </w:rPr>
              <w:t>10</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、PM</w:t>
            </w:r>
            <w:r>
              <w:rPr>
                <w:rFonts w:hint="default" w:ascii="Times New Roman" w:hAnsi="Times New Roman" w:eastAsia="宋体" w:cs="Times New Roman"/>
                <w:color w:val="000000" w:themeColor="text1"/>
                <w:sz w:val="24"/>
                <w:szCs w:val="24"/>
                <w:vertAlign w:val="subscript"/>
                <w:lang w:val="en-US" w:eastAsia="zh-CN"/>
                <w14:textFill>
                  <w14:solidFill>
                    <w14:schemeClr w14:val="tx1"/>
                  </w14:solidFill>
                </w14:textFill>
              </w:rPr>
              <w:t>2.5</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、CO 和 O</w:t>
            </w:r>
            <w:r>
              <w:rPr>
                <w:rFonts w:hint="default" w:ascii="Times New Roman" w:hAnsi="Times New Roman" w:eastAsia="宋体" w:cs="Times New Roman"/>
                <w:color w:val="000000" w:themeColor="text1"/>
                <w:sz w:val="24"/>
                <w:szCs w:val="24"/>
                <w:vertAlign w:val="subscript"/>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，六项污染物全部达标即为城市环境空气质量达标，由上表可判定项目所在区域为环境空气质量不达标区</w:t>
            </w:r>
            <w:r>
              <w:rPr>
                <w:rFonts w:hint="eastAsia" w:cs="Times New Roman"/>
                <w:color w:val="000000" w:themeColor="text1"/>
                <w:sz w:val="24"/>
                <w:szCs w:val="24"/>
                <w:lang w:val="en-US" w:eastAsia="zh-CN"/>
                <w14:textFill>
                  <w14:solidFill>
                    <w14:schemeClr w14:val="tx1"/>
                  </w14:solidFill>
                </w14:textFill>
              </w:rPr>
              <w:t>，不达标因子为</w:t>
            </w:r>
            <w:r>
              <w:rPr>
                <w:rFonts w:hint="default" w:ascii="Times New Roman" w:hAnsi="Times New Roman" w:eastAsia="宋体" w:cs="Times New Roman"/>
                <w:color w:val="000000" w:themeColor="text1"/>
                <w:sz w:val="24"/>
                <w:szCs w:val="32"/>
                <w14:textFill>
                  <w14:solidFill>
                    <w14:schemeClr w14:val="tx1"/>
                  </w14:solidFill>
                </w14:textFill>
              </w:rPr>
              <w:t>O</w:t>
            </w:r>
            <w:r>
              <w:rPr>
                <w:rFonts w:hint="default" w:ascii="Times New Roman" w:hAnsi="Times New Roman" w:eastAsia="宋体" w:cs="Times New Roman"/>
                <w:color w:val="000000" w:themeColor="text1"/>
                <w:sz w:val="24"/>
                <w:szCs w:val="32"/>
                <w:vertAlign w:val="subscript"/>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为完成国家、省下达的空气质量考核目标，进一步做好全市污染天气的管控工作，扬州市大气污染防治联席会议办公室印发了《扬州市2023年大气污染防治工作计划》，重点任务要求：坚持源头治理、标本兼治，突出重点攻坚、靶向治污，以“盯大户、查高值、控源头、降扬尘、强执法、促整改、抓联动”为治气攻坚路径，推进工作落实。坚持36项目化减排，围绕产业结构调整、VOCs综合整治、重点行业深度治理等工作，全市推进治气重点工程项目1300项。上述重点任务落实到位后，区域环境空气质量将得到改善。</w:t>
            </w:r>
          </w:p>
          <w:p>
            <w:pPr>
              <w:adjustRightInd w:val="0"/>
              <w:snapToGrid w:val="0"/>
              <w:spacing w:line="360" w:lineRule="auto"/>
              <w:ind w:firstLine="482" w:firstLineChars="200"/>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b/>
                <w:color w:val="000000" w:themeColor="text1"/>
                <w:sz w:val="24"/>
                <w14:textFill>
                  <w14:solidFill>
                    <w14:schemeClr w14:val="tx1"/>
                  </w14:solidFill>
                </w14:textFill>
              </w:rPr>
              <w:t>2、地表水环境质量</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本项目</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污水污水进入光大水务（扬州）有限公司集中处理</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。最终</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受纳水体为长江，水质数据引用《2022年度扬州市江都区地表水监测结果统计表》的监测结果，水质监测结果见下表。</w:t>
            </w:r>
          </w:p>
          <w:p>
            <w:pPr>
              <w:pStyle w:val="10"/>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b/>
                <w:bCs/>
                <w:color w:val="000000" w:themeColor="text1"/>
                <w:kern w:val="2"/>
                <w:sz w:val="24"/>
                <w:szCs w:val="24"/>
                <w:lang w:val="en-US" w:eastAsia="zh-CN"/>
                <w14:textFill>
                  <w14:solidFill>
                    <w14:schemeClr w14:val="tx1"/>
                  </w14:solidFill>
                </w14:textFill>
              </w:rPr>
            </w:pPr>
            <w:r>
              <w:rPr>
                <w:rFonts w:hint="default"/>
                <w:b/>
                <w:bCs/>
                <w:color w:val="000000" w:themeColor="text1"/>
                <w:kern w:val="2"/>
                <w:sz w:val="24"/>
                <w:szCs w:val="24"/>
                <w:lang w:val="en-US" w:eastAsia="zh-CN"/>
                <w14:textFill>
                  <w14:solidFill>
                    <w14:schemeClr w14:val="tx1"/>
                  </w14:solidFill>
                </w14:textFill>
              </w:rPr>
              <w:t>表3</w:t>
            </w:r>
            <w:r>
              <w:rPr>
                <w:rFonts w:hint="eastAsia"/>
                <w:b/>
                <w:bCs/>
                <w:color w:val="000000" w:themeColor="text1"/>
                <w:kern w:val="2"/>
                <w:sz w:val="24"/>
                <w:szCs w:val="24"/>
                <w:lang w:val="en-US" w:eastAsia="zh-CN"/>
                <w14:textFill>
                  <w14:solidFill>
                    <w14:schemeClr w14:val="tx1"/>
                  </w14:solidFill>
                </w14:textFill>
              </w:rPr>
              <w:t>.2</w:t>
            </w:r>
            <w:r>
              <w:rPr>
                <w:rFonts w:hint="default"/>
                <w:b/>
                <w:bCs/>
                <w:color w:val="000000" w:themeColor="text1"/>
                <w:kern w:val="2"/>
                <w:sz w:val="24"/>
                <w:szCs w:val="24"/>
                <w:lang w:val="en-US" w:eastAsia="zh-CN"/>
                <w14:textFill>
                  <w14:solidFill>
                    <w14:schemeClr w14:val="tx1"/>
                  </w14:solidFill>
                </w14:textFill>
              </w:rPr>
              <w:t>水环境质量监测结果表 单位:</w:t>
            </w:r>
            <w:r>
              <w:rPr>
                <w:rFonts w:hint="eastAsia"/>
                <w:b/>
                <w:bCs/>
                <w:color w:val="000000" w:themeColor="text1"/>
                <w:kern w:val="2"/>
                <w:sz w:val="24"/>
                <w:szCs w:val="24"/>
                <w:lang w:val="en-US" w:eastAsia="zh-CN"/>
                <w14:textFill>
                  <w14:solidFill>
                    <w14:schemeClr w14:val="tx1"/>
                  </w14:solidFill>
                </w14:textFill>
              </w:rPr>
              <w:t>m</w:t>
            </w:r>
            <w:r>
              <w:rPr>
                <w:rFonts w:hint="default"/>
                <w:b/>
                <w:bCs/>
                <w:color w:val="000000" w:themeColor="text1"/>
                <w:kern w:val="2"/>
                <w:sz w:val="24"/>
                <w:szCs w:val="24"/>
                <w:lang w:val="en-US" w:eastAsia="zh-CN"/>
                <w14:textFill>
                  <w14:solidFill>
                    <w14:schemeClr w14:val="tx1"/>
                  </w14:solidFill>
                </w14:textFill>
              </w:rPr>
              <w:t xml:space="preserve">g/L </w:t>
            </w:r>
            <w:r>
              <w:rPr>
                <w:rFonts w:hint="eastAsia"/>
                <w:b/>
                <w:bCs/>
                <w:color w:val="000000" w:themeColor="text1"/>
                <w:kern w:val="2"/>
                <w:sz w:val="24"/>
                <w:szCs w:val="24"/>
                <w:lang w:val="en-US" w:eastAsia="zh-CN"/>
                <w14:textFill>
                  <w14:solidFill>
                    <w14:schemeClr w14:val="tx1"/>
                  </w14:solidFill>
                </w14:textFill>
              </w:rPr>
              <w:t>（</w:t>
            </w:r>
            <w:r>
              <w:rPr>
                <w:rFonts w:hint="default"/>
                <w:b/>
                <w:bCs/>
                <w:color w:val="000000" w:themeColor="text1"/>
                <w:kern w:val="2"/>
                <w:sz w:val="24"/>
                <w:szCs w:val="24"/>
                <w:lang w:val="en-US" w:eastAsia="zh-CN"/>
                <w14:textFill>
                  <w14:solidFill>
                    <w14:schemeClr w14:val="tx1"/>
                  </w14:solidFill>
                </w14:textFill>
              </w:rPr>
              <w:t>pH 无量纲</w:t>
            </w:r>
            <w:r>
              <w:rPr>
                <w:rFonts w:hint="eastAsia"/>
                <w:b/>
                <w:bCs/>
                <w:color w:val="000000" w:themeColor="text1"/>
                <w:kern w:val="2"/>
                <w:sz w:val="24"/>
                <w:szCs w:val="24"/>
                <w:lang w:val="en-US" w:eastAsia="zh-CN"/>
                <w14:textFill>
                  <w14:solidFill>
                    <w14:schemeClr w14:val="tx1"/>
                  </w14:solidFill>
                </w14:textFill>
              </w:rPr>
              <w:t>）</w:t>
            </w:r>
          </w:p>
          <w:tbl>
            <w:tblPr>
              <w:tblStyle w:val="18"/>
              <w:tblW w:w="8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083"/>
              <w:gridCol w:w="676"/>
              <w:gridCol w:w="1040"/>
              <w:gridCol w:w="1330"/>
              <w:gridCol w:w="749"/>
              <w:gridCol w:w="880"/>
              <w:gridCol w:w="975"/>
              <w:gridCol w:w="9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92" w:type="dxa"/>
                  <w:tcBorders>
                    <w:tl2br w:val="nil"/>
                    <w:tr2bl w:val="nil"/>
                  </w:tcBorders>
                  <w:vAlign w:val="center"/>
                </w:tcPr>
                <w:p>
                  <w:pPr>
                    <w:pStyle w:val="10"/>
                    <w:keepNext w:val="0"/>
                    <w:keepLines w:val="0"/>
                    <w:pageBreakBefore w:val="0"/>
                    <w:widowControl/>
                    <w:kinsoku/>
                    <w:wordWrap/>
                    <w:overflowPunct/>
                    <w:topLinePunct w:val="0"/>
                    <w:autoSpaceDE/>
                    <w:autoSpaceDN/>
                    <w:bidi w:val="0"/>
                    <w:adjustRightInd/>
                    <w:snapToGrid/>
                    <w:spacing w:before="0" w:after="0" w:line="240" w:lineRule="auto"/>
                    <w:ind w:right="0" w:firstLine="0" w:firstLineChars="0"/>
                    <w:jc w:val="center"/>
                    <w:textAlignment w:val="auto"/>
                    <w:rPr>
                      <w:rFonts w:hint="eastAsia"/>
                      <w:b/>
                      <w:bCs/>
                      <w:color w:val="000000" w:themeColor="text1"/>
                      <w:kern w:val="2"/>
                      <w:sz w:val="21"/>
                      <w:szCs w:val="21"/>
                      <w:vertAlign w:val="baseline"/>
                      <w:lang w:val="en-US" w:eastAsia="zh-CN"/>
                      <w14:textFill>
                        <w14:solidFill>
                          <w14:schemeClr w14:val="tx1"/>
                        </w14:solidFill>
                      </w14:textFill>
                    </w:rPr>
                  </w:pPr>
                  <w:r>
                    <w:rPr>
                      <w:rFonts w:hint="eastAsia"/>
                      <w:b/>
                      <w:bCs/>
                      <w:color w:val="000000" w:themeColor="text1"/>
                      <w:kern w:val="2"/>
                      <w:sz w:val="21"/>
                      <w:szCs w:val="21"/>
                      <w:vertAlign w:val="baseline"/>
                      <w:lang w:val="en-US" w:eastAsia="zh-CN"/>
                      <w14:textFill>
                        <w14:solidFill>
                          <w14:schemeClr w14:val="tx1"/>
                        </w14:solidFill>
                      </w14:textFill>
                    </w:rPr>
                    <w:t>水体名称</w:t>
                  </w:r>
                </w:p>
              </w:tc>
              <w:tc>
                <w:tcPr>
                  <w:tcW w:w="1110" w:type="dxa"/>
                  <w:tcBorders>
                    <w:tl2br w:val="nil"/>
                    <w:tr2bl w:val="nil"/>
                  </w:tcBorders>
                  <w:vAlign w:val="center"/>
                </w:tcPr>
                <w:p>
                  <w:pPr>
                    <w:pStyle w:val="10"/>
                    <w:keepNext w:val="0"/>
                    <w:keepLines w:val="0"/>
                    <w:pageBreakBefore w:val="0"/>
                    <w:widowControl/>
                    <w:kinsoku/>
                    <w:wordWrap/>
                    <w:overflowPunct/>
                    <w:topLinePunct w:val="0"/>
                    <w:autoSpaceDE/>
                    <w:autoSpaceDN/>
                    <w:bidi w:val="0"/>
                    <w:adjustRightInd/>
                    <w:snapToGrid/>
                    <w:spacing w:before="0" w:after="0" w:line="240" w:lineRule="auto"/>
                    <w:ind w:right="0" w:firstLine="0" w:firstLineChars="0"/>
                    <w:jc w:val="center"/>
                    <w:textAlignment w:val="auto"/>
                    <w:rPr>
                      <w:rFonts w:hint="eastAsia"/>
                      <w:b/>
                      <w:bCs/>
                      <w:color w:val="000000" w:themeColor="text1"/>
                      <w:kern w:val="2"/>
                      <w:sz w:val="21"/>
                      <w:szCs w:val="21"/>
                      <w:vertAlign w:val="baseline"/>
                      <w:lang w:val="en-US" w:eastAsia="zh-CN"/>
                      <w14:textFill>
                        <w14:solidFill>
                          <w14:schemeClr w14:val="tx1"/>
                        </w14:solidFill>
                      </w14:textFill>
                    </w:rPr>
                  </w:pPr>
                  <w:r>
                    <w:rPr>
                      <w:rFonts w:hint="eastAsia"/>
                      <w:b/>
                      <w:bCs/>
                      <w:color w:val="000000" w:themeColor="text1"/>
                      <w:kern w:val="2"/>
                      <w:sz w:val="21"/>
                      <w:szCs w:val="21"/>
                      <w:vertAlign w:val="baseline"/>
                      <w:lang w:val="en-US" w:eastAsia="zh-CN"/>
                      <w14:textFill>
                        <w14:solidFill>
                          <w14:schemeClr w14:val="tx1"/>
                        </w14:solidFill>
                      </w14:textFill>
                    </w:rPr>
                    <w:t>断面名称</w:t>
                  </w:r>
                </w:p>
              </w:tc>
              <w:tc>
                <w:tcPr>
                  <w:tcW w:w="690" w:type="dxa"/>
                  <w:tcBorders>
                    <w:tl2br w:val="nil"/>
                    <w:tr2bl w:val="nil"/>
                  </w:tcBorders>
                  <w:vAlign w:val="center"/>
                </w:tcPr>
                <w:p>
                  <w:pPr>
                    <w:pStyle w:val="10"/>
                    <w:keepNext w:val="0"/>
                    <w:keepLines w:val="0"/>
                    <w:pageBreakBefore w:val="0"/>
                    <w:widowControl/>
                    <w:kinsoku/>
                    <w:wordWrap/>
                    <w:overflowPunct/>
                    <w:topLinePunct w:val="0"/>
                    <w:autoSpaceDE/>
                    <w:autoSpaceDN/>
                    <w:bidi w:val="0"/>
                    <w:adjustRightInd/>
                    <w:snapToGrid/>
                    <w:spacing w:before="0" w:after="0" w:line="240" w:lineRule="auto"/>
                    <w:ind w:right="0" w:firstLine="0" w:firstLineChars="0"/>
                    <w:jc w:val="center"/>
                    <w:textAlignment w:val="auto"/>
                    <w:rPr>
                      <w:rFonts w:hint="default"/>
                      <w:b/>
                      <w:bCs/>
                      <w:color w:val="000000" w:themeColor="text1"/>
                      <w:kern w:val="2"/>
                      <w:sz w:val="21"/>
                      <w:szCs w:val="21"/>
                      <w:vertAlign w:val="baseline"/>
                      <w:lang w:val="en-US" w:eastAsia="zh-CN"/>
                      <w14:textFill>
                        <w14:solidFill>
                          <w14:schemeClr w14:val="tx1"/>
                        </w14:solidFill>
                      </w14:textFill>
                    </w:rPr>
                  </w:pPr>
                  <w:r>
                    <w:rPr>
                      <w:rFonts w:hint="eastAsia"/>
                      <w:b/>
                      <w:bCs/>
                      <w:color w:val="000000" w:themeColor="text1"/>
                      <w:kern w:val="2"/>
                      <w:sz w:val="21"/>
                      <w:szCs w:val="21"/>
                      <w:vertAlign w:val="baseline"/>
                      <w:lang w:val="en-US" w:eastAsia="zh-CN"/>
                      <w14:textFill>
                        <w14:solidFill>
                          <w14:schemeClr w14:val="tx1"/>
                        </w14:solidFill>
                      </w14:textFill>
                    </w:rPr>
                    <w:t>pH</w:t>
                  </w:r>
                </w:p>
              </w:tc>
              <w:tc>
                <w:tcPr>
                  <w:tcW w:w="1065" w:type="dxa"/>
                  <w:tcBorders>
                    <w:tl2br w:val="nil"/>
                    <w:tr2bl w:val="nil"/>
                  </w:tcBorders>
                  <w:vAlign w:val="center"/>
                </w:tcPr>
                <w:p>
                  <w:pPr>
                    <w:pStyle w:val="10"/>
                    <w:keepNext w:val="0"/>
                    <w:keepLines w:val="0"/>
                    <w:pageBreakBefore w:val="0"/>
                    <w:widowControl/>
                    <w:kinsoku/>
                    <w:wordWrap/>
                    <w:overflowPunct/>
                    <w:topLinePunct w:val="0"/>
                    <w:autoSpaceDE/>
                    <w:autoSpaceDN/>
                    <w:bidi w:val="0"/>
                    <w:adjustRightInd/>
                    <w:snapToGrid/>
                    <w:spacing w:before="0" w:after="0" w:line="240" w:lineRule="auto"/>
                    <w:ind w:right="0" w:firstLine="0" w:firstLineChars="0"/>
                    <w:jc w:val="center"/>
                    <w:textAlignment w:val="auto"/>
                    <w:rPr>
                      <w:rFonts w:hint="eastAsia"/>
                      <w:b/>
                      <w:bCs/>
                      <w:color w:val="000000" w:themeColor="text1"/>
                      <w:kern w:val="2"/>
                      <w:sz w:val="21"/>
                      <w:szCs w:val="21"/>
                      <w:vertAlign w:val="baseline"/>
                      <w:lang w:val="en-US" w:eastAsia="zh-CN"/>
                      <w14:textFill>
                        <w14:solidFill>
                          <w14:schemeClr w14:val="tx1"/>
                        </w14:solidFill>
                      </w14:textFill>
                    </w:rPr>
                  </w:pPr>
                  <w:r>
                    <w:rPr>
                      <w:rFonts w:hint="eastAsia"/>
                      <w:b/>
                      <w:bCs/>
                      <w:color w:val="000000" w:themeColor="text1"/>
                      <w:kern w:val="2"/>
                      <w:sz w:val="21"/>
                      <w:szCs w:val="21"/>
                      <w:vertAlign w:val="baseline"/>
                      <w:lang w:val="en-US" w:eastAsia="zh-CN"/>
                      <w14:textFill>
                        <w14:solidFill>
                          <w14:schemeClr w14:val="tx1"/>
                        </w14:solidFill>
                      </w14:textFill>
                    </w:rPr>
                    <w:t>溶解氧</w:t>
                  </w:r>
                </w:p>
              </w:tc>
              <w:tc>
                <w:tcPr>
                  <w:tcW w:w="1365" w:type="dxa"/>
                  <w:tcBorders>
                    <w:tl2br w:val="nil"/>
                    <w:tr2bl w:val="nil"/>
                  </w:tcBorders>
                  <w:vAlign w:val="center"/>
                </w:tcPr>
                <w:p>
                  <w:pPr>
                    <w:pStyle w:val="10"/>
                    <w:keepNext w:val="0"/>
                    <w:keepLines w:val="0"/>
                    <w:pageBreakBefore w:val="0"/>
                    <w:widowControl/>
                    <w:kinsoku/>
                    <w:wordWrap/>
                    <w:overflowPunct/>
                    <w:topLinePunct w:val="0"/>
                    <w:autoSpaceDE/>
                    <w:autoSpaceDN/>
                    <w:bidi w:val="0"/>
                    <w:adjustRightInd/>
                    <w:snapToGrid/>
                    <w:spacing w:before="0" w:after="0" w:line="240" w:lineRule="auto"/>
                    <w:ind w:right="0" w:firstLine="0" w:firstLineChars="0"/>
                    <w:jc w:val="center"/>
                    <w:textAlignment w:val="auto"/>
                    <w:rPr>
                      <w:rFonts w:hint="eastAsia"/>
                      <w:b/>
                      <w:bCs/>
                      <w:color w:val="000000" w:themeColor="text1"/>
                      <w:kern w:val="2"/>
                      <w:sz w:val="21"/>
                      <w:szCs w:val="21"/>
                      <w:vertAlign w:val="baseline"/>
                      <w:lang w:val="en-US" w:eastAsia="zh-CN"/>
                      <w14:textFill>
                        <w14:solidFill>
                          <w14:schemeClr w14:val="tx1"/>
                        </w14:solidFill>
                      </w14:textFill>
                    </w:rPr>
                  </w:pPr>
                  <w:r>
                    <w:rPr>
                      <w:rFonts w:hint="eastAsia"/>
                      <w:b/>
                      <w:bCs/>
                      <w:color w:val="000000" w:themeColor="text1"/>
                      <w:kern w:val="2"/>
                      <w:sz w:val="21"/>
                      <w:szCs w:val="21"/>
                      <w:vertAlign w:val="baseline"/>
                      <w:lang w:val="en-US" w:eastAsia="zh-CN"/>
                      <w14:textFill>
                        <w14:solidFill>
                          <w14:schemeClr w14:val="tx1"/>
                        </w14:solidFill>
                      </w14:textFill>
                    </w:rPr>
                    <w:t>生化需氧量</w:t>
                  </w:r>
                </w:p>
              </w:tc>
              <w:tc>
                <w:tcPr>
                  <w:tcW w:w="765" w:type="dxa"/>
                  <w:tcBorders>
                    <w:tl2br w:val="nil"/>
                    <w:tr2bl w:val="nil"/>
                  </w:tcBorders>
                  <w:vAlign w:val="center"/>
                </w:tcPr>
                <w:p>
                  <w:pPr>
                    <w:pStyle w:val="10"/>
                    <w:keepNext w:val="0"/>
                    <w:keepLines w:val="0"/>
                    <w:pageBreakBefore w:val="0"/>
                    <w:widowControl/>
                    <w:kinsoku/>
                    <w:wordWrap/>
                    <w:overflowPunct/>
                    <w:topLinePunct w:val="0"/>
                    <w:autoSpaceDE/>
                    <w:autoSpaceDN/>
                    <w:bidi w:val="0"/>
                    <w:adjustRightInd/>
                    <w:snapToGrid/>
                    <w:spacing w:before="0" w:after="0" w:line="240" w:lineRule="auto"/>
                    <w:ind w:right="0" w:firstLine="0" w:firstLineChars="0"/>
                    <w:jc w:val="center"/>
                    <w:textAlignment w:val="auto"/>
                    <w:rPr>
                      <w:rFonts w:hint="eastAsia"/>
                      <w:b/>
                      <w:bCs/>
                      <w:color w:val="000000" w:themeColor="text1"/>
                      <w:kern w:val="2"/>
                      <w:sz w:val="21"/>
                      <w:szCs w:val="21"/>
                      <w:vertAlign w:val="baseline"/>
                      <w:lang w:val="en-US" w:eastAsia="zh-CN"/>
                      <w14:textFill>
                        <w14:solidFill>
                          <w14:schemeClr w14:val="tx1"/>
                        </w14:solidFill>
                      </w14:textFill>
                    </w:rPr>
                  </w:pPr>
                  <w:r>
                    <w:rPr>
                      <w:rFonts w:hint="eastAsia"/>
                      <w:b/>
                      <w:bCs/>
                      <w:color w:val="000000" w:themeColor="text1"/>
                      <w:kern w:val="2"/>
                      <w:sz w:val="21"/>
                      <w:szCs w:val="21"/>
                      <w:vertAlign w:val="baseline"/>
                      <w:lang w:val="en-US" w:eastAsia="zh-CN"/>
                      <w14:textFill>
                        <w14:solidFill>
                          <w14:schemeClr w14:val="tx1"/>
                        </w14:solidFill>
                      </w14:textFill>
                    </w:rPr>
                    <w:t>氨氮</w:t>
                  </w:r>
                </w:p>
              </w:tc>
              <w:tc>
                <w:tcPr>
                  <w:tcW w:w="900" w:type="dxa"/>
                  <w:tcBorders>
                    <w:tl2br w:val="nil"/>
                    <w:tr2bl w:val="nil"/>
                  </w:tcBorders>
                  <w:vAlign w:val="center"/>
                </w:tcPr>
                <w:p>
                  <w:pPr>
                    <w:pStyle w:val="10"/>
                    <w:keepNext w:val="0"/>
                    <w:keepLines w:val="0"/>
                    <w:pageBreakBefore w:val="0"/>
                    <w:widowControl/>
                    <w:kinsoku/>
                    <w:wordWrap/>
                    <w:overflowPunct/>
                    <w:topLinePunct w:val="0"/>
                    <w:autoSpaceDE/>
                    <w:autoSpaceDN/>
                    <w:bidi w:val="0"/>
                    <w:adjustRightInd/>
                    <w:snapToGrid/>
                    <w:spacing w:before="0" w:after="0" w:line="240" w:lineRule="auto"/>
                    <w:ind w:right="0" w:firstLine="0" w:firstLineChars="0"/>
                    <w:jc w:val="center"/>
                    <w:textAlignment w:val="auto"/>
                    <w:rPr>
                      <w:rFonts w:hint="eastAsia"/>
                      <w:b/>
                      <w:bCs/>
                      <w:color w:val="000000" w:themeColor="text1"/>
                      <w:kern w:val="2"/>
                      <w:sz w:val="21"/>
                      <w:szCs w:val="21"/>
                      <w:vertAlign w:val="baseline"/>
                      <w:lang w:val="en-US" w:eastAsia="zh-CN"/>
                      <w14:textFill>
                        <w14:solidFill>
                          <w14:schemeClr w14:val="tx1"/>
                        </w14:solidFill>
                      </w14:textFill>
                    </w:rPr>
                  </w:pPr>
                  <w:r>
                    <w:rPr>
                      <w:rFonts w:hint="eastAsia"/>
                      <w:b/>
                      <w:bCs/>
                      <w:color w:val="000000" w:themeColor="text1"/>
                      <w:kern w:val="2"/>
                      <w:sz w:val="21"/>
                      <w:szCs w:val="21"/>
                      <w:vertAlign w:val="baseline"/>
                      <w:lang w:val="en-US" w:eastAsia="zh-CN"/>
                      <w14:textFill>
                        <w14:solidFill>
                          <w14:schemeClr w14:val="tx1"/>
                        </w14:solidFill>
                      </w14:textFill>
                    </w:rPr>
                    <w:t>总磷</w:t>
                  </w:r>
                </w:p>
              </w:tc>
              <w:tc>
                <w:tcPr>
                  <w:tcW w:w="998" w:type="dxa"/>
                  <w:tcBorders>
                    <w:tl2br w:val="nil"/>
                    <w:tr2bl w:val="nil"/>
                  </w:tcBorders>
                  <w:vAlign w:val="center"/>
                </w:tcPr>
                <w:p>
                  <w:pPr>
                    <w:pStyle w:val="10"/>
                    <w:keepNext w:val="0"/>
                    <w:keepLines w:val="0"/>
                    <w:pageBreakBefore w:val="0"/>
                    <w:widowControl/>
                    <w:kinsoku/>
                    <w:wordWrap/>
                    <w:overflowPunct/>
                    <w:topLinePunct w:val="0"/>
                    <w:autoSpaceDE/>
                    <w:autoSpaceDN/>
                    <w:bidi w:val="0"/>
                    <w:adjustRightInd/>
                    <w:snapToGrid/>
                    <w:spacing w:before="0" w:after="0" w:line="240" w:lineRule="auto"/>
                    <w:ind w:right="0" w:firstLine="0" w:firstLineChars="0"/>
                    <w:jc w:val="center"/>
                    <w:textAlignment w:val="auto"/>
                    <w:rPr>
                      <w:rFonts w:hint="eastAsia"/>
                      <w:b/>
                      <w:bCs/>
                      <w:color w:val="000000" w:themeColor="text1"/>
                      <w:kern w:val="2"/>
                      <w:sz w:val="21"/>
                      <w:szCs w:val="21"/>
                      <w:vertAlign w:val="baseline"/>
                      <w:lang w:val="en-US" w:eastAsia="zh-CN"/>
                      <w14:textFill>
                        <w14:solidFill>
                          <w14:schemeClr w14:val="tx1"/>
                        </w14:solidFill>
                      </w14:textFill>
                    </w:rPr>
                  </w:pPr>
                  <w:r>
                    <w:rPr>
                      <w:rFonts w:hint="eastAsia"/>
                      <w:b/>
                      <w:bCs/>
                      <w:color w:val="000000" w:themeColor="text1"/>
                      <w:kern w:val="2"/>
                      <w:sz w:val="21"/>
                      <w:szCs w:val="21"/>
                      <w:vertAlign w:val="baseline"/>
                      <w:lang w:val="en-US" w:eastAsia="zh-CN"/>
                      <w14:textFill>
                        <w14:solidFill>
                          <w14:schemeClr w14:val="tx1"/>
                        </w14:solidFill>
                      </w14:textFill>
                    </w:rPr>
                    <w:t>石油类</w:t>
                  </w:r>
                </w:p>
              </w:tc>
              <w:tc>
                <w:tcPr>
                  <w:tcW w:w="1013" w:type="dxa"/>
                  <w:tcBorders>
                    <w:tl2br w:val="nil"/>
                    <w:tr2bl w:val="nil"/>
                  </w:tcBorders>
                  <w:vAlign w:val="center"/>
                </w:tcPr>
                <w:p>
                  <w:pPr>
                    <w:pStyle w:val="10"/>
                    <w:keepNext w:val="0"/>
                    <w:keepLines w:val="0"/>
                    <w:pageBreakBefore w:val="0"/>
                    <w:widowControl/>
                    <w:kinsoku/>
                    <w:wordWrap/>
                    <w:overflowPunct/>
                    <w:topLinePunct w:val="0"/>
                    <w:autoSpaceDE/>
                    <w:autoSpaceDN/>
                    <w:bidi w:val="0"/>
                    <w:adjustRightInd/>
                    <w:snapToGrid/>
                    <w:spacing w:before="0" w:after="0" w:line="240" w:lineRule="auto"/>
                    <w:ind w:right="0" w:firstLine="0" w:firstLineChars="0"/>
                    <w:jc w:val="center"/>
                    <w:textAlignment w:val="auto"/>
                    <w:rPr>
                      <w:rFonts w:hint="eastAsia"/>
                      <w:b/>
                      <w:bCs/>
                      <w:color w:val="000000" w:themeColor="text1"/>
                      <w:kern w:val="2"/>
                      <w:sz w:val="21"/>
                      <w:szCs w:val="21"/>
                      <w:vertAlign w:val="baseline"/>
                      <w:lang w:val="en-US" w:eastAsia="zh-CN"/>
                      <w14:textFill>
                        <w14:solidFill>
                          <w14:schemeClr w14:val="tx1"/>
                        </w14:solidFill>
                      </w14:textFill>
                    </w:rPr>
                  </w:pPr>
                  <w:r>
                    <w:rPr>
                      <w:rFonts w:hint="eastAsia"/>
                      <w:b/>
                      <w:bCs/>
                      <w:color w:val="000000" w:themeColor="text1"/>
                      <w:kern w:val="2"/>
                      <w:sz w:val="21"/>
                      <w:szCs w:val="21"/>
                      <w:vertAlign w:val="baseline"/>
                      <w:lang w:val="en-US" w:eastAsia="zh-CN"/>
                      <w14:textFill>
                        <w14:solidFill>
                          <w14:schemeClr w14:val="tx1"/>
                        </w14:solidFill>
                      </w14:textFill>
                    </w:rPr>
                    <w:t>高锰酸盐指数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092" w:type="dxa"/>
                  <w:tcBorders>
                    <w:tl2br w:val="nil"/>
                    <w:tr2bl w:val="nil"/>
                  </w:tcBorders>
                  <w:vAlign w:val="center"/>
                </w:tcPr>
                <w:p>
                  <w:pPr>
                    <w:pStyle w:val="10"/>
                    <w:keepNext w:val="0"/>
                    <w:keepLines w:val="0"/>
                    <w:pageBreakBefore w:val="0"/>
                    <w:widowControl/>
                    <w:kinsoku/>
                    <w:wordWrap/>
                    <w:overflowPunct/>
                    <w:topLinePunct w:val="0"/>
                    <w:autoSpaceDE/>
                    <w:autoSpaceDN/>
                    <w:bidi w:val="0"/>
                    <w:adjustRightInd/>
                    <w:snapToGrid/>
                    <w:spacing w:before="0" w:after="0" w:line="240" w:lineRule="auto"/>
                    <w:ind w:right="0" w:firstLine="0" w:firstLineChars="0"/>
                    <w:jc w:val="center"/>
                    <w:textAlignment w:val="auto"/>
                    <w:rPr>
                      <w:rFonts w:hint="eastAsia"/>
                      <w:b w:val="0"/>
                      <w:bCs w:val="0"/>
                      <w:color w:val="000000" w:themeColor="text1"/>
                      <w:kern w:val="2"/>
                      <w:sz w:val="21"/>
                      <w:szCs w:val="21"/>
                      <w:vertAlign w:val="baseline"/>
                      <w:lang w:val="en-US" w:eastAsia="zh-CN"/>
                      <w14:textFill>
                        <w14:solidFill>
                          <w14:schemeClr w14:val="tx1"/>
                        </w14:solidFill>
                      </w14:textFill>
                    </w:rPr>
                  </w:pPr>
                  <w:r>
                    <w:rPr>
                      <w:rFonts w:hint="eastAsia"/>
                      <w:b w:val="0"/>
                      <w:bCs w:val="0"/>
                      <w:color w:val="000000" w:themeColor="text1"/>
                      <w:kern w:val="2"/>
                      <w:sz w:val="21"/>
                      <w:szCs w:val="21"/>
                      <w:vertAlign w:val="baseline"/>
                      <w:lang w:val="en-US" w:eastAsia="zh-CN"/>
                      <w14:textFill>
                        <w14:solidFill>
                          <w14:schemeClr w14:val="tx1"/>
                        </w14:solidFill>
                      </w14:textFill>
                    </w:rPr>
                    <w:t>长江</w:t>
                  </w:r>
                </w:p>
              </w:tc>
              <w:tc>
                <w:tcPr>
                  <w:tcW w:w="1110" w:type="dxa"/>
                  <w:tcBorders>
                    <w:tl2br w:val="nil"/>
                    <w:tr2bl w:val="nil"/>
                  </w:tcBorders>
                  <w:vAlign w:val="center"/>
                </w:tcPr>
                <w:p>
                  <w:pPr>
                    <w:pStyle w:val="10"/>
                    <w:keepNext w:val="0"/>
                    <w:keepLines w:val="0"/>
                    <w:pageBreakBefore w:val="0"/>
                    <w:widowControl/>
                    <w:kinsoku/>
                    <w:wordWrap/>
                    <w:overflowPunct/>
                    <w:topLinePunct w:val="0"/>
                    <w:autoSpaceDE/>
                    <w:autoSpaceDN/>
                    <w:bidi w:val="0"/>
                    <w:adjustRightInd/>
                    <w:snapToGrid/>
                    <w:spacing w:before="0" w:after="0" w:line="240" w:lineRule="auto"/>
                    <w:ind w:right="0" w:firstLine="0" w:firstLineChars="0"/>
                    <w:jc w:val="center"/>
                    <w:textAlignment w:val="auto"/>
                    <w:rPr>
                      <w:rFonts w:hint="eastAsia"/>
                      <w:b w:val="0"/>
                      <w:bCs w:val="0"/>
                      <w:color w:val="000000" w:themeColor="text1"/>
                      <w:kern w:val="2"/>
                      <w:sz w:val="21"/>
                      <w:szCs w:val="21"/>
                      <w:vertAlign w:val="baseline"/>
                      <w:lang w:val="en-US" w:eastAsia="zh-CN"/>
                      <w14:textFill>
                        <w14:solidFill>
                          <w14:schemeClr w14:val="tx1"/>
                        </w14:solidFill>
                      </w14:textFill>
                    </w:rPr>
                  </w:pPr>
                  <w:r>
                    <w:rPr>
                      <w:rFonts w:hint="eastAsia"/>
                      <w:b w:val="0"/>
                      <w:bCs w:val="0"/>
                      <w:color w:val="000000" w:themeColor="text1"/>
                      <w:kern w:val="2"/>
                      <w:sz w:val="21"/>
                      <w:szCs w:val="21"/>
                      <w:vertAlign w:val="baseline"/>
                      <w:lang w:val="en-US" w:eastAsia="zh-CN"/>
                      <w14:textFill>
                        <w14:solidFill>
                          <w14:schemeClr w14:val="tx1"/>
                        </w14:solidFill>
                      </w14:textFill>
                    </w:rPr>
                    <w:t>嘶马闸东</w:t>
                  </w:r>
                </w:p>
              </w:tc>
              <w:tc>
                <w:tcPr>
                  <w:tcW w:w="690" w:type="dxa"/>
                  <w:tcBorders>
                    <w:tl2br w:val="nil"/>
                    <w:tr2bl w:val="nil"/>
                  </w:tcBorders>
                  <w:vAlign w:val="center"/>
                </w:tcPr>
                <w:p>
                  <w:pPr>
                    <w:pStyle w:val="10"/>
                    <w:keepNext w:val="0"/>
                    <w:keepLines w:val="0"/>
                    <w:pageBreakBefore w:val="0"/>
                    <w:widowControl/>
                    <w:kinsoku/>
                    <w:wordWrap/>
                    <w:overflowPunct/>
                    <w:topLinePunct w:val="0"/>
                    <w:autoSpaceDE/>
                    <w:autoSpaceDN/>
                    <w:bidi w:val="0"/>
                    <w:adjustRightInd/>
                    <w:snapToGrid/>
                    <w:spacing w:before="0" w:after="0" w:line="240" w:lineRule="auto"/>
                    <w:ind w:right="0" w:firstLine="0" w:firstLineChars="0"/>
                    <w:jc w:val="center"/>
                    <w:textAlignment w:val="auto"/>
                    <w:rPr>
                      <w:rFonts w:hint="default"/>
                      <w:b w:val="0"/>
                      <w:bCs w:val="0"/>
                      <w:color w:val="000000" w:themeColor="text1"/>
                      <w:kern w:val="2"/>
                      <w:sz w:val="21"/>
                      <w:szCs w:val="21"/>
                      <w:vertAlign w:val="baseline"/>
                      <w:lang w:val="en-US" w:eastAsia="zh-CN"/>
                      <w14:textFill>
                        <w14:solidFill>
                          <w14:schemeClr w14:val="tx1"/>
                        </w14:solidFill>
                      </w14:textFill>
                    </w:rPr>
                  </w:pPr>
                  <w:r>
                    <w:rPr>
                      <w:rFonts w:hint="eastAsia"/>
                      <w:b w:val="0"/>
                      <w:bCs w:val="0"/>
                      <w:color w:val="000000" w:themeColor="text1"/>
                      <w:kern w:val="2"/>
                      <w:sz w:val="21"/>
                      <w:szCs w:val="21"/>
                      <w:vertAlign w:val="baseline"/>
                      <w:lang w:val="en-US" w:eastAsia="zh-CN"/>
                      <w14:textFill>
                        <w14:solidFill>
                          <w14:schemeClr w14:val="tx1"/>
                        </w14:solidFill>
                      </w14:textFill>
                    </w:rPr>
                    <w:t>8</w:t>
                  </w:r>
                </w:p>
              </w:tc>
              <w:tc>
                <w:tcPr>
                  <w:tcW w:w="1065" w:type="dxa"/>
                  <w:tcBorders>
                    <w:tl2br w:val="nil"/>
                    <w:tr2bl w:val="nil"/>
                  </w:tcBorders>
                  <w:vAlign w:val="center"/>
                </w:tcPr>
                <w:p>
                  <w:pPr>
                    <w:pStyle w:val="10"/>
                    <w:keepNext w:val="0"/>
                    <w:keepLines w:val="0"/>
                    <w:pageBreakBefore w:val="0"/>
                    <w:widowControl/>
                    <w:kinsoku/>
                    <w:wordWrap/>
                    <w:overflowPunct/>
                    <w:topLinePunct w:val="0"/>
                    <w:autoSpaceDE/>
                    <w:autoSpaceDN/>
                    <w:bidi w:val="0"/>
                    <w:adjustRightInd/>
                    <w:snapToGrid/>
                    <w:spacing w:before="0" w:after="0" w:line="240" w:lineRule="auto"/>
                    <w:ind w:right="0" w:firstLine="0" w:firstLineChars="0"/>
                    <w:jc w:val="center"/>
                    <w:textAlignment w:val="auto"/>
                    <w:rPr>
                      <w:rFonts w:hint="default"/>
                      <w:b w:val="0"/>
                      <w:bCs w:val="0"/>
                      <w:color w:val="000000" w:themeColor="text1"/>
                      <w:kern w:val="2"/>
                      <w:sz w:val="21"/>
                      <w:szCs w:val="21"/>
                      <w:vertAlign w:val="baseline"/>
                      <w:lang w:val="en-US" w:eastAsia="zh-CN"/>
                      <w14:textFill>
                        <w14:solidFill>
                          <w14:schemeClr w14:val="tx1"/>
                        </w14:solidFill>
                      </w14:textFill>
                    </w:rPr>
                  </w:pPr>
                  <w:r>
                    <w:rPr>
                      <w:rFonts w:hint="eastAsia"/>
                      <w:b w:val="0"/>
                      <w:bCs w:val="0"/>
                      <w:color w:val="000000" w:themeColor="text1"/>
                      <w:kern w:val="2"/>
                      <w:sz w:val="21"/>
                      <w:szCs w:val="21"/>
                      <w:vertAlign w:val="baseline"/>
                      <w:lang w:val="en-US" w:eastAsia="zh-CN"/>
                      <w14:textFill>
                        <w14:solidFill>
                          <w14:schemeClr w14:val="tx1"/>
                        </w14:solidFill>
                      </w14:textFill>
                    </w:rPr>
                    <w:t>8.34</w:t>
                  </w:r>
                </w:p>
              </w:tc>
              <w:tc>
                <w:tcPr>
                  <w:tcW w:w="1365" w:type="dxa"/>
                  <w:tcBorders>
                    <w:tl2br w:val="nil"/>
                    <w:tr2bl w:val="nil"/>
                  </w:tcBorders>
                  <w:vAlign w:val="center"/>
                </w:tcPr>
                <w:p>
                  <w:pPr>
                    <w:pStyle w:val="10"/>
                    <w:keepNext w:val="0"/>
                    <w:keepLines w:val="0"/>
                    <w:pageBreakBefore w:val="0"/>
                    <w:widowControl/>
                    <w:kinsoku/>
                    <w:wordWrap/>
                    <w:overflowPunct/>
                    <w:topLinePunct w:val="0"/>
                    <w:autoSpaceDE/>
                    <w:autoSpaceDN/>
                    <w:bidi w:val="0"/>
                    <w:adjustRightInd/>
                    <w:snapToGrid/>
                    <w:spacing w:before="0" w:after="0" w:line="240" w:lineRule="auto"/>
                    <w:ind w:right="0" w:firstLine="0" w:firstLineChars="0"/>
                    <w:jc w:val="center"/>
                    <w:textAlignment w:val="auto"/>
                    <w:rPr>
                      <w:rFonts w:hint="default"/>
                      <w:b w:val="0"/>
                      <w:bCs w:val="0"/>
                      <w:color w:val="000000" w:themeColor="text1"/>
                      <w:kern w:val="2"/>
                      <w:sz w:val="21"/>
                      <w:szCs w:val="21"/>
                      <w:vertAlign w:val="baseline"/>
                      <w:lang w:val="en-US" w:eastAsia="zh-CN"/>
                      <w14:textFill>
                        <w14:solidFill>
                          <w14:schemeClr w14:val="tx1"/>
                        </w14:solidFill>
                      </w14:textFill>
                    </w:rPr>
                  </w:pPr>
                  <w:r>
                    <w:rPr>
                      <w:rFonts w:hint="eastAsia"/>
                      <w:b w:val="0"/>
                      <w:bCs w:val="0"/>
                      <w:color w:val="000000" w:themeColor="text1"/>
                      <w:kern w:val="2"/>
                      <w:sz w:val="21"/>
                      <w:szCs w:val="21"/>
                      <w:vertAlign w:val="baseline"/>
                      <w:lang w:val="en-US" w:eastAsia="zh-CN"/>
                      <w14:textFill>
                        <w14:solidFill>
                          <w14:schemeClr w14:val="tx1"/>
                        </w14:solidFill>
                      </w14:textFill>
                    </w:rPr>
                    <w:t>1</w:t>
                  </w:r>
                </w:p>
              </w:tc>
              <w:tc>
                <w:tcPr>
                  <w:tcW w:w="765" w:type="dxa"/>
                  <w:tcBorders>
                    <w:tl2br w:val="nil"/>
                    <w:tr2bl w:val="nil"/>
                  </w:tcBorders>
                  <w:vAlign w:val="center"/>
                </w:tcPr>
                <w:p>
                  <w:pPr>
                    <w:pStyle w:val="10"/>
                    <w:keepNext w:val="0"/>
                    <w:keepLines w:val="0"/>
                    <w:pageBreakBefore w:val="0"/>
                    <w:widowControl/>
                    <w:kinsoku/>
                    <w:wordWrap/>
                    <w:overflowPunct/>
                    <w:topLinePunct w:val="0"/>
                    <w:autoSpaceDE/>
                    <w:autoSpaceDN/>
                    <w:bidi w:val="0"/>
                    <w:adjustRightInd/>
                    <w:snapToGrid/>
                    <w:spacing w:before="0" w:after="0" w:line="240" w:lineRule="auto"/>
                    <w:ind w:right="0" w:firstLine="0" w:firstLineChars="0"/>
                    <w:jc w:val="center"/>
                    <w:textAlignment w:val="auto"/>
                    <w:rPr>
                      <w:rFonts w:hint="default"/>
                      <w:b w:val="0"/>
                      <w:bCs w:val="0"/>
                      <w:color w:val="000000" w:themeColor="text1"/>
                      <w:kern w:val="2"/>
                      <w:sz w:val="21"/>
                      <w:szCs w:val="21"/>
                      <w:vertAlign w:val="baseline"/>
                      <w:lang w:val="en-US" w:eastAsia="zh-CN"/>
                      <w14:textFill>
                        <w14:solidFill>
                          <w14:schemeClr w14:val="tx1"/>
                        </w14:solidFill>
                      </w14:textFill>
                    </w:rPr>
                  </w:pPr>
                  <w:r>
                    <w:rPr>
                      <w:rFonts w:hint="eastAsia"/>
                      <w:b w:val="0"/>
                      <w:bCs w:val="0"/>
                      <w:color w:val="000000" w:themeColor="text1"/>
                      <w:kern w:val="2"/>
                      <w:sz w:val="21"/>
                      <w:szCs w:val="21"/>
                      <w:vertAlign w:val="baseline"/>
                      <w:lang w:val="en-US" w:eastAsia="zh-CN"/>
                      <w14:textFill>
                        <w14:solidFill>
                          <w14:schemeClr w14:val="tx1"/>
                        </w14:solidFill>
                      </w14:textFill>
                    </w:rPr>
                    <w:t>0.092</w:t>
                  </w:r>
                </w:p>
              </w:tc>
              <w:tc>
                <w:tcPr>
                  <w:tcW w:w="900" w:type="dxa"/>
                  <w:tcBorders>
                    <w:tl2br w:val="nil"/>
                    <w:tr2bl w:val="nil"/>
                  </w:tcBorders>
                  <w:vAlign w:val="center"/>
                </w:tcPr>
                <w:p>
                  <w:pPr>
                    <w:pStyle w:val="10"/>
                    <w:keepNext w:val="0"/>
                    <w:keepLines w:val="0"/>
                    <w:pageBreakBefore w:val="0"/>
                    <w:widowControl/>
                    <w:kinsoku/>
                    <w:wordWrap/>
                    <w:overflowPunct/>
                    <w:topLinePunct w:val="0"/>
                    <w:autoSpaceDE/>
                    <w:autoSpaceDN/>
                    <w:bidi w:val="0"/>
                    <w:adjustRightInd/>
                    <w:snapToGrid/>
                    <w:spacing w:before="0" w:after="0" w:line="240" w:lineRule="auto"/>
                    <w:ind w:right="0" w:firstLine="0" w:firstLineChars="0"/>
                    <w:jc w:val="center"/>
                    <w:textAlignment w:val="auto"/>
                    <w:rPr>
                      <w:rFonts w:hint="default"/>
                      <w:b w:val="0"/>
                      <w:bCs w:val="0"/>
                      <w:color w:val="000000" w:themeColor="text1"/>
                      <w:kern w:val="2"/>
                      <w:sz w:val="21"/>
                      <w:szCs w:val="21"/>
                      <w:vertAlign w:val="baseline"/>
                      <w:lang w:val="en-US" w:eastAsia="zh-CN"/>
                      <w14:textFill>
                        <w14:solidFill>
                          <w14:schemeClr w14:val="tx1"/>
                        </w14:solidFill>
                      </w14:textFill>
                    </w:rPr>
                  </w:pPr>
                  <w:r>
                    <w:rPr>
                      <w:rFonts w:hint="eastAsia"/>
                      <w:b w:val="0"/>
                      <w:bCs w:val="0"/>
                      <w:color w:val="000000" w:themeColor="text1"/>
                      <w:kern w:val="2"/>
                      <w:sz w:val="21"/>
                      <w:szCs w:val="21"/>
                      <w:vertAlign w:val="baseline"/>
                      <w:lang w:val="en-US" w:eastAsia="zh-CN"/>
                      <w14:textFill>
                        <w14:solidFill>
                          <w14:schemeClr w14:val="tx1"/>
                        </w14:solidFill>
                      </w14:textFill>
                    </w:rPr>
                    <w:t>0.06</w:t>
                  </w:r>
                </w:p>
              </w:tc>
              <w:tc>
                <w:tcPr>
                  <w:tcW w:w="998" w:type="dxa"/>
                  <w:tcBorders>
                    <w:tl2br w:val="nil"/>
                    <w:tr2bl w:val="nil"/>
                  </w:tcBorders>
                  <w:vAlign w:val="center"/>
                </w:tcPr>
                <w:p>
                  <w:pPr>
                    <w:pStyle w:val="10"/>
                    <w:keepNext w:val="0"/>
                    <w:keepLines w:val="0"/>
                    <w:pageBreakBefore w:val="0"/>
                    <w:widowControl/>
                    <w:kinsoku/>
                    <w:wordWrap/>
                    <w:overflowPunct/>
                    <w:topLinePunct w:val="0"/>
                    <w:autoSpaceDE/>
                    <w:autoSpaceDN/>
                    <w:bidi w:val="0"/>
                    <w:adjustRightInd/>
                    <w:snapToGrid/>
                    <w:spacing w:before="0" w:after="0" w:line="240" w:lineRule="auto"/>
                    <w:ind w:right="0" w:firstLine="0" w:firstLineChars="0"/>
                    <w:jc w:val="center"/>
                    <w:textAlignment w:val="auto"/>
                    <w:rPr>
                      <w:rFonts w:hint="default"/>
                      <w:b w:val="0"/>
                      <w:bCs w:val="0"/>
                      <w:color w:val="000000" w:themeColor="text1"/>
                      <w:kern w:val="2"/>
                      <w:sz w:val="21"/>
                      <w:szCs w:val="21"/>
                      <w:vertAlign w:val="baseline"/>
                      <w:lang w:val="en-US" w:eastAsia="zh-CN"/>
                      <w14:textFill>
                        <w14:solidFill>
                          <w14:schemeClr w14:val="tx1"/>
                        </w14:solidFill>
                      </w14:textFill>
                    </w:rPr>
                  </w:pPr>
                  <w:r>
                    <w:rPr>
                      <w:rFonts w:hint="eastAsia"/>
                      <w:b w:val="0"/>
                      <w:bCs w:val="0"/>
                      <w:color w:val="000000" w:themeColor="text1"/>
                      <w:kern w:val="2"/>
                      <w:sz w:val="21"/>
                      <w:szCs w:val="21"/>
                      <w:vertAlign w:val="baseline"/>
                      <w:lang w:val="en-US" w:eastAsia="zh-CN"/>
                      <w14:textFill>
                        <w14:solidFill>
                          <w14:schemeClr w14:val="tx1"/>
                        </w14:solidFill>
                      </w14:textFill>
                    </w:rPr>
                    <w:t>0.007</w:t>
                  </w:r>
                </w:p>
              </w:tc>
              <w:tc>
                <w:tcPr>
                  <w:tcW w:w="1013" w:type="dxa"/>
                  <w:tcBorders>
                    <w:tl2br w:val="nil"/>
                    <w:tr2bl w:val="nil"/>
                  </w:tcBorders>
                  <w:vAlign w:val="center"/>
                </w:tcPr>
                <w:p>
                  <w:pPr>
                    <w:pStyle w:val="10"/>
                    <w:keepNext w:val="0"/>
                    <w:keepLines w:val="0"/>
                    <w:pageBreakBefore w:val="0"/>
                    <w:widowControl/>
                    <w:kinsoku/>
                    <w:wordWrap/>
                    <w:overflowPunct/>
                    <w:topLinePunct w:val="0"/>
                    <w:autoSpaceDE/>
                    <w:autoSpaceDN/>
                    <w:bidi w:val="0"/>
                    <w:adjustRightInd/>
                    <w:snapToGrid/>
                    <w:spacing w:before="0" w:after="0" w:line="240" w:lineRule="auto"/>
                    <w:ind w:right="0" w:firstLine="0" w:firstLineChars="0"/>
                    <w:jc w:val="center"/>
                    <w:textAlignment w:val="auto"/>
                    <w:rPr>
                      <w:rFonts w:hint="default"/>
                      <w:b w:val="0"/>
                      <w:bCs w:val="0"/>
                      <w:color w:val="000000" w:themeColor="text1"/>
                      <w:kern w:val="2"/>
                      <w:sz w:val="21"/>
                      <w:szCs w:val="21"/>
                      <w:vertAlign w:val="baseline"/>
                      <w:lang w:val="en-US" w:eastAsia="zh-CN"/>
                      <w14:textFill>
                        <w14:solidFill>
                          <w14:schemeClr w14:val="tx1"/>
                        </w14:solidFill>
                      </w14:textFill>
                    </w:rPr>
                  </w:pPr>
                  <w:r>
                    <w:rPr>
                      <w:rFonts w:hint="eastAsia"/>
                      <w:b w:val="0"/>
                      <w:bCs w:val="0"/>
                      <w:color w:val="000000" w:themeColor="text1"/>
                      <w:kern w:val="2"/>
                      <w:sz w:val="21"/>
                      <w:szCs w:val="21"/>
                      <w:vertAlign w:val="baseline"/>
                      <w:lang w:val="en-US" w:eastAsia="zh-CN"/>
                      <w14:textFill>
                        <w14:solidFill>
                          <w14:schemeClr w14:val="tx1"/>
                        </w14:solidFill>
                      </w14:textFill>
                    </w:rPr>
                    <w:t>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202" w:type="dxa"/>
                  <w:gridSpan w:val="2"/>
                  <w:tcBorders>
                    <w:tl2br w:val="nil"/>
                    <w:tr2bl w:val="nil"/>
                  </w:tcBorders>
                  <w:vAlign w:val="center"/>
                </w:tcPr>
                <w:p>
                  <w:pPr>
                    <w:pStyle w:val="10"/>
                    <w:keepNext w:val="0"/>
                    <w:keepLines w:val="0"/>
                    <w:pageBreakBefore w:val="0"/>
                    <w:widowControl/>
                    <w:kinsoku/>
                    <w:wordWrap/>
                    <w:overflowPunct/>
                    <w:topLinePunct w:val="0"/>
                    <w:autoSpaceDE/>
                    <w:autoSpaceDN/>
                    <w:bidi w:val="0"/>
                    <w:adjustRightInd/>
                    <w:snapToGrid/>
                    <w:spacing w:before="0" w:after="0" w:line="240" w:lineRule="auto"/>
                    <w:ind w:right="0" w:firstLine="0" w:firstLineChars="0"/>
                    <w:jc w:val="center"/>
                    <w:textAlignment w:val="auto"/>
                    <w:rPr>
                      <w:rFonts w:hint="eastAsia"/>
                      <w:b w:val="0"/>
                      <w:bCs w:val="0"/>
                      <w:color w:val="000000" w:themeColor="text1"/>
                      <w:kern w:val="2"/>
                      <w:sz w:val="21"/>
                      <w:szCs w:val="21"/>
                      <w:vertAlign w:val="baseline"/>
                      <w:lang w:val="en-US" w:eastAsia="zh-CN"/>
                      <w14:textFill>
                        <w14:solidFill>
                          <w14:schemeClr w14:val="tx1"/>
                        </w14:solidFill>
                      </w14:textFill>
                    </w:rPr>
                  </w:pPr>
                  <w:r>
                    <w:rPr>
                      <w:rFonts w:hint="eastAsia"/>
                      <w:b w:val="0"/>
                      <w:bCs w:val="0"/>
                      <w:color w:val="000000" w:themeColor="text1"/>
                      <w:kern w:val="2"/>
                      <w:sz w:val="21"/>
                      <w:szCs w:val="21"/>
                      <w:vertAlign w:val="baseline"/>
                      <w:lang w:val="en-US" w:eastAsia="zh-CN"/>
                      <w14:textFill>
                        <w14:solidFill>
                          <w14:schemeClr w14:val="tx1"/>
                        </w14:solidFill>
                      </w14:textFill>
                    </w:rPr>
                    <w:t>执行标准</w:t>
                  </w:r>
                </w:p>
              </w:tc>
              <w:tc>
                <w:tcPr>
                  <w:tcW w:w="690" w:type="dxa"/>
                  <w:tcBorders>
                    <w:tl2br w:val="nil"/>
                    <w:tr2bl w:val="nil"/>
                  </w:tcBorders>
                  <w:vAlign w:val="center"/>
                </w:tcPr>
                <w:p>
                  <w:pPr>
                    <w:pStyle w:val="10"/>
                    <w:keepNext w:val="0"/>
                    <w:keepLines w:val="0"/>
                    <w:pageBreakBefore w:val="0"/>
                    <w:widowControl/>
                    <w:kinsoku/>
                    <w:wordWrap/>
                    <w:overflowPunct/>
                    <w:topLinePunct w:val="0"/>
                    <w:autoSpaceDE/>
                    <w:autoSpaceDN/>
                    <w:bidi w:val="0"/>
                    <w:adjustRightInd/>
                    <w:snapToGrid/>
                    <w:spacing w:before="0" w:after="0" w:line="240" w:lineRule="auto"/>
                    <w:ind w:right="0" w:firstLine="0" w:firstLineChars="0"/>
                    <w:jc w:val="center"/>
                    <w:textAlignment w:val="auto"/>
                    <w:rPr>
                      <w:rFonts w:hint="default"/>
                      <w:b w:val="0"/>
                      <w:bCs w:val="0"/>
                      <w:color w:val="000000" w:themeColor="text1"/>
                      <w:kern w:val="2"/>
                      <w:sz w:val="21"/>
                      <w:szCs w:val="21"/>
                      <w:vertAlign w:val="baseline"/>
                      <w:lang w:val="en-US" w:eastAsia="zh-CN"/>
                      <w14:textFill>
                        <w14:solidFill>
                          <w14:schemeClr w14:val="tx1"/>
                        </w14:solidFill>
                      </w14:textFill>
                    </w:rPr>
                  </w:pPr>
                  <w:r>
                    <w:rPr>
                      <w:rFonts w:hint="eastAsia"/>
                      <w:b w:val="0"/>
                      <w:bCs w:val="0"/>
                      <w:color w:val="000000" w:themeColor="text1"/>
                      <w:kern w:val="2"/>
                      <w:sz w:val="21"/>
                      <w:szCs w:val="21"/>
                      <w:vertAlign w:val="baseline"/>
                      <w:lang w:val="en-US" w:eastAsia="zh-CN"/>
                      <w14:textFill>
                        <w14:solidFill>
                          <w14:schemeClr w14:val="tx1"/>
                        </w14:solidFill>
                      </w14:textFill>
                    </w:rPr>
                    <w:t>6-9</w:t>
                  </w:r>
                </w:p>
              </w:tc>
              <w:tc>
                <w:tcPr>
                  <w:tcW w:w="1065" w:type="dxa"/>
                  <w:tcBorders>
                    <w:tl2br w:val="nil"/>
                    <w:tr2bl w:val="nil"/>
                  </w:tcBorders>
                  <w:vAlign w:val="center"/>
                </w:tcPr>
                <w:p>
                  <w:pPr>
                    <w:pStyle w:val="10"/>
                    <w:keepNext w:val="0"/>
                    <w:keepLines w:val="0"/>
                    <w:pageBreakBefore w:val="0"/>
                    <w:widowControl/>
                    <w:kinsoku/>
                    <w:wordWrap/>
                    <w:overflowPunct/>
                    <w:topLinePunct w:val="0"/>
                    <w:autoSpaceDE/>
                    <w:autoSpaceDN/>
                    <w:bidi w:val="0"/>
                    <w:adjustRightInd/>
                    <w:snapToGrid/>
                    <w:spacing w:before="0" w:after="0" w:line="240" w:lineRule="auto"/>
                    <w:ind w:right="0" w:firstLine="0" w:firstLineChars="0"/>
                    <w:jc w:val="center"/>
                    <w:textAlignment w:val="auto"/>
                    <w:rPr>
                      <w:rFonts w:hint="default"/>
                      <w:b w:val="0"/>
                      <w:bCs w:val="0"/>
                      <w:color w:val="000000" w:themeColor="text1"/>
                      <w:kern w:val="2"/>
                      <w:sz w:val="21"/>
                      <w:szCs w:val="21"/>
                      <w:vertAlign w:val="baseline"/>
                      <w:lang w:val="en-US" w:eastAsia="zh-CN"/>
                      <w14:textFill>
                        <w14:solidFill>
                          <w14:schemeClr w14:val="tx1"/>
                        </w14:solidFill>
                      </w14:textFill>
                    </w:rPr>
                  </w:pPr>
                  <w:r>
                    <w:rPr>
                      <w:rFonts w:hint="eastAsia"/>
                      <w:b w:val="0"/>
                      <w:bCs w:val="0"/>
                      <w:color w:val="000000" w:themeColor="text1"/>
                      <w:kern w:val="2"/>
                      <w:sz w:val="21"/>
                      <w:szCs w:val="21"/>
                      <w:vertAlign w:val="baseline"/>
                      <w:lang w:val="en-US" w:eastAsia="zh-CN"/>
                      <w14:textFill>
                        <w14:solidFill>
                          <w14:schemeClr w14:val="tx1"/>
                        </w14:solidFill>
                      </w14:textFill>
                    </w:rPr>
                    <w:t>≥6</w:t>
                  </w:r>
                </w:p>
              </w:tc>
              <w:tc>
                <w:tcPr>
                  <w:tcW w:w="1365" w:type="dxa"/>
                  <w:tcBorders>
                    <w:tl2br w:val="nil"/>
                    <w:tr2bl w:val="nil"/>
                  </w:tcBorders>
                  <w:vAlign w:val="center"/>
                </w:tcPr>
                <w:p>
                  <w:pPr>
                    <w:pStyle w:val="10"/>
                    <w:keepNext w:val="0"/>
                    <w:keepLines w:val="0"/>
                    <w:pageBreakBefore w:val="0"/>
                    <w:widowControl/>
                    <w:kinsoku/>
                    <w:wordWrap/>
                    <w:overflowPunct/>
                    <w:topLinePunct w:val="0"/>
                    <w:autoSpaceDE/>
                    <w:autoSpaceDN/>
                    <w:bidi w:val="0"/>
                    <w:adjustRightInd/>
                    <w:snapToGrid/>
                    <w:spacing w:before="0" w:after="0" w:line="240" w:lineRule="auto"/>
                    <w:ind w:right="0" w:firstLine="0" w:firstLineChars="0"/>
                    <w:jc w:val="center"/>
                    <w:textAlignment w:val="auto"/>
                    <w:rPr>
                      <w:rFonts w:hint="default"/>
                      <w:b w:val="0"/>
                      <w:bCs w:val="0"/>
                      <w:color w:val="000000" w:themeColor="text1"/>
                      <w:kern w:val="2"/>
                      <w:sz w:val="21"/>
                      <w:szCs w:val="21"/>
                      <w:vertAlign w:val="baseline"/>
                      <w:lang w:val="en-US" w:eastAsia="zh-CN"/>
                      <w14:textFill>
                        <w14:solidFill>
                          <w14:schemeClr w14:val="tx1"/>
                        </w14:solidFill>
                      </w14:textFill>
                    </w:rPr>
                  </w:pPr>
                  <w:r>
                    <w:rPr>
                      <w:rFonts w:hint="eastAsia"/>
                      <w:b w:val="0"/>
                      <w:bCs w:val="0"/>
                      <w:color w:val="000000" w:themeColor="text1"/>
                      <w:kern w:val="2"/>
                      <w:sz w:val="21"/>
                      <w:szCs w:val="21"/>
                      <w:vertAlign w:val="baseline"/>
                      <w:lang w:val="en-US" w:eastAsia="zh-CN"/>
                      <w14:textFill>
                        <w14:solidFill>
                          <w14:schemeClr w14:val="tx1"/>
                        </w14:solidFill>
                      </w14:textFill>
                    </w:rPr>
                    <w:t>≤3</w:t>
                  </w:r>
                </w:p>
              </w:tc>
              <w:tc>
                <w:tcPr>
                  <w:tcW w:w="765" w:type="dxa"/>
                  <w:tcBorders>
                    <w:tl2br w:val="nil"/>
                    <w:tr2bl w:val="nil"/>
                  </w:tcBorders>
                  <w:vAlign w:val="center"/>
                </w:tcPr>
                <w:p>
                  <w:pPr>
                    <w:pStyle w:val="10"/>
                    <w:keepNext w:val="0"/>
                    <w:keepLines w:val="0"/>
                    <w:pageBreakBefore w:val="0"/>
                    <w:widowControl/>
                    <w:kinsoku/>
                    <w:wordWrap/>
                    <w:overflowPunct/>
                    <w:topLinePunct w:val="0"/>
                    <w:autoSpaceDE/>
                    <w:autoSpaceDN/>
                    <w:bidi w:val="0"/>
                    <w:adjustRightInd/>
                    <w:snapToGrid/>
                    <w:spacing w:before="0" w:after="0" w:line="240" w:lineRule="auto"/>
                    <w:ind w:right="0" w:firstLine="0" w:firstLineChars="0"/>
                    <w:jc w:val="center"/>
                    <w:textAlignment w:val="auto"/>
                    <w:rPr>
                      <w:rFonts w:hint="default"/>
                      <w:b w:val="0"/>
                      <w:bCs w:val="0"/>
                      <w:color w:val="000000" w:themeColor="text1"/>
                      <w:kern w:val="2"/>
                      <w:sz w:val="21"/>
                      <w:szCs w:val="21"/>
                      <w:vertAlign w:val="baseline"/>
                      <w:lang w:val="en-US" w:eastAsia="zh-CN"/>
                      <w14:textFill>
                        <w14:solidFill>
                          <w14:schemeClr w14:val="tx1"/>
                        </w14:solidFill>
                      </w14:textFill>
                    </w:rPr>
                  </w:pPr>
                  <w:r>
                    <w:rPr>
                      <w:rFonts w:hint="eastAsia"/>
                      <w:b w:val="0"/>
                      <w:bCs w:val="0"/>
                      <w:color w:val="000000" w:themeColor="text1"/>
                      <w:kern w:val="2"/>
                      <w:sz w:val="21"/>
                      <w:szCs w:val="21"/>
                      <w:vertAlign w:val="baseline"/>
                      <w:lang w:val="en-US" w:eastAsia="zh-CN"/>
                      <w14:textFill>
                        <w14:solidFill>
                          <w14:schemeClr w14:val="tx1"/>
                        </w14:solidFill>
                      </w14:textFill>
                    </w:rPr>
                    <w:t>≤0.5</w:t>
                  </w:r>
                </w:p>
              </w:tc>
              <w:tc>
                <w:tcPr>
                  <w:tcW w:w="900" w:type="dxa"/>
                  <w:tcBorders>
                    <w:tl2br w:val="nil"/>
                    <w:tr2bl w:val="nil"/>
                  </w:tcBorders>
                  <w:vAlign w:val="center"/>
                </w:tcPr>
                <w:p>
                  <w:pPr>
                    <w:pStyle w:val="10"/>
                    <w:keepNext w:val="0"/>
                    <w:keepLines w:val="0"/>
                    <w:pageBreakBefore w:val="0"/>
                    <w:widowControl/>
                    <w:kinsoku/>
                    <w:wordWrap/>
                    <w:overflowPunct/>
                    <w:topLinePunct w:val="0"/>
                    <w:autoSpaceDE/>
                    <w:autoSpaceDN/>
                    <w:bidi w:val="0"/>
                    <w:adjustRightInd/>
                    <w:snapToGrid/>
                    <w:spacing w:before="0" w:after="0" w:line="240" w:lineRule="auto"/>
                    <w:ind w:right="0" w:firstLine="0" w:firstLineChars="0"/>
                    <w:jc w:val="center"/>
                    <w:textAlignment w:val="auto"/>
                    <w:rPr>
                      <w:rFonts w:hint="default"/>
                      <w:b w:val="0"/>
                      <w:bCs w:val="0"/>
                      <w:color w:val="000000" w:themeColor="text1"/>
                      <w:kern w:val="2"/>
                      <w:sz w:val="21"/>
                      <w:szCs w:val="21"/>
                      <w:vertAlign w:val="baseline"/>
                      <w:lang w:val="en-US" w:eastAsia="zh-CN"/>
                      <w14:textFill>
                        <w14:solidFill>
                          <w14:schemeClr w14:val="tx1"/>
                        </w14:solidFill>
                      </w14:textFill>
                    </w:rPr>
                  </w:pPr>
                  <w:r>
                    <w:rPr>
                      <w:rFonts w:hint="eastAsia"/>
                      <w:b w:val="0"/>
                      <w:bCs w:val="0"/>
                      <w:color w:val="000000" w:themeColor="text1"/>
                      <w:kern w:val="2"/>
                      <w:sz w:val="21"/>
                      <w:szCs w:val="21"/>
                      <w:vertAlign w:val="baseline"/>
                      <w:lang w:val="en-US" w:eastAsia="zh-CN"/>
                      <w14:textFill>
                        <w14:solidFill>
                          <w14:schemeClr w14:val="tx1"/>
                        </w14:solidFill>
                      </w14:textFill>
                    </w:rPr>
                    <w:t>≤0.1</w:t>
                  </w:r>
                </w:p>
              </w:tc>
              <w:tc>
                <w:tcPr>
                  <w:tcW w:w="998" w:type="dxa"/>
                  <w:tcBorders>
                    <w:tl2br w:val="nil"/>
                    <w:tr2bl w:val="nil"/>
                  </w:tcBorders>
                  <w:vAlign w:val="center"/>
                </w:tcPr>
                <w:p>
                  <w:pPr>
                    <w:pStyle w:val="10"/>
                    <w:keepNext w:val="0"/>
                    <w:keepLines w:val="0"/>
                    <w:pageBreakBefore w:val="0"/>
                    <w:widowControl/>
                    <w:kinsoku/>
                    <w:wordWrap/>
                    <w:overflowPunct/>
                    <w:topLinePunct w:val="0"/>
                    <w:autoSpaceDE/>
                    <w:autoSpaceDN/>
                    <w:bidi w:val="0"/>
                    <w:adjustRightInd/>
                    <w:snapToGrid/>
                    <w:spacing w:before="0" w:after="0" w:line="240" w:lineRule="auto"/>
                    <w:ind w:right="0" w:firstLine="0" w:firstLineChars="0"/>
                    <w:jc w:val="center"/>
                    <w:textAlignment w:val="auto"/>
                    <w:rPr>
                      <w:rFonts w:hint="default"/>
                      <w:b w:val="0"/>
                      <w:bCs w:val="0"/>
                      <w:color w:val="000000" w:themeColor="text1"/>
                      <w:kern w:val="2"/>
                      <w:sz w:val="21"/>
                      <w:szCs w:val="21"/>
                      <w:vertAlign w:val="baseline"/>
                      <w:lang w:val="en-US" w:eastAsia="zh-CN"/>
                      <w14:textFill>
                        <w14:solidFill>
                          <w14:schemeClr w14:val="tx1"/>
                        </w14:solidFill>
                      </w14:textFill>
                    </w:rPr>
                  </w:pPr>
                  <w:r>
                    <w:rPr>
                      <w:rFonts w:hint="eastAsia"/>
                      <w:b w:val="0"/>
                      <w:bCs w:val="0"/>
                      <w:color w:val="000000" w:themeColor="text1"/>
                      <w:kern w:val="2"/>
                      <w:sz w:val="21"/>
                      <w:szCs w:val="21"/>
                      <w:vertAlign w:val="baseline"/>
                      <w:lang w:val="en-US" w:eastAsia="zh-CN"/>
                      <w14:textFill>
                        <w14:solidFill>
                          <w14:schemeClr w14:val="tx1"/>
                        </w14:solidFill>
                      </w14:textFill>
                    </w:rPr>
                    <w:t>≤0.05</w:t>
                  </w:r>
                </w:p>
              </w:tc>
              <w:tc>
                <w:tcPr>
                  <w:tcW w:w="1013" w:type="dxa"/>
                  <w:tcBorders>
                    <w:tl2br w:val="nil"/>
                    <w:tr2bl w:val="nil"/>
                  </w:tcBorders>
                  <w:vAlign w:val="center"/>
                </w:tcPr>
                <w:p>
                  <w:pPr>
                    <w:pStyle w:val="10"/>
                    <w:keepNext w:val="0"/>
                    <w:keepLines w:val="0"/>
                    <w:pageBreakBefore w:val="0"/>
                    <w:widowControl/>
                    <w:kinsoku/>
                    <w:wordWrap/>
                    <w:overflowPunct/>
                    <w:topLinePunct w:val="0"/>
                    <w:autoSpaceDE/>
                    <w:autoSpaceDN/>
                    <w:bidi w:val="0"/>
                    <w:adjustRightInd/>
                    <w:snapToGrid/>
                    <w:spacing w:before="0" w:after="0" w:line="240" w:lineRule="auto"/>
                    <w:ind w:right="0" w:firstLine="0" w:firstLineChars="0"/>
                    <w:jc w:val="center"/>
                    <w:textAlignment w:val="auto"/>
                    <w:rPr>
                      <w:rFonts w:hint="default"/>
                      <w:b w:val="0"/>
                      <w:bCs w:val="0"/>
                      <w:color w:val="000000" w:themeColor="text1"/>
                      <w:kern w:val="2"/>
                      <w:sz w:val="21"/>
                      <w:szCs w:val="21"/>
                      <w:vertAlign w:val="baseline"/>
                      <w:lang w:val="en-US" w:eastAsia="zh-CN"/>
                      <w14:textFill>
                        <w14:solidFill>
                          <w14:schemeClr w14:val="tx1"/>
                        </w14:solidFill>
                      </w14:textFill>
                    </w:rPr>
                  </w:pPr>
                  <w:r>
                    <w:rPr>
                      <w:rFonts w:hint="eastAsia"/>
                      <w:b w:val="0"/>
                      <w:bCs w:val="0"/>
                      <w:color w:val="000000" w:themeColor="text1"/>
                      <w:kern w:val="2"/>
                      <w:sz w:val="21"/>
                      <w:szCs w:val="21"/>
                      <w:vertAlign w:val="baseline"/>
                      <w:lang w:val="en-US" w:eastAsia="zh-CN"/>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202" w:type="dxa"/>
                  <w:gridSpan w:val="2"/>
                  <w:tcBorders>
                    <w:tl2br w:val="nil"/>
                    <w:tr2bl w:val="nil"/>
                  </w:tcBorders>
                  <w:vAlign w:val="center"/>
                </w:tcPr>
                <w:p>
                  <w:pPr>
                    <w:pStyle w:val="10"/>
                    <w:keepNext w:val="0"/>
                    <w:keepLines w:val="0"/>
                    <w:pageBreakBefore w:val="0"/>
                    <w:widowControl/>
                    <w:kinsoku/>
                    <w:wordWrap/>
                    <w:overflowPunct/>
                    <w:topLinePunct w:val="0"/>
                    <w:autoSpaceDE/>
                    <w:autoSpaceDN/>
                    <w:bidi w:val="0"/>
                    <w:adjustRightInd/>
                    <w:snapToGrid/>
                    <w:spacing w:before="0" w:after="0" w:line="240" w:lineRule="auto"/>
                    <w:ind w:right="0" w:firstLine="0" w:firstLineChars="0"/>
                    <w:jc w:val="center"/>
                    <w:textAlignment w:val="auto"/>
                    <w:rPr>
                      <w:rFonts w:hint="eastAsia"/>
                      <w:b w:val="0"/>
                      <w:bCs w:val="0"/>
                      <w:color w:val="000000" w:themeColor="text1"/>
                      <w:kern w:val="2"/>
                      <w:sz w:val="21"/>
                      <w:szCs w:val="21"/>
                      <w:vertAlign w:val="baseline"/>
                      <w:lang w:val="en-US" w:eastAsia="zh-CN"/>
                      <w14:textFill>
                        <w14:solidFill>
                          <w14:schemeClr w14:val="tx1"/>
                        </w14:solidFill>
                      </w14:textFill>
                    </w:rPr>
                  </w:pPr>
                  <w:r>
                    <w:rPr>
                      <w:rFonts w:hint="eastAsia"/>
                      <w:b w:val="0"/>
                      <w:bCs w:val="0"/>
                      <w:color w:val="000000" w:themeColor="text1"/>
                      <w:kern w:val="2"/>
                      <w:sz w:val="21"/>
                      <w:szCs w:val="21"/>
                      <w:vertAlign w:val="baseline"/>
                      <w:lang w:val="en-US" w:eastAsia="zh-CN"/>
                      <w14:textFill>
                        <w14:solidFill>
                          <w14:schemeClr w14:val="tx1"/>
                        </w14:solidFill>
                      </w14:textFill>
                    </w:rPr>
                    <w:t>是否达标</w:t>
                  </w:r>
                </w:p>
              </w:tc>
              <w:tc>
                <w:tcPr>
                  <w:tcW w:w="690" w:type="dxa"/>
                  <w:tcBorders>
                    <w:tl2br w:val="nil"/>
                    <w:tr2bl w:val="nil"/>
                  </w:tcBorders>
                  <w:vAlign w:val="center"/>
                </w:tcPr>
                <w:p>
                  <w:pPr>
                    <w:pStyle w:val="10"/>
                    <w:keepNext w:val="0"/>
                    <w:keepLines w:val="0"/>
                    <w:pageBreakBefore w:val="0"/>
                    <w:widowControl/>
                    <w:kinsoku/>
                    <w:wordWrap/>
                    <w:overflowPunct/>
                    <w:topLinePunct w:val="0"/>
                    <w:autoSpaceDE/>
                    <w:autoSpaceDN/>
                    <w:bidi w:val="0"/>
                    <w:adjustRightInd/>
                    <w:snapToGrid/>
                    <w:spacing w:before="0" w:after="0" w:line="240" w:lineRule="auto"/>
                    <w:ind w:right="0" w:firstLine="0" w:firstLineChars="0"/>
                    <w:jc w:val="center"/>
                    <w:textAlignment w:val="auto"/>
                    <w:rPr>
                      <w:rFonts w:hint="eastAsia"/>
                      <w:b w:val="0"/>
                      <w:bCs w:val="0"/>
                      <w:color w:val="000000" w:themeColor="text1"/>
                      <w:kern w:val="2"/>
                      <w:sz w:val="21"/>
                      <w:szCs w:val="21"/>
                      <w:vertAlign w:val="baseline"/>
                      <w:lang w:val="en-US" w:eastAsia="zh-CN"/>
                      <w14:textFill>
                        <w14:solidFill>
                          <w14:schemeClr w14:val="tx1"/>
                        </w14:solidFill>
                      </w14:textFill>
                    </w:rPr>
                  </w:pPr>
                  <w:r>
                    <w:rPr>
                      <w:rFonts w:hint="eastAsia"/>
                      <w:b w:val="0"/>
                      <w:bCs w:val="0"/>
                      <w:color w:val="000000" w:themeColor="text1"/>
                      <w:kern w:val="2"/>
                      <w:sz w:val="21"/>
                      <w:szCs w:val="21"/>
                      <w:vertAlign w:val="baseline"/>
                      <w:lang w:val="en-US" w:eastAsia="zh-CN"/>
                      <w14:textFill>
                        <w14:solidFill>
                          <w14:schemeClr w14:val="tx1"/>
                        </w14:solidFill>
                      </w14:textFill>
                    </w:rPr>
                    <w:t>达标</w:t>
                  </w:r>
                </w:p>
              </w:tc>
              <w:tc>
                <w:tcPr>
                  <w:tcW w:w="1065" w:type="dxa"/>
                  <w:tcBorders>
                    <w:tl2br w:val="nil"/>
                    <w:tr2bl w:val="nil"/>
                  </w:tcBorders>
                  <w:vAlign w:val="center"/>
                </w:tcPr>
                <w:p>
                  <w:pPr>
                    <w:pStyle w:val="10"/>
                    <w:keepNext w:val="0"/>
                    <w:keepLines w:val="0"/>
                    <w:pageBreakBefore w:val="0"/>
                    <w:widowControl/>
                    <w:kinsoku/>
                    <w:wordWrap/>
                    <w:overflowPunct/>
                    <w:topLinePunct w:val="0"/>
                    <w:autoSpaceDE/>
                    <w:autoSpaceDN/>
                    <w:bidi w:val="0"/>
                    <w:adjustRightInd/>
                    <w:snapToGrid/>
                    <w:spacing w:before="0" w:after="0" w:line="240" w:lineRule="auto"/>
                    <w:ind w:right="0" w:firstLine="0" w:firstLineChars="0"/>
                    <w:jc w:val="center"/>
                    <w:textAlignment w:val="auto"/>
                    <w:rPr>
                      <w:rFonts w:hint="eastAsia"/>
                      <w:b w:val="0"/>
                      <w:bCs w:val="0"/>
                      <w:color w:val="000000" w:themeColor="text1"/>
                      <w:kern w:val="2"/>
                      <w:sz w:val="21"/>
                      <w:szCs w:val="21"/>
                      <w:vertAlign w:val="baseline"/>
                      <w:lang w:val="en-US" w:eastAsia="zh-CN"/>
                      <w14:textFill>
                        <w14:solidFill>
                          <w14:schemeClr w14:val="tx1"/>
                        </w14:solidFill>
                      </w14:textFill>
                    </w:rPr>
                  </w:pPr>
                  <w:r>
                    <w:rPr>
                      <w:rFonts w:hint="eastAsia"/>
                      <w:b w:val="0"/>
                      <w:bCs w:val="0"/>
                      <w:color w:val="000000" w:themeColor="text1"/>
                      <w:kern w:val="2"/>
                      <w:sz w:val="21"/>
                      <w:szCs w:val="21"/>
                      <w:vertAlign w:val="baseline"/>
                      <w:lang w:val="en-US" w:eastAsia="zh-CN"/>
                      <w14:textFill>
                        <w14:solidFill>
                          <w14:schemeClr w14:val="tx1"/>
                        </w14:solidFill>
                      </w14:textFill>
                    </w:rPr>
                    <w:t>达标</w:t>
                  </w:r>
                </w:p>
              </w:tc>
              <w:tc>
                <w:tcPr>
                  <w:tcW w:w="1365" w:type="dxa"/>
                  <w:tcBorders>
                    <w:tl2br w:val="nil"/>
                    <w:tr2bl w:val="nil"/>
                  </w:tcBorders>
                  <w:vAlign w:val="center"/>
                </w:tcPr>
                <w:p>
                  <w:pPr>
                    <w:pStyle w:val="10"/>
                    <w:keepNext w:val="0"/>
                    <w:keepLines w:val="0"/>
                    <w:pageBreakBefore w:val="0"/>
                    <w:widowControl/>
                    <w:kinsoku/>
                    <w:wordWrap/>
                    <w:overflowPunct/>
                    <w:topLinePunct w:val="0"/>
                    <w:autoSpaceDE/>
                    <w:autoSpaceDN/>
                    <w:bidi w:val="0"/>
                    <w:adjustRightInd/>
                    <w:snapToGrid/>
                    <w:spacing w:before="0" w:after="0" w:line="240" w:lineRule="auto"/>
                    <w:ind w:right="0" w:firstLine="0" w:firstLineChars="0"/>
                    <w:jc w:val="center"/>
                    <w:textAlignment w:val="auto"/>
                    <w:rPr>
                      <w:rFonts w:hint="eastAsia"/>
                      <w:b w:val="0"/>
                      <w:bCs w:val="0"/>
                      <w:color w:val="000000" w:themeColor="text1"/>
                      <w:kern w:val="2"/>
                      <w:sz w:val="21"/>
                      <w:szCs w:val="21"/>
                      <w:vertAlign w:val="baseline"/>
                      <w:lang w:val="en-US" w:eastAsia="zh-CN"/>
                      <w14:textFill>
                        <w14:solidFill>
                          <w14:schemeClr w14:val="tx1"/>
                        </w14:solidFill>
                      </w14:textFill>
                    </w:rPr>
                  </w:pPr>
                  <w:r>
                    <w:rPr>
                      <w:rFonts w:hint="eastAsia"/>
                      <w:b w:val="0"/>
                      <w:bCs w:val="0"/>
                      <w:color w:val="000000" w:themeColor="text1"/>
                      <w:kern w:val="2"/>
                      <w:sz w:val="21"/>
                      <w:szCs w:val="21"/>
                      <w:vertAlign w:val="baseline"/>
                      <w:lang w:val="en-US" w:eastAsia="zh-CN"/>
                      <w14:textFill>
                        <w14:solidFill>
                          <w14:schemeClr w14:val="tx1"/>
                        </w14:solidFill>
                      </w14:textFill>
                    </w:rPr>
                    <w:t>达标</w:t>
                  </w:r>
                </w:p>
              </w:tc>
              <w:tc>
                <w:tcPr>
                  <w:tcW w:w="765" w:type="dxa"/>
                  <w:tcBorders>
                    <w:tl2br w:val="nil"/>
                    <w:tr2bl w:val="nil"/>
                  </w:tcBorders>
                  <w:vAlign w:val="center"/>
                </w:tcPr>
                <w:p>
                  <w:pPr>
                    <w:pStyle w:val="10"/>
                    <w:keepNext w:val="0"/>
                    <w:keepLines w:val="0"/>
                    <w:pageBreakBefore w:val="0"/>
                    <w:widowControl/>
                    <w:kinsoku/>
                    <w:wordWrap/>
                    <w:overflowPunct/>
                    <w:topLinePunct w:val="0"/>
                    <w:autoSpaceDE/>
                    <w:autoSpaceDN/>
                    <w:bidi w:val="0"/>
                    <w:adjustRightInd/>
                    <w:snapToGrid/>
                    <w:spacing w:before="0" w:after="0" w:line="240" w:lineRule="auto"/>
                    <w:ind w:right="0" w:firstLine="0" w:firstLineChars="0"/>
                    <w:jc w:val="center"/>
                    <w:textAlignment w:val="auto"/>
                    <w:rPr>
                      <w:rFonts w:hint="eastAsia"/>
                      <w:b w:val="0"/>
                      <w:bCs w:val="0"/>
                      <w:color w:val="000000" w:themeColor="text1"/>
                      <w:kern w:val="2"/>
                      <w:sz w:val="21"/>
                      <w:szCs w:val="21"/>
                      <w:vertAlign w:val="baseline"/>
                      <w:lang w:val="en-US" w:eastAsia="zh-CN"/>
                      <w14:textFill>
                        <w14:solidFill>
                          <w14:schemeClr w14:val="tx1"/>
                        </w14:solidFill>
                      </w14:textFill>
                    </w:rPr>
                  </w:pPr>
                  <w:r>
                    <w:rPr>
                      <w:rFonts w:hint="eastAsia"/>
                      <w:b w:val="0"/>
                      <w:bCs w:val="0"/>
                      <w:color w:val="000000" w:themeColor="text1"/>
                      <w:kern w:val="2"/>
                      <w:sz w:val="21"/>
                      <w:szCs w:val="21"/>
                      <w:vertAlign w:val="baseline"/>
                      <w:lang w:val="en-US" w:eastAsia="zh-CN"/>
                      <w14:textFill>
                        <w14:solidFill>
                          <w14:schemeClr w14:val="tx1"/>
                        </w14:solidFill>
                      </w14:textFill>
                    </w:rPr>
                    <w:t>达标</w:t>
                  </w:r>
                </w:p>
              </w:tc>
              <w:tc>
                <w:tcPr>
                  <w:tcW w:w="900" w:type="dxa"/>
                  <w:tcBorders>
                    <w:tl2br w:val="nil"/>
                    <w:tr2bl w:val="nil"/>
                  </w:tcBorders>
                  <w:vAlign w:val="center"/>
                </w:tcPr>
                <w:p>
                  <w:pPr>
                    <w:pStyle w:val="10"/>
                    <w:keepNext w:val="0"/>
                    <w:keepLines w:val="0"/>
                    <w:pageBreakBefore w:val="0"/>
                    <w:widowControl/>
                    <w:kinsoku/>
                    <w:wordWrap/>
                    <w:overflowPunct/>
                    <w:topLinePunct w:val="0"/>
                    <w:autoSpaceDE/>
                    <w:autoSpaceDN/>
                    <w:bidi w:val="0"/>
                    <w:adjustRightInd/>
                    <w:snapToGrid/>
                    <w:spacing w:before="0" w:after="0" w:line="240" w:lineRule="auto"/>
                    <w:ind w:right="0" w:firstLine="0" w:firstLineChars="0"/>
                    <w:jc w:val="center"/>
                    <w:textAlignment w:val="auto"/>
                    <w:rPr>
                      <w:rFonts w:hint="eastAsia"/>
                      <w:b w:val="0"/>
                      <w:bCs w:val="0"/>
                      <w:color w:val="000000" w:themeColor="text1"/>
                      <w:kern w:val="2"/>
                      <w:sz w:val="21"/>
                      <w:szCs w:val="21"/>
                      <w:vertAlign w:val="baseline"/>
                      <w:lang w:val="en-US" w:eastAsia="zh-CN"/>
                      <w14:textFill>
                        <w14:solidFill>
                          <w14:schemeClr w14:val="tx1"/>
                        </w14:solidFill>
                      </w14:textFill>
                    </w:rPr>
                  </w:pPr>
                  <w:r>
                    <w:rPr>
                      <w:rFonts w:hint="eastAsia"/>
                      <w:b w:val="0"/>
                      <w:bCs w:val="0"/>
                      <w:color w:val="000000" w:themeColor="text1"/>
                      <w:kern w:val="2"/>
                      <w:sz w:val="21"/>
                      <w:szCs w:val="21"/>
                      <w:vertAlign w:val="baseline"/>
                      <w:lang w:val="en-US" w:eastAsia="zh-CN"/>
                      <w14:textFill>
                        <w14:solidFill>
                          <w14:schemeClr w14:val="tx1"/>
                        </w14:solidFill>
                      </w14:textFill>
                    </w:rPr>
                    <w:t>达标</w:t>
                  </w:r>
                </w:p>
              </w:tc>
              <w:tc>
                <w:tcPr>
                  <w:tcW w:w="998" w:type="dxa"/>
                  <w:tcBorders>
                    <w:tl2br w:val="nil"/>
                    <w:tr2bl w:val="nil"/>
                  </w:tcBorders>
                  <w:vAlign w:val="center"/>
                </w:tcPr>
                <w:p>
                  <w:pPr>
                    <w:pStyle w:val="10"/>
                    <w:keepNext w:val="0"/>
                    <w:keepLines w:val="0"/>
                    <w:pageBreakBefore w:val="0"/>
                    <w:widowControl/>
                    <w:kinsoku/>
                    <w:wordWrap/>
                    <w:overflowPunct/>
                    <w:topLinePunct w:val="0"/>
                    <w:autoSpaceDE/>
                    <w:autoSpaceDN/>
                    <w:bidi w:val="0"/>
                    <w:adjustRightInd/>
                    <w:snapToGrid/>
                    <w:spacing w:before="0" w:after="0" w:line="240" w:lineRule="auto"/>
                    <w:ind w:right="0" w:firstLine="0" w:firstLineChars="0"/>
                    <w:jc w:val="center"/>
                    <w:textAlignment w:val="auto"/>
                    <w:rPr>
                      <w:rFonts w:hint="eastAsia"/>
                      <w:b w:val="0"/>
                      <w:bCs w:val="0"/>
                      <w:color w:val="000000" w:themeColor="text1"/>
                      <w:kern w:val="2"/>
                      <w:sz w:val="21"/>
                      <w:szCs w:val="21"/>
                      <w:vertAlign w:val="baseline"/>
                      <w:lang w:val="en-US" w:eastAsia="zh-CN"/>
                      <w14:textFill>
                        <w14:solidFill>
                          <w14:schemeClr w14:val="tx1"/>
                        </w14:solidFill>
                      </w14:textFill>
                    </w:rPr>
                  </w:pPr>
                  <w:r>
                    <w:rPr>
                      <w:rFonts w:hint="eastAsia"/>
                      <w:b w:val="0"/>
                      <w:bCs w:val="0"/>
                      <w:color w:val="000000" w:themeColor="text1"/>
                      <w:kern w:val="2"/>
                      <w:sz w:val="21"/>
                      <w:szCs w:val="21"/>
                      <w:vertAlign w:val="baseline"/>
                      <w:lang w:val="en-US" w:eastAsia="zh-CN"/>
                      <w14:textFill>
                        <w14:solidFill>
                          <w14:schemeClr w14:val="tx1"/>
                        </w14:solidFill>
                      </w14:textFill>
                    </w:rPr>
                    <w:t>达标</w:t>
                  </w:r>
                </w:p>
              </w:tc>
              <w:tc>
                <w:tcPr>
                  <w:tcW w:w="1013" w:type="dxa"/>
                  <w:tcBorders>
                    <w:tl2br w:val="nil"/>
                    <w:tr2bl w:val="nil"/>
                  </w:tcBorders>
                  <w:vAlign w:val="center"/>
                </w:tcPr>
                <w:p>
                  <w:pPr>
                    <w:pStyle w:val="10"/>
                    <w:keepNext w:val="0"/>
                    <w:keepLines w:val="0"/>
                    <w:pageBreakBefore w:val="0"/>
                    <w:widowControl/>
                    <w:kinsoku/>
                    <w:wordWrap/>
                    <w:overflowPunct/>
                    <w:topLinePunct w:val="0"/>
                    <w:autoSpaceDE/>
                    <w:autoSpaceDN/>
                    <w:bidi w:val="0"/>
                    <w:adjustRightInd/>
                    <w:snapToGrid/>
                    <w:spacing w:before="0" w:after="0" w:line="240" w:lineRule="auto"/>
                    <w:ind w:right="0" w:firstLine="0" w:firstLineChars="0"/>
                    <w:jc w:val="center"/>
                    <w:textAlignment w:val="auto"/>
                    <w:rPr>
                      <w:rFonts w:hint="eastAsia"/>
                      <w:b w:val="0"/>
                      <w:bCs w:val="0"/>
                      <w:color w:val="000000" w:themeColor="text1"/>
                      <w:kern w:val="2"/>
                      <w:sz w:val="21"/>
                      <w:szCs w:val="21"/>
                      <w:vertAlign w:val="baseline"/>
                      <w:lang w:val="en-US" w:eastAsia="zh-CN"/>
                      <w14:textFill>
                        <w14:solidFill>
                          <w14:schemeClr w14:val="tx1"/>
                        </w14:solidFill>
                      </w14:textFill>
                    </w:rPr>
                  </w:pPr>
                  <w:r>
                    <w:rPr>
                      <w:rFonts w:hint="eastAsia"/>
                      <w:b w:val="0"/>
                      <w:bCs w:val="0"/>
                      <w:color w:val="000000" w:themeColor="text1"/>
                      <w:kern w:val="2"/>
                      <w:sz w:val="21"/>
                      <w:szCs w:val="21"/>
                      <w:vertAlign w:val="baseline"/>
                      <w:lang w:val="en-US" w:eastAsia="zh-CN"/>
                      <w14:textFill>
                        <w14:solidFill>
                          <w14:schemeClr w14:val="tx1"/>
                        </w14:solidFill>
                      </w14:textFill>
                    </w:rPr>
                    <w:t>达标</w:t>
                  </w:r>
                </w:p>
              </w:tc>
            </w:tr>
          </w:tbl>
          <w:p>
            <w:pPr>
              <w:pStyle w:val="10"/>
              <w:spacing w:before="0" w:after="0" w:line="360" w:lineRule="auto"/>
              <w:ind w:right="0" w:firstLine="480" w:firstLineChars="200"/>
              <w:jc w:val="left"/>
              <w:rPr>
                <w:rFonts w:hint="eastAsia"/>
                <w:b w:val="0"/>
                <w:bCs w:val="0"/>
                <w:color w:val="000000" w:themeColor="text1"/>
                <w:kern w:val="2"/>
                <w:sz w:val="24"/>
                <w:szCs w:val="24"/>
                <w:lang w:val="en-US" w:eastAsia="zh-CN"/>
                <w14:textFill>
                  <w14:solidFill>
                    <w14:schemeClr w14:val="tx1"/>
                  </w14:solidFill>
                </w14:textFill>
              </w:rPr>
            </w:pPr>
            <w:r>
              <w:rPr>
                <w:rFonts w:hint="eastAsia" w:ascii="宋体" w:hAnsi="宋体" w:cs="宋体"/>
                <w:b w:val="0"/>
                <w:bCs w:val="0"/>
                <w:color w:val="000000" w:themeColor="text1"/>
                <w:kern w:val="2"/>
                <w:sz w:val="24"/>
                <w:szCs w:val="24"/>
                <w:lang w:val="en-US" w:eastAsia="zh-CN"/>
                <w14:textFill>
                  <w14:solidFill>
                    <w14:schemeClr w14:val="tx1"/>
                  </w14:solidFill>
                </w14:textFill>
              </w:rPr>
              <w:t>由表 3-3可知，</w:t>
            </w:r>
            <w:r>
              <w:rPr>
                <w:rFonts w:hint="eastAsia" w:ascii="宋体" w:hAnsi="宋体" w:eastAsia="宋体" w:cs="宋体"/>
                <w:b w:val="0"/>
                <w:bCs w:val="0"/>
                <w:color w:val="000000" w:themeColor="text1"/>
                <w:kern w:val="2"/>
                <w:sz w:val="24"/>
                <w:szCs w:val="24"/>
                <w:lang w:val="en-US" w:eastAsia="zh-CN"/>
                <w14:textFill>
                  <w14:solidFill>
                    <w14:schemeClr w14:val="tx1"/>
                  </w14:solidFill>
                </w14:textFill>
              </w:rPr>
              <w:t>长江</w:t>
            </w:r>
            <w:r>
              <w:rPr>
                <w:rFonts w:hint="eastAsia"/>
                <w:b w:val="0"/>
                <w:bCs w:val="0"/>
                <w:color w:val="000000" w:themeColor="text1"/>
                <w:kern w:val="2"/>
                <w:sz w:val="24"/>
                <w:szCs w:val="24"/>
                <w:vertAlign w:val="baseline"/>
                <w:lang w:val="en-US" w:eastAsia="zh-CN"/>
                <w14:textFill>
                  <w14:solidFill>
                    <w14:schemeClr w14:val="tx1"/>
                  </w14:solidFill>
                </w14:textFill>
              </w:rPr>
              <w:t>嘶马闸东断面</w:t>
            </w:r>
            <w:r>
              <w:rPr>
                <w:rFonts w:hint="eastAsia" w:ascii="宋体" w:hAnsi="宋体" w:cs="宋体"/>
                <w:b w:val="0"/>
                <w:bCs w:val="0"/>
                <w:color w:val="000000" w:themeColor="text1"/>
                <w:kern w:val="2"/>
                <w:sz w:val="24"/>
                <w:szCs w:val="24"/>
                <w:lang w:val="en-US" w:eastAsia="zh-CN"/>
                <w14:textFill>
                  <w14:solidFill>
                    <w14:schemeClr w14:val="tx1"/>
                  </w14:solidFill>
                </w14:textFill>
              </w:rPr>
              <w:t>水质能达到《地表水环境质量标准》</w:t>
            </w:r>
            <w:r>
              <w:rPr>
                <w:rFonts w:hint="eastAsia" w:ascii="宋体" w:hAnsi="宋体" w:eastAsia="宋体" w:cs="宋体"/>
                <w:b w:val="0"/>
                <w:bCs w:val="0"/>
                <w:color w:val="000000" w:themeColor="text1"/>
                <w:kern w:val="2"/>
                <w:sz w:val="24"/>
                <w:szCs w:val="24"/>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kern w:val="2"/>
                <w:sz w:val="24"/>
                <w:szCs w:val="24"/>
                <w:lang w:val="en-US" w:eastAsia="zh-CN"/>
                <w14:textFill>
                  <w14:solidFill>
                    <w14:schemeClr w14:val="tx1"/>
                  </w14:solidFill>
                </w14:textFill>
              </w:rPr>
              <w:t>GB3838-2002</w:t>
            </w:r>
            <w:r>
              <w:rPr>
                <w:rFonts w:hint="eastAsia" w:ascii="宋体" w:hAnsi="宋体" w:eastAsia="宋体" w:cs="宋体"/>
                <w:b w:val="0"/>
                <w:bCs w:val="0"/>
                <w:color w:val="000000" w:themeColor="text1"/>
                <w:kern w:val="2"/>
                <w:sz w:val="24"/>
                <w:szCs w:val="24"/>
                <w:lang w:val="en-US" w:eastAsia="zh-CN"/>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II</w:t>
            </w:r>
            <w:r>
              <w:rPr>
                <w:rFonts w:hint="eastAsia" w:ascii="宋体" w:hAnsi="宋体" w:cs="宋体"/>
                <w:b w:val="0"/>
                <w:bCs w:val="0"/>
                <w:color w:val="000000" w:themeColor="text1"/>
                <w:kern w:val="2"/>
                <w:sz w:val="24"/>
                <w:szCs w:val="24"/>
                <w:lang w:val="en-US" w:eastAsia="zh-CN"/>
                <w14:textFill>
                  <w14:solidFill>
                    <w14:schemeClr w14:val="tx1"/>
                  </w14:solidFill>
                </w14:textFill>
              </w:rPr>
              <w:t>类标准。</w:t>
            </w:r>
          </w:p>
          <w:p>
            <w:pPr>
              <w:adjustRightInd w:val="0"/>
              <w:snapToGrid w:val="0"/>
              <w:spacing w:line="360" w:lineRule="auto"/>
              <w:ind w:firstLine="482" w:firstLineChars="200"/>
              <w:rPr>
                <w:rFonts w:hint="default" w:ascii="Times New Roman" w:hAnsi="Times New Roman" w:eastAsia="宋体" w:cs="Times New Roman"/>
                <w:b/>
                <w:color w:val="000000" w:themeColor="text1"/>
                <w:sz w:val="24"/>
                <w14:textFill>
                  <w14:solidFill>
                    <w14:schemeClr w14:val="tx1"/>
                  </w14:solidFill>
                </w14:textFill>
              </w:rPr>
            </w:pPr>
            <w:r>
              <w:rPr>
                <w:rFonts w:hint="default" w:ascii="Times New Roman" w:hAnsi="Times New Roman" w:eastAsia="宋体" w:cs="Times New Roman"/>
                <w:b/>
                <w:color w:val="000000" w:themeColor="text1"/>
                <w:sz w:val="24"/>
                <w14:textFill>
                  <w14:solidFill>
                    <w14:schemeClr w14:val="tx1"/>
                  </w14:solidFill>
                </w14:textFill>
              </w:rPr>
              <w:t>3、声环境质量现状</w:t>
            </w:r>
          </w:p>
          <w:p>
            <w:pPr>
              <w:spacing w:line="360" w:lineRule="auto"/>
              <w:ind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cs="Times New Roman"/>
                <w:color w:val="000000" w:themeColor="text1"/>
                <w:sz w:val="24"/>
                <w:lang w:eastAsia="zh-CN"/>
                <w14:textFill>
                  <w14:solidFill>
                    <w14:schemeClr w14:val="tx1"/>
                  </w14:solidFill>
                </w14:textFill>
              </w:rPr>
              <w:t>本项目厂界外周边</w:t>
            </w:r>
            <w:r>
              <w:rPr>
                <w:rFonts w:hint="eastAsia" w:cs="Times New Roman"/>
                <w:color w:val="000000" w:themeColor="text1"/>
                <w:sz w:val="24"/>
                <w:lang w:val="en-US" w:eastAsia="zh-CN"/>
                <w14:textFill>
                  <w14:solidFill>
                    <w14:schemeClr w14:val="tx1"/>
                  </w14:solidFill>
                </w14:textFill>
              </w:rPr>
              <w:t>50m范围内无声环境保护目标。</w:t>
            </w:r>
          </w:p>
          <w:p>
            <w:pPr>
              <w:spacing w:line="360" w:lineRule="auto"/>
              <w:ind w:firstLine="482" w:firstLineChars="200"/>
              <w:rPr>
                <w:rFonts w:hint="default" w:ascii="Times New Roman" w:hAnsi="Times New Roman" w:eastAsia="宋体" w:cs="Times New Roman"/>
                <w:b/>
                <w:bCs/>
                <w:color w:val="000000" w:themeColor="text1"/>
                <w:sz w:val="24"/>
                <w14:textFill>
                  <w14:solidFill>
                    <w14:schemeClr w14:val="tx1"/>
                  </w14:solidFill>
                </w14:textFill>
              </w:rPr>
            </w:pPr>
            <w:r>
              <w:rPr>
                <w:rFonts w:hint="default" w:ascii="Times New Roman" w:hAnsi="Times New Roman" w:eastAsia="宋体" w:cs="Times New Roman"/>
                <w:b/>
                <w:bCs/>
                <w:color w:val="000000" w:themeColor="text1"/>
                <w:sz w:val="24"/>
                <w14:textFill>
                  <w14:solidFill>
                    <w14:schemeClr w14:val="tx1"/>
                  </w14:solidFill>
                </w14:textFill>
              </w:rPr>
              <w:t>4、生态环境</w:t>
            </w:r>
          </w:p>
          <w:p>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本项目位于</w:t>
            </w:r>
            <w:r>
              <w:rPr>
                <w:rFonts w:hint="eastAsia" w:ascii="宋体" w:hAnsi="宋体" w:cs="宋体"/>
                <w:color w:val="000000" w:themeColor="text1"/>
                <w:sz w:val="24"/>
                <w:szCs w:val="24"/>
                <w:u w:val="none"/>
                <w:lang w:val="en-US" w:eastAsia="zh-CN"/>
                <w14:textFill>
                  <w14:solidFill>
                    <w14:schemeClr w14:val="tx1"/>
                  </w14:solidFill>
                </w14:textFill>
              </w:rPr>
              <w:t>江都经济开发区内</w:t>
            </w:r>
            <w:r>
              <w:rPr>
                <w:rFonts w:hint="default" w:ascii="Times New Roman" w:hAnsi="Times New Roman" w:eastAsia="宋体" w:cs="Times New Roman"/>
                <w:color w:val="000000" w:themeColor="text1"/>
                <w:sz w:val="24"/>
                <w14:textFill>
                  <w14:solidFill>
                    <w14:schemeClr w14:val="tx1"/>
                  </w14:solidFill>
                </w14:textFill>
              </w:rPr>
              <w:t>，</w:t>
            </w:r>
            <w:r>
              <w:rPr>
                <w:rFonts w:hint="eastAsia" w:cs="Times New Roman"/>
                <w:color w:val="000000" w:themeColor="text1"/>
                <w:sz w:val="24"/>
                <w:lang w:eastAsia="zh-CN"/>
                <w14:textFill>
                  <w14:solidFill>
                    <w14:schemeClr w14:val="tx1"/>
                  </w14:solidFill>
                </w14:textFill>
              </w:rPr>
              <w:t>为工业用地，周边无生态空间保护区域，不涉及生态环境</w:t>
            </w:r>
            <w:r>
              <w:rPr>
                <w:rFonts w:hint="default" w:ascii="Times New Roman" w:hAnsi="Times New Roman" w:eastAsia="宋体" w:cs="Times New Roman"/>
                <w:color w:val="000000" w:themeColor="text1"/>
                <w:sz w:val="24"/>
                <w14:textFill>
                  <w14:solidFill>
                    <w14:schemeClr w14:val="tx1"/>
                  </w14:solidFill>
                </w14:textFill>
              </w:rPr>
              <w:t>。</w:t>
            </w:r>
          </w:p>
          <w:p>
            <w:pPr>
              <w:spacing w:line="360" w:lineRule="auto"/>
              <w:ind w:firstLine="482" w:firstLineChars="200"/>
              <w:rPr>
                <w:rFonts w:hint="default" w:ascii="Times New Roman" w:hAnsi="Times New Roman" w:eastAsia="宋体" w:cs="Times New Roman"/>
                <w:b/>
                <w:bCs/>
                <w:color w:val="000000" w:themeColor="text1"/>
                <w:sz w:val="24"/>
                <w14:textFill>
                  <w14:solidFill>
                    <w14:schemeClr w14:val="tx1"/>
                  </w14:solidFill>
                </w14:textFill>
              </w:rPr>
            </w:pPr>
            <w:r>
              <w:rPr>
                <w:rFonts w:hint="default" w:ascii="Times New Roman" w:hAnsi="Times New Roman" w:eastAsia="宋体" w:cs="Times New Roman"/>
                <w:b/>
                <w:bCs/>
                <w:color w:val="000000" w:themeColor="text1"/>
                <w:sz w:val="24"/>
                <w14:textFill>
                  <w14:solidFill>
                    <w14:schemeClr w14:val="tx1"/>
                  </w14:solidFill>
                </w14:textFill>
              </w:rPr>
              <w:t>5、电磁辐射</w:t>
            </w:r>
          </w:p>
          <w:p>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本项目不涉及电磁辐射。</w:t>
            </w:r>
          </w:p>
          <w:p>
            <w:pPr>
              <w:adjustRightInd w:val="0"/>
              <w:snapToGrid w:val="0"/>
              <w:spacing w:line="360" w:lineRule="auto"/>
              <w:ind w:firstLine="482" w:firstLineChars="200"/>
              <w:rPr>
                <w:rFonts w:hint="default" w:ascii="Times New Roman" w:hAnsi="Times New Roman" w:eastAsia="宋体" w:cs="Times New Roman"/>
                <w:b/>
                <w:bCs/>
                <w:color w:val="000000" w:themeColor="text1"/>
                <w:sz w:val="24"/>
                <w14:textFill>
                  <w14:solidFill>
                    <w14:schemeClr w14:val="tx1"/>
                  </w14:solidFill>
                </w14:textFill>
              </w:rPr>
            </w:pPr>
            <w:r>
              <w:rPr>
                <w:rFonts w:hint="default" w:ascii="Times New Roman" w:hAnsi="Times New Roman" w:eastAsia="宋体" w:cs="Times New Roman"/>
                <w:b/>
                <w:bCs/>
                <w:color w:val="000000" w:themeColor="text1"/>
                <w:sz w:val="24"/>
                <w14:textFill>
                  <w14:solidFill>
                    <w14:schemeClr w14:val="tx1"/>
                  </w14:solidFill>
                </w14:textFill>
              </w:rPr>
              <w:t>6、地下水、土壤环境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根据《建设项目环境影响报告表编制技术指南(污染影响类)(试行)》“地下水、土壤环境。原则上不开展环境质量现状调查”，且本项目</w:t>
            </w:r>
            <w:r>
              <w:rPr>
                <w:rFonts w:hint="eastAsia" w:ascii="宋体" w:hAnsi="宋体" w:cs="宋体"/>
                <w:color w:val="000000" w:themeColor="text1"/>
                <w:sz w:val="24"/>
                <w:lang w:val="en-US" w:eastAsia="zh-CN"/>
                <w14:textFill>
                  <w14:solidFill>
                    <w14:schemeClr w14:val="tx1"/>
                  </w14:solidFill>
                </w14:textFill>
              </w:rPr>
              <w:t>在做好相应的环保措施后</w:t>
            </w:r>
            <w:r>
              <w:rPr>
                <w:rFonts w:hint="eastAsia" w:ascii="宋体" w:hAnsi="宋体" w:eastAsia="宋体" w:cs="宋体"/>
                <w:color w:val="000000" w:themeColor="text1"/>
                <w:sz w:val="24"/>
                <w14:textFill>
                  <w14:solidFill>
                    <w14:schemeClr w14:val="tx1"/>
                  </w14:solidFill>
                </w14:textFill>
              </w:rPr>
              <w:t>不存在土壤、地下水环境污染途径。因此无需开展地下水、土壤环境现状调查。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5" w:type="dxa"/>
            <w:vAlign w:val="center"/>
          </w:tcPr>
          <w:p>
            <w:pPr>
              <w:adjustRightInd w:val="0"/>
              <w:snapToGrid w:val="0"/>
              <w:jc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环境</w:t>
            </w:r>
          </w:p>
          <w:p>
            <w:pPr>
              <w:adjustRightInd w:val="0"/>
              <w:snapToGrid w:val="0"/>
              <w:jc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保护</w:t>
            </w:r>
          </w:p>
          <w:p>
            <w:pPr>
              <w:adjustRightInd w:val="0"/>
              <w:snapToGrid w:val="0"/>
              <w:jc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目标</w:t>
            </w:r>
          </w:p>
        </w:tc>
        <w:tc>
          <w:tcPr>
            <w:tcW w:w="9193" w:type="dxa"/>
            <w:vAlign w:val="center"/>
          </w:tcPr>
          <w:p>
            <w:pPr>
              <w:pStyle w:val="6"/>
              <w:keepNext/>
              <w:keepLines/>
              <w:pageBreakBefore w:val="0"/>
              <w:widowControl w:val="0"/>
              <w:kinsoku/>
              <w:wordWrap/>
              <w:overflowPunct/>
              <w:topLinePunct w:val="0"/>
              <w:autoSpaceDE/>
              <w:autoSpaceDN/>
              <w:bidi w:val="0"/>
              <w:adjustRightInd/>
              <w:snapToGrid/>
              <w:ind w:firstLine="482"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1、大气环境</w:t>
            </w:r>
          </w:p>
          <w:p>
            <w:pPr>
              <w:pStyle w:val="10"/>
              <w:ind w:firstLine="48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本项目位于</w:t>
            </w:r>
            <w:r>
              <w:rPr>
                <w:rFonts w:hint="eastAsia" w:ascii="宋体" w:hAnsi="宋体" w:cs="宋体"/>
                <w:color w:val="000000" w:themeColor="text1"/>
                <w:sz w:val="24"/>
                <w:szCs w:val="24"/>
                <w:u w:val="none"/>
                <w:lang w:val="en-US" w:eastAsia="zh-CN"/>
                <w14:textFill>
                  <w14:solidFill>
                    <w14:schemeClr w14:val="tx1"/>
                  </w14:solidFill>
                </w14:textFill>
              </w:rPr>
              <w:t>江都经济开发区内</w:t>
            </w:r>
            <w:r>
              <w:rPr>
                <w:rFonts w:hint="default" w:ascii="Times New Roman" w:hAnsi="Times New Roman" w:eastAsia="宋体" w:cs="Times New Roman"/>
                <w:color w:val="000000" w:themeColor="text1"/>
                <w:sz w:val="24"/>
                <w:szCs w:val="24"/>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厂界外5</w:t>
            </w:r>
            <w:r>
              <w:rPr>
                <w:rFonts w:hint="eastAsia" w:cs="Times New Roman"/>
                <w:color w:val="000000" w:themeColor="text1"/>
                <w:sz w:val="24"/>
                <w:szCs w:val="24"/>
                <w:highlight w:val="none"/>
                <w:lang w:val="en-US" w:eastAsia="zh-CN"/>
                <w14:textFill>
                  <w14:solidFill>
                    <w14:schemeClr w14:val="tx1"/>
                  </w14:solidFill>
                </w14:textFill>
              </w:rPr>
              <w:t>0</w:t>
            </w:r>
            <w:r>
              <w:rPr>
                <w:rFonts w:hint="default" w:ascii="Times New Roman" w:hAnsi="Times New Roman" w:eastAsia="宋体" w:cs="Times New Roman"/>
                <w:color w:val="000000" w:themeColor="text1"/>
                <w:sz w:val="24"/>
                <w:szCs w:val="24"/>
                <w:highlight w:val="none"/>
                <w14:textFill>
                  <w14:solidFill>
                    <w14:schemeClr w14:val="tx1"/>
                  </w14:solidFill>
                </w14:textFill>
              </w:rPr>
              <w:t>0m范围内主要大气环境保护目标</w:t>
            </w:r>
            <w:r>
              <w:rPr>
                <w:rFonts w:hint="eastAsia" w:cs="Times New Roman"/>
                <w:color w:val="000000" w:themeColor="text1"/>
                <w:sz w:val="24"/>
                <w:szCs w:val="24"/>
                <w:highlight w:val="none"/>
                <w:lang w:eastAsia="zh-CN"/>
                <w14:textFill>
                  <w14:solidFill>
                    <w14:schemeClr w14:val="tx1"/>
                  </w14:solidFill>
                </w14:textFill>
              </w:rPr>
              <w:t>如下表所示</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表3.3 主要环境保护目标一览表（环境空气）</w:t>
            </w:r>
          </w:p>
          <w:tbl>
            <w:tblPr>
              <w:tblStyle w:val="17"/>
              <w:tblW w:w="490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1415"/>
              <w:gridCol w:w="1419"/>
              <w:gridCol w:w="1097"/>
              <w:gridCol w:w="1534"/>
              <w:gridCol w:w="1001"/>
              <w:gridCol w:w="11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05" w:type="pct"/>
                  <w:vMerge w:val="restart"/>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名称</w:t>
                  </w:r>
                </w:p>
              </w:tc>
              <w:tc>
                <w:tcPr>
                  <w:tcW w:w="1596" w:type="pct"/>
                  <w:gridSpan w:val="2"/>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坐标</w:t>
                  </w:r>
                </w:p>
              </w:tc>
              <w:tc>
                <w:tcPr>
                  <w:tcW w:w="618" w:type="pct"/>
                  <w:vMerge w:val="restart"/>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cs="Times New Roman"/>
                      <w:b/>
                      <w:bCs/>
                      <w:color w:val="000000" w:themeColor="text1"/>
                      <w:sz w:val="21"/>
                      <w:szCs w:val="21"/>
                      <w:highlight w:val="none"/>
                      <w:lang w:eastAsia="zh-CN"/>
                      <w14:textFill>
                        <w14:solidFill>
                          <w14:schemeClr w14:val="tx1"/>
                        </w14:solidFill>
                      </w14:textFill>
                    </w:rPr>
                    <w:t>规模</w:t>
                  </w:r>
                </w:p>
              </w:tc>
              <w:tc>
                <w:tcPr>
                  <w:tcW w:w="864" w:type="pct"/>
                  <w:vMerge w:val="restart"/>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环境功能区</w:t>
                  </w:r>
                </w:p>
              </w:tc>
              <w:tc>
                <w:tcPr>
                  <w:tcW w:w="564" w:type="pct"/>
                  <w:vMerge w:val="restart"/>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相对厂址方位</w:t>
                  </w:r>
                </w:p>
              </w:tc>
              <w:tc>
                <w:tcPr>
                  <w:tcW w:w="650" w:type="pct"/>
                  <w:vMerge w:val="restart"/>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相对厂界距离/m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pct"/>
                  <w:vMerge w:val="continue"/>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97"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hint="eastAsia" w:ascii="Times New Roman" w:hAnsi="Times New Roman" w:eastAsia="宋体" w:cs="Times New Roman"/>
                      <w:b/>
                      <w:bCs/>
                      <w:color w:val="000000" w:themeColor="text1"/>
                      <w:sz w:val="21"/>
                      <w:szCs w:val="21"/>
                      <w:lang w:eastAsia="zh-CN"/>
                      <w14:textFill>
                        <w14:solidFill>
                          <w14:schemeClr w14:val="tx1"/>
                        </w14:solidFill>
                      </w14:textFill>
                    </w:rPr>
                    <w:t>经度</w:t>
                  </w:r>
                </w:p>
              </w:tc>
              <w:tc>
                <w:tcPr>
                  <w:tcW w:w="799"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hint="eastAsia" w:ascii="Times New Roman" w:hAnsi="Times New Roman" w:eastAsia="宋体" w:cs="Times New Roman"/>
                      <w:b/>
                      <w:bCs/>
                      <w:color w:val="000000" w:themeColor="text1"/>
                      <w:sz w:val="21"/>
                      <w:szCs w:val="21"/>
                      <w:lang w:eastAsia="zh-CN"/>
                      <w14:textFill>
                        <w14:solidFill>
                          <w14:schemeClr w14:val="tx1"/>
                        </w14:solidFill>
                      </w14:textFill>
                    </w:rPr>
                    <w:t>纬度</w:t>
                  </w:r>
                </w:p>
              </w:tc>
              <w:tc>
                <w:tcPr>
                  <w:tcW w:w="618" w:type="pct"/>
                  <w:vMerge w:val="continue"/>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64" w:type="pct"/>
                  <w:vMerge w:val="continue"/>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64" w:type="pct"/>
                  <w:vMerge w:val="continue"/>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50" w:type="pct"/>
                  <w:vMerge w:val="continue"/>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05"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cs="Times New Roman"/>
                      <w:color w:val="000000" w:themeColor="text1"/>
                      <w:sz w:val="21"/>
                      <w:szCs w:val="21"/>
                      <w:lang w:eastAsia="zh-CN"/>
                      <w14:textFill>
                        <w14:solidFill>
                          <w14:schemeClr w14:val="tx1"/>
                        </w14:solidFill>
                      </w14:textFill>
                    </w:rPr>
                    <w:t>崔巷</w:t>
                  </w:r>
                </w:p>
              </w:tc>
              <w:tc>
                <w:tcPr>
                  <w:tcW w:w="797" w:type="pct"/>
                  <w:tcBorders>
                    <w:tl2br w:val="nil"/>
                    <w:tr2bl w:val="nil"/>
                  </w:tcBorders>
                  <w:noWrap w:val="0"/>
                  <w:vAlign w:val="center"/>
                </w:tcPr>
                <w:p>
                  <w:pPr>
                    <w:pStyle w:val="14"/>
                    <w:keepNext w:val="0"/>
                    <w:keepLines w:val="0"/>
                    <w:widowControl/>
                    <w:suppressLineNumbers w:val="0"/>
                    <w:spacing w:before="0" w:beforeAutospacing="0" w:after="0" w:afterAutospacing="0"/>
                    <w:ind w:left="0" w:right="0" w:firstLine="0"/>
                    <w:jc w:val="center"/>
                    <w:rPr>
                      <w:rFonts w:hint="default" w:ascii="Times New Roman" w:hAnsi="Times New Roman" w:eastAsia="宋体" w:cs="Times New Roman"/>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119.727566</w:t>
                  </w:r>
                </w:p>
              </w:tc>
              <w:tc>
                <w:tcPr>
                  <w:tcW w:w="799" w:type="pct"/>
                  <w:tcBorders>
                    <w:tl2br w:val="nil"/>
                    <w:tr2bl w:val="nil"/>
                  </w:tcBorders>
                  <w:noWrap w:val="0"/>
                  <w:vAlign w:val="center"/>
                </w:tcPr>
                <w:p>
                  <w:pPr>
                    <w:pStyle w:val="14"/>
                    <w:keepNext w:val="0"/>
                    <w:keepLines w:val="0"/>
                    <w:widowControl/>
                    <w:suppressLineNumbers w:val="0"/>
                    <w:spacing w:before="0" w:beforeAutospacing="0" w:after="0" w:afterAutospacing="0"/>
                    <w:ind w:left="0" w:right="0" w:firstLine="0"/>
                    <w:jc w:val="center"/>
                    <w:rPr>
                      <w:rFonts w:hint="default" w:ascii="Times New Roman" w:hAnsi="Times New Roman" w:eastAsia="宋体" w:cs="Times New Roman"/>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32.347092</w:t>
                  </w:r>
                </w:p>
              </w:tc>
              <w:tc>
                <w:tcPr>
                  <w:tcW w:w="618"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cs="Times New Roman"/>
                      <w:color w:val="000000" w:themeColor="text1"/>
                      <w:sz w:val="21"/>
                      <w:szCs w:val="21"/>
                      <w:highlight w:val="none"/>
                      <w:lang w:val="en-US" w:eastAsia="zh-CN"/>
                      <w14:textFill>
                        <w14:solidFill>
                          <w14:schemeClr w14:val="tx1"/>
                        </w14:solidFill>
                      </w14:textFill>
                    </w:rPr>
                    <w:t>21</w:t>
                  </w:r>
                </w:p>
              </w:tc>
              <w:tc>
                <w:tcPr>
                  <w:tcW w:w="864" w:type="pct"/>
                  <w:vMerge w:val="restart"/>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《环境空气质量标准》（GB3095-2012）二级</w:t>
                  </w:r>
                </w:p>
              </w:tc>
              <w:tc>
                <w:tcPr>
                  <w:tcW w:w="564"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cs="Times New Roman"/>
                      <w:color w:val="000000" w:themeColor="text1"/>
                      <w:sz w:val="21"/>
                      <w:szCs w:val="21"/>
                      <w:lang w:val="en-US" w:eastAsia="zh-CN"/>
                      <w14:textFill>
                        <w14:solidFill>
                          <w14:schemeClr w14:val="tx1"/>
                        </w14:solidFill>
                      </w14:textFill>
                    </w:rPr>
                    <w:t>NE</w:t>
                  </w:r>
                </w:p>
              </w:tc>
              <w:tc>
                <w:tcPr>
                  <w:tcW w:w="650"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cs="Times New Roman"/>
                      <w:color w:val="000000" w:themeColor="text1"/>
                      <w:sz w:val="21"/>
                      <w:szCs w:val="21"/>
                      <w:lang w:val="en-US" w:eastAsia="zh-CN"/>
                      <w14:textFill>
                        <w14:solidFill>
                          <w14:schemeClr w14:val="tx1"/>
                        </w14:solidFill>
                      </w14:textFill>
                    </w:rPr>
                    <w:t>60-420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cs="Times New Roman"/>
                      <w:color w:val="000000" w:themeColor="text1"/>
                      <w:sz w:val="21"/>
                      <w:szCs w:val="21"/>
                      <w:lang w:eastAsia="zh-CN"/>
                      <w14:textFill>
                        <w14:solidFill>
                          <w14:schemeClr w14:val="tx1"/>
                        </w14:solidFill>
                      </w14:textFill>
                    </w:rPr>
                    <w:t>西北侧散户居民</w:t>
                  </w:r>
                </w:p>
              </w:tc>
              <w:tc>
                <w:tcPr>
                  <w:tcW w:w="797" w:type="pct"/>
                  <w:tcBorders>
                    <w:tl2br w:val="nil"/>
                    <w:tr2bl w:val="nil"/>
                  </w:tcBorders>
                  <w:noWrap w:val="0"/>
                  <w:vAlign w:val="center"/>
                </w:tcPr>
                <w:p>
                  <w:pPr>
                    <w:pStyle w:val="14"/>
                    <w:keepNext w:val="0"/>
                    <w:keepLines w:val="0"/>
                    <w:widowControl/>
                    <w:suppressLineNumbers w:val="0"/>
                    <w:spacing w:before="0" w:beforeAutospacing="0" w:after="0" w:afterAutospacing="0"/>
                    <w:ind w:left="0" w:right="0" w:firstLine="0"/>
                    <w:jc w:val="center"/>
                    <w:rPr>
                      <w:rFonts w:hint="default" w:ascii="Times New Roman" w:hAnsi="Times New Roman" w:eastAsia="宋体" w:cs="Times New Roman"/>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119.722657</w:t>
                  </w:r>
                </w:p>
              </w:tc>
              <w:tc>
                <w:tcPr>
                  <w:tcW w:w="799" w:type="pct"/>
                  <w:tcBorders>
                    <w:tl2br w:val="nil"/>
                    <w:tr2bl w:val="nil"/>
                  </w:tcBorders>
                  <w:noWrap w:val="0"/>
                  <w:vAlign w:val="center"/>
                </w:tcPr>
                <w:p>
                  <w:pPr>
                    <w:pStyle w:val="14"/>
                    <w:keepNext w:val="0"/>
                    <w:keepLines w:val="0"/>
                    <w:widowControl/>
                    <w:suppressLineNumbers w:val="0"/>
                    <w:spacing w:before="0" w:beforeAutospacing="0" w:after="0" w:afterAutospacing="0"/>
                    <w:ind w:left="0" w:right="0" w:firstLine="0"/>
                    <w:jc w:val="center"/>
                    <w:rPr>
                      <w:rFonts w:hint="default" w:ascii="Times New Roman" w:hAnsi="Times New Roman" w:eastAsia="宋体" w:cs="Times New Roman"/>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32.347994</w:t>
                  </w:r>
                </w:p>
              </w:tc>
              <w:tc>
                <w:tcPr>
                  <w:tcW w:w="618"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cs="Times New Roman"/>
                      <w:color w:val="000000" w:themeColor="text1"/>
                      <w:sz w:val="21"/>
                      <w:szCs w:val="21"/>
                      <w:highlight w:val="none"/>
                      <w:lang w:val="en-US" w:eastAsia="zh-CN"/>
                      <w14:textFill>
                        <w14:solidFill>
                          <w14:schemeClr w14:val="tx1"/>
                        </w14:solidFill>
                      </w14:textFill>
                    </w:rPr>
                    <w:t>10</w:t>
                  </w:r>
                </w:p>
              </w:tc>
              <w:tc>
                <w:tcPr>
                  <w:tcW w:w="864" w:type="pct"/>
                  <w:vMerge w:val="continue"/>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64"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cs="Times New Roman"/>
                      <w:color w:val="000000" w:themeColor="text1"/>
                      <w:sz w:val="21"/>
                      <w:szCs w:val="21"/>
                      <w:lang w:val="en-US" w:eastAsia="zh-CN"/>
                      <w14:textFill>
                        <w14:solidFill>
                          <w14:schemeClr w14:val="tx1"/>
                        </w14:solidFill>
                      </w14:textFill>
                    </w:rPr>
                    <w:t>NW</w:t>
                  </w:r>
                </w:p>
              </w:tc>
              <w:tc>
                <w:tcPr>
                  <w:tcW w:w="650"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cs="Times New Roman"/>
                      <w:color w:val="000000" w:themeColor="text1"/>
                      <w:sz w:val="21"/>
                      <w:szCs w:val="21"/>
                      <w:lang w:val="en-US" w:eastAsia="zh-CN"/>
                      <w14:textFill>
                        <w14:solidFill>
                          <w14:schemeClr w14:val="tx1"/>
                        </w14:solidFill>
                      </w14:textFill>
                    </w:rPr>
                    <w:t>100-230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Times New Roman" w:cs="Times New Roman"/>
                      <w:color w:val="000000" w:themeColor="text1"/>
                      <w:sz w:val="21"/>
                      <w:szCs w:val="21"/>
                      <w:lang w:eastAsia="zh-CN"/>
                      <w14:textFill>
                        <w14:solidFill>
                          <w14:schemeClr w14:val="tx1"/>
                        </w14:solidFill>
                      </w14:textFill>
                    </w:rPr>
                  </w:pPr>
                  <w:r>
                    <w:rPr>
                      <w:rFonts w:hint="eastAsia" w:ascii="Times New Roman" w:cs="Times New Roman"/>
                      <w:color w:val="000000" w:themeColor="text1"/>
                      <w:sz w:val="21"/>
                      <w:szCs w:val="21"/>
                      <w:lang w:eastAsia="zh-CN"/>
                      <w14:textFill>
                        <w14:solidFill>
                          <w14:schemeClr w14:val="tx1"/>
                        </w14:solidFill>
                      </w14:textFill>
                    </w:rPr>
                    <w:t>西蔡巷</w:t>
                  </w:r>
                </w:p>
              </w:tc>
              <w:tc>
                <w:tcPr>
                  <w:tcW w:w="797" w:type="pct"/>
                  <w:tcBorders>
                    <w:tl2br w:val="nil"/>
                    <w:tr2bl w:val="nil"/>
                  </w:tcBorders>
                  <w:noWrap w:val="0"/>
                  <w:vAlign w:val="center"/>
                </w:tcPr>
                <w:p>
                  <w:pPr>
                    <w:pStyle w:val="14"/>
                    <w:keepNext w:val="0"/>
                    <w:keepLines w:val="0"/>
                    <w:widowControl/>
                    <w:suppressLineNumbers w:val="0"/>
                    <w:spacing w:before="0" w:beforeAutospacing="0" w:after="0" w:afterAutospacing="0"/>
                    <w:ind w:left="0" w:right="0" w:firstLine="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color w:val="000000" w:themeColor="text1"/>
                      <w:sz w:val="21"/>
                      <w:szCs w:val="21"/>
                      <w14:textFill>
                        <w14:solidFill>
                          <w14:schemeClr w14:val="tx1"/>
                        </w14:solidFill>
                      </w14:textFill>
                    </w:rPr>
                    <w:t>119.71884</w:t>
                  </w:r>
                  <w:r>
                    <w:rPr>
                      <w:rFonts w:hint="eastAsia"/>
                      <w:color w:val="000000" w:themeColor="text1"/>
                      <w:sz w:val="21"/>
                      <w:szCs w:val="21"/>
                      <w:lang w:val="en-US" w:eastAsia="zh-CN"/>
                      <w14:textFill>
                        <w14:solidFill>
                          <w14:schemeClr w14:val="tx1"/>
                        </w14:solidFill>
                      </w14:textFill>
                    </w:rPr>
                    <w:t>4</w:t>
                  </w:r>
                </w:p>
              </w:tc>
              <w:tc>
                <w:tcPr>
                  <w:tcW w:w="799" w:type="pct"/>
                  <w:tcBorders>
                    <w:tl2br w:val="nil"/>
                    <w:tr2bl w:val="nil"/>
                  </w:tcBorders>
                  <w:noWrap w:val="0"/>
                  <w:vAlign w:val="center"/>
                </w:tcPr>
                <w:p>
                  <w:pPr>
                    <w:pStyle w:val="14"/>
                    <w:keepNext w:val="0"/>
                    <w:keepLines w:val="0"/>
                    <w:widowControl/>
                    <w:suppressLineNumbers w:val="0"/>
                    <w:spacing w:before="0" w:beforeAutospacing="0" w:after="0" w:afterAutospacing="0"/>
                    <w:ind w:left="0" w:right="0" w:firstLine="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color w:val="000000" w:themeColor="text1"/>
                      <w:sz w:val="21"/>
                      <w:szCs w:val="21"/>
                      <w14:textFill>
                        <w14:solidFill>
                          <w14:schemeClr w14:val="tx1"/>
                        </w14:solidFill>
                      </w14:textFill>
                    </w:rPr>
                    <w:t>32.34404</w:t>
                  </w:r>
                  <w:r>
                    <w:rPr>
                      <w:rFonts w:hint="eastAsia"/>
                      <w:color w:val="000000" w:themeColor="text1"/>
                      <w:sz w:val="21"/>
                      <w:szCs w:val="21"/>
                      <w:lang w:val="en-US" w:eastAsia="zh-CN"/>
                      <w14:textFill>
                        <w14:solidFill>
                          <w14:schemeClr w14:val="tx1"/>
                        </w14:solidFill>
                      </w14:textFill>
                    </w:rPr>
                    <w:t>7</w:t>
                  </w:r>
                </w:p>
              </w:tc>
              <w:tc>
                <w:tcPr>
                  <w:tcW w:w="618"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cs="Times New Roman"/>
                      <w:color w:val="000000" w:themeColor="text1"/>
                      <w:sz w:val="21"/>
                      <w:szCs w:val="21"/>
                      <w:highlight w:val="none"/>
                      <w:lang w:val="en-US" w:eastAsia="zh-CN"/>
                      <w14:textFill>
                        <w14:solidFill>
                          <w14:schemeClr w14:val="tx1"/>
                        </w14:solidFill>
                      </w14:textFill>
                    </w:rPr>
                    <w:t>21</w:t>
                  </w:r>
                </w:p>
              </w:tc>
              <w:tc>
                <w:tcPr>
                  <w:tcW w:w="864" w:type="pct"/>
                  <w:vMerge w:val="continue"/>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64"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cs="Times New Roman"/>
                      <w:color w:val="000000" w:themeColor="text1"/>
                      <w:sz w:val="21"/>
                      <w:szCs w:val="21"/>
                      <w:lang w:val="en-US" w:eastAsia="zh-CN"/>
                      <w14:textFill>
                        <w14:solidFill>
                          <w14:schemeClr w14:val="tx1"/>
                        </w14:solidFill>
                      </w14:textFill>
                    </w:rPr>
                    <w:t>SW</w:t>
                  </w:r>
                </w:p>
              </w:tc>
              <w:tc>
                <w:tcPr>
                  <w:tcW w:w="650"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cs="Times New Roman"/>
                      <w:color w:val="000000" w:themeColor="text1"/>
                      <w:sz w:val="21"/>
                      <w:szCs w:val="21"/>
                      <w:lang w:val="en-US" w:eastAsia="zh-CN"/>
                      <w14:textFill>
                        <w14:solidFill>
                          <w14:schemeClr w14:val="tx1"/>
                        </w14:solidFill>
                      </w14:textFill>
                    </w:rPr>
                    <w:t>420-500</w:t>
                  </w:r>
                </w:p>
              </w:tc>
            </w:tr>
          </w:tbl>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firstLineChars="200"/>
              <w:jc w:val="both"/>
              <w:textAlignment w:val="auto"/>
              <w:outlineLvl w:val="9"/>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2、声环境</w:t>
            </w:r>
          </w:p>
          <w:p>
            <w:pPr>
              <w:pStyle w:val="10"/>
              <w:pageBreakBefore w:val="0"/>
              <w:kinsoku/>
              <w:wordWrap/>
              <w:overflowPunct/>
              <w:topLinePunct w:val="0"/>
              <w:autoSpaceDE/>
              <w:autoSpaceDN/>
              <w:bidi w:val="0"/>
              <w:spacing w:line="360" w:lineRule="auto"/>
              <w:ind w:firstLine="480" w:firstLineChars="200"/>
              <w:jc w:val="both"/>
              <w:textAlignment w:val="auto"/>
              <w:outlineLvl w:val="9"/>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本项目厂界外50m范围内无声环境保护目标。</w:t>
            </w:r>
          </w:p>
          <w:p>
            <w:pPr>
              <w:pageBreakBefore w:val="0"/>
              <w:kinsoku/>
              <w:wordWrap/>
              <w:overflowPunct/>
              <w:topLinePunct w:val="0"/>
              <w:autoSpaceDE/>
              <w:autoSpaceDN/>
              <w:bidi w:val="0"/>
              <w:spacing w:beforeLines="0" w:afterLines="0" w:line="360" w:lineRule="auto"/>
              <w:ind w:firstLine="482" w:firstLineChars="200"/>
              <w:jc w:val="both"/>
              <w:textAlignment w:val="auto"/>
              <w:outlineLvl w:val="9"/>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3、地下水环境</w:t>
            </w:r>
          </w:p>
          <w:p>
            <w:pPr>
              <w:pStyle w:val="10"/>
              <w:pageBreakBefore w:val="0"/>
              <w:kinsoku/>
              <w:wordWrap/>
              <w:overflowPunct/>
              <w:topLinePunct w:val="0"/>
              <w:autoSpaceDE/>
              <w:autoSpaceDN/>
              <w:bidi w:val="0"/>
              <w:spacing w:line="360" w:lineRule="auto"/>
              <w:ind w:firstLine="480" w:firstLineChars="200"/>
              <w:jc w:val="both"/>
              <w:textAlignment w:val="auto"/>
              <w:outlineLvl w:val="9"/>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本项目厂界外500m范围内无地下水环境保护目标。</w:t>
            </w:r>
          </w:p>
          <w:p>
            <w:pPr>
              <w:pageBreakBefore w:val="0"/>
              <w:kinsoku/>
              <w:wordWrap/>
              <w:overflowPunct/>
              <w:topLinePunct w:val="0"/>
              <w:autoSpaceDE/>
              <w:autoSpaceDN/>
              <w:bidi w:val="0"/>
              <w:spacing w:beforeLines="0" w:afterLines="0" w:line="360" w:lineRule="auto"/>
              <w:ind w:firstLine="482" w:firstLineChars="200"/>
              <w:jc w:val="both"/>
              <w:textAlignment w:val="auto"/>
              <w:outlineLvl w:val="9"/>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4、生态环境</w:t>
            </w:r>
          </w:p>
          <w:p>
            <w:pPr>
              <w:pageBreakBefore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本项目在</w:t>
            </w:r>
            <w:r>
              <w:rPr>
                <w:rFonts w:hint="eastAsia" w:cs="Times New Roman"/>
                <w:color w:val="000000" w:themeColor="text1"/>
                <w:sz w:val="24"/>
                <w:szCs w:val="24"/>
                <w:lang w:eastAsia="zh-CN"/>
                <w14:textFill>
                  <w14:solidFill>
                    <w14:schemeClr w14:val="tx1"/>
                  </w14:solidFill>
                </w14:textFill>
              </w:rPr>
              <w:t>江都经济开发区</w:t>
            </w:r>
            <w:r>
              <w:rPr>
                <w:rFonts w:hint="default" w:ascii="Times New Roman" w:hAnsi="Times New Roman" w:eastAsia="宋体" w:cs="Times New Roman"/>
                <w:color w:val="000000" w:themeColor="text1"/>
                <w:sz w:val="24"/>
                <w:szCs w:val="24"/>
                <w14:textFill>
                  <w14:solidFill>
                    <w14:schemeClr w14:val="tx1"/>
                  </w14:solidFill>
                </w14:textFill>
              </w:rPr>
              <w:t>内，</w:t>
            </w:r>
            <w:r>
              <w:rPr>
                <w:rFonts w:hint="eastAsia" w:cs="Times New Roman"/>
                <w:color w:val="000000" w:themeColor="text1"/>
                <w:sz w:val="24"/>
                <w:lang w:eastAsia="zh-CN"/>
                <w14:textFill>
                  <w14:solidFill>
                    <w14:schemeClr w14:val="tx1"/>
                  </w14:solidFill>
                </w14:textFill>
              </w:rPr>
              <w:t>新增用地为工业用地</w:t>
            </w:r>
            <w:r>
              <w:rPr>
                <w:rFonts w:hint="default" w:ascii="Times New Roman" w:hAnsi="Times New Roman" w:eastAsia="宋体" w:cs="Times New Roman"/>
                <w:color w:val="000000" w:themeColor="text1"/>
                <w:sz w:val="24"/>
                <w:szCs w:val="24"/>
                <w14:textFill>
                  <w14:solidFill>
                    <w14:schemeClr w14:val="tx1"/>
                  </w14:solidFill>
                </w14:textFill>
              </w:rPr>
              <w:t>，</w:t>
            </w:r>
            <w:r>
              <w:rPr>
                <w:rFonts w:hint="eastAsia" w:cs="Times New Roman"/>
                <w:color w:val="000000" w:themeColor="text1"/>
                <w:sz w:val="24"/>
                <w:szCs w:val="24"/>
                <w:lang w:eastAsia="zh-CN"/>
                <w14:textFill>
                  <w14:solidFill>
                    <w14:schemeClr w14:val="tx1"/>
                  </w14:solidFill>
                </w14:textFill>
              </w:rPr>
              <w:t>周边无</w:t>
            </w:r>
            <w:r>
              <w:rPr>
                <w:rFonts w:hint="default" w:ascii="Times New Roman" w:hAnsi="Times New Roman" w:eastAsia="宋体" w:cs="Times New Roman"/>
                <w:color w:val="000000" w:themeColor="text1"/>
                <w:sz w:val="24"/>
                <w:szCs w:val="24"/>
                <w14:textFill>
                  <w14:solidFill>
                    <w14:schemeClr w14:val="tx1"/>
                  </w14:solidFill>
                </w14:textFill>
              </w:rPr>
              <w:t>生态环境保护目标。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75" w:type="dxa"/>
            <w:tcMar>
              <w:left w:w="28" w:type="dxa"/>
              <w:right w:w="28" w:type="dxa"/>
            </w:tcMar>
            <w:vAlign w:val="center"/>
          </w:tcPr>
          <w:p>
            <w:pPr>
              <w:adjustRightInd w:val="0"/>
              <w:snapToGrid w:val="0"/>
              <w:jc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污染</w:t>
            </w:r>
          </w:p>
          <w:p>
            <w:pPr>
              <w:adjustRightInd w:val="0"/>
              <w:snapToGrid w:val="0"/>
              <w:jc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物排</w:t>
            </w:r>
          </w:p>
          <w:p>
            <w:pPr>
              <w:adjustRightInd w:val="0"/>
              <w:snapToGrid w:val="0"/>
              <w:jc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放控</w:t>
            </w:r>
          </w:p>
          <w:p>
            <w:pPr>
              <w:adjustRightInd w:val="0"/>
              <w:snapToGrid w:val="0"/>
              <w:jc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制标</w:t>
            </w:r>
          </w:p>
          <w:p>
            <w:pPr>
              <w:adjustRightInd w:val="0"/>
              <w:snapToGrid w:val="0"/>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准</w:t>
            </w:r>
          </w:p>
        </w:tc>
        <w:tc>
          <w:tcPr>
            <w:tcW w:w="9193" w:type="dxa"/>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2" w:firstLineChars="200"/>
              <w:jc w:val="left"/>
              <w:textAlignment w:val="auto"/>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废气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b w:val="0"/>
                <w:bCs w:val="0"/>
                <w:color w:val="000000" w:themeColor="text1"/>
                <w:sz w:val="24"/>
                <w:szCs w:val="24"/>
                <w:lang w:val="en-US"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本项目废气主要为颗粒物及</w:t>
            </w:r>
            <w:r>
              <w:rPr>
                <w:rFonts w:hint="eastAsia"/>
                <w:b w:val="0"/>
                <w:bCs w:val="0"/>
                <w:color w:val="000000" w:themeColor="text1"/>
                <w:sz w:val="24"/>
                <w:szCs w:val="24"/>
                <w:lang w:val="en-US" w:eastAsia="zh-CN"/>
                <w14:textFill>
                  <w14:solidFill>
                    <w14:schemeClr w14:val="tx1"/>
                  </w14:solidFill>
                </w14:textFill>
              </w:rPr>
              <w:t>VOCs（以非甲烷总烃计）。2#厂房三股有机废废气合并一同处理后再由同一根排气筒DA004排放，因此2#厂房的DA004非甲烷总烃排放从严执行《印刷行业挥发性有机物排放标准》（DB 32/4438-2022）中表1有组织排放控制要求，其余四个厂房</w:t>
            </w:r>
            <w:r>
              <w:rPr>
                <w:rFonts w:hint="eastAsia"/>
                <w:b w:val="0"/>
                <w:bCs w:val="0"/>
                <w:color w:val="000000" w:themeColor="text1"/>
                <w:sz w:val="24"/>
                <w:szCs w:val="24"/>
                <w:lang w:eastAsia="zh-CN"/>
                <w14:textFill>
                  <w14:solidFill>
                    <w14:schemeClr w14:val="tx1"/>
                  </w14:solidFill>
                </w14:textFill>
              </w:rPr>
              <w:t>颗粒物及</w:t>
            </w:r>
            <w:r>
              <w:rPr>
                <w:rFonts w:hint="eastAsia"/>
                <w:b w:val="0"/>
                <w:bCs w:val="0"/>
                <w:color w:val="000000" w:themeColor="text1"/>
                <w:sz w:val="24"/>
                <w:szCs w:val="24"/>
                <w:lang w:val="en-US" w:eastAsia="zh-CN"/>
                <w14:textFill>
                  <w14:solidFill>
                    <w14:schemeClr w14:val="tx1"/>
                  </w14:solidFill>
                </w14:textFill>
              </w:rPr>
              <w:t>非甲烷总烃执行《大气污染物综合排放标准》（DB32/4041-2021）。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b w:val="0"/>
                <w:bCs w:val="0"/>
                <w:color w:val="000000" w:themeColor="text1"/>
                <w:sz w:val="24"/>
                <w:szCs w:val="24"/>
                <w:lang w:val="en-US" w:eastAsia="zh-CN"/>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厂区内VOCs无组织排放限值执行《大气污染物综合排放标准》（DB32/4041-2021）表2标准。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b w:val="0"/>
                <w:bCs w:val="0"/>
                <w:color w:val="000000" w:themeColor="text1"/>
                <w:sz w:val="24"/>
                <w:szCs w:val="24"/>
                <w:lang w:val="en-US" w:eastAsia="zh-CN"/>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单位边界监控浓度执行《大气污染物综合排放标准》（DB32/4041-2021）表3标准。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表3.4  有组织废气大气污染物排放标准</w:t>
            </w:r>
          </w:p>
          <w:tbl>
            <w:tblPr>
              <w:tblStyle w:val="18"/>
              <w:tblW w:w="8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1464"/>
              <w:gridCol w:w="1464"/>
              <w:gridCol w:w="1464"/>
              <w:gridCol w:w="1465"/>
              <w:gridCol w:w="14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464" w:type="dxa"/>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b/>
                      <w:bCs/>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排气筒编号</w:t>
                  </w:r>
                </w:p>
              </w:tc>
              <w:tc>
                <w:tcPr>
                  <w:tcW w:w="1464" w:type="dxa"/>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bCs/>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污染物名称</w:t>
                  </w:r>
                </w:p>
              </w:tc>
              <w:tc>
                <w:tcPr>
                  <w:tcW w:w="1464" w:type="dxa"/>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bCs/>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最高允许排放浓度mg/m</w:t>
                  </w:r>
                  <w:r>
                    <w:rPr>
                      <w:rFonts w:hint="eastAsia"/>
                      <w:b/>
                      <w:bCs/>
                      <w:color w:val="000000" w:themeColor="text1"/>
                      <w:sz w:val="21"/>
                      <w:szCs w:val="21"/>
                      <w:vertAlign w:val="superscript"/>
                      <w:lang w:val="en-US" w:eastAsia="zh-CN"/>
                      <w14:textFill>
                        <w14:solidFill>
                          <w14:schemeClr w14:val="tx1"/>
                        </w14:solidFill>
                      </w14:textFill>
                    </w:rPr>
                    <w:t>3</w:t>
                  </w:r>
                </w:p>
              </w:tc>
              <w:tc>
                <w:tcPr>
                  <w:tcW w:w="2929" w:type="dxa"/>
                  <w:gridSpan w:val="2"/>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bCs/>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最高允许排放速率</w:t>
                  </w:r>
                </w:p>
              </w:tc>
              <w:tc>
                <w:tcPr>
                  <w:tcW w:w="1466" w:type="dxa"/>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bCs/>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标准来源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4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000000" w:themeColor="text1"/>
                      <w14:textFill>
                        <w14:solidFill>
                          <w14:schemeClr w14:val="tx1"/>
                        </w14:solidFill>
                      </w14:textFill>
                    </w:rPr>
                  </w:pPr>
                </w:p>
              </w:tc>
              <w:tc>
                <w:tcPr>
                  <w:tcW w:w="14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000000" w:themeColor="text1"/>
                      <w14:textFill>
                        <w14:solidFill>
                          <w14:schemeClr w14:val="tx1"/>
                        </w14:solidFill>
                      </w14:textFill>
                    </w:rPr>
                  </w:pPr>
                </w:p>
              </w:tc>
              <w:tc>
                <w:tcPr>
                  <w:tcW w:w="14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000000" w:themeColor="text1"/>
                      <w14:textFill>
                        <w14:solidFill>
                          <w14:schemeClr w14:val="tx1"/>
                        </w14:solidFill>
                      </w14:textFill>
                    </w:rPr>
                  </w:pPr>
                </w:p>
              </w:tc>
              <w:tc>
                <w:tcPr>
                  <w:tcW w:w="1464"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bCs/>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排气筒高度m</w:t>
                  </w:r>
                </w:p>
              </w:tc>
              <w:tc>
                <w:tcPr>
                  <w:tcW w:w="146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bCs/>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标准值kg/h</w:t>
                  </w:r>
                </w:p>
              </w:tc>
              <w:tc>
                <w:tcPr>
                  <w:tcW w:w="146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val="0"/>
                      <w:bCs w:val="0"/>
                      <w:color w:val="000000" w:themeColor="text1"/>
                      <w:sz w:val="21"/>
                      <w:szCs w:val="21"/>
                      <w:vertAlign w:val="baseline"/>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464"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DA004</w:t>
                  </w:r>
                </w:p>
              </w:tc>
              <w:tc>
                <w:tcPr>
                  <w:tcW w:w="1464"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val="0"/>
                      <w:bCs w:val="0"/>
                      <w:color w:val="000000" w:themeColor="text1"/>
                      <w:sz w:val="21"/>
                      <w:szCs w:val="21"/>
                      <w:vertAlign w:val="baseline"/>
                      <w:lang w:val="en-US" w:eastAsia="zh-CN"/>
                      <w14:textFill>
                        <w14:solidFill>
                          <w14:schemeClr w14:val="tx1"/>
                        </w14:solidFill>
                      </w14:textFill>
                    </w:rPr>
                  </w:pPr>
                  <w:r>
                    <w:rPr>
                      <w:rFonts w:hint="eastAsia" w:cs="Times New Roman"/>
                      <w:b w:val="0"/>
                      <w:bCs w:val="0"/>
                      <w:color w:val="000000" w:themeColor="text1"/>
                      <w:spacing w:val="4"/>
                      <w:sz w:val="21"/>
                      <w:szCs w:val="21"/>
                      <w:vertAlign w:val="baseline"/>
                      <w:lang w:val="en-US" w:eastAsia="zh-CN"/>
                      <w14:textFill>
                        <w14:solidFill>
                          <w14:schemeClr w14:val="tx1"/>
                        </w14:solidFill>
                      </w14:textFill>
                    </w:rPr>
                    <w:t>NMHC</w:t>
                  </w:r>
                </w:p>
              </w:tc>
              <w:tc>
                <w:tcPr>
                  <w:tcW w:w="1464"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50</w:t>
                  </w:r>
                </w:p>
              </w:tc>
              <w:tc>
                <w:tcPr>
                  <w:tcW w:w="1464"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25</w:t>
                  </w:r>
                </w:p>
              </w:tc>
              <w:tc>
                <w:tcPr>
                  <w:tcW w:w="146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1.8</w:t>
                  </w:r>
                </w:p>
              </w:tc>
              <w:tc>
                <w:tcPr>
                  <w:tcW w:w="1466"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DB 32/4438-2022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64" w:type="dxa"/>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除DA004以外的其他排气筒</w:t>
                  </w:r>
                </w:p>
              </w:tc>
              <w:tc>
                <w:tcPr>
                  <w:tcW w:w="1464"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颗粒物</w:t>
                  </w:r>
                </w:p>
              </w:tc>
              <w:tc>
                <w:tcPr>
                  <w:tcW w:w="1464"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20</w:t>
                  </w:r>
                </w:p>
              </w:tc>
              <w:tc>
                <w:tcPr>
                  <w:tcW w:w="1464"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25</w:t>
                  </w:r>
                </w:p>
              </w:tc>
              <w:tc>
                <w:tcPr>
                  <w:tcW w:w="146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1</w:t>
                  </w:r>
                </w:p>
              </w:tc>
              <w:tc>
                <w:tcPr>
                  <w:tcW w:w="1466" w:type="dxa"/>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DB32/4041-2021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000000" w:themeColor="text1"/>
                      <w14:textFill>
                        <w14:solidFill>
                          <w14:schemeClr w14:val="tx1"/>
                        </w14:solidFill>
                      </w14:textFill>
                    </w:rPr>
                  </w:pPr>
                </w:p>
              </w:tc>
              <w:tc>
                <w:tcPr>
                  <w:tcW w:w="1464"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b w:val="0"/>
                      <w:bCs w:val="0"/>
                      <w:color w:val="000000" w:themeColor="text1"/>
                      <w:sz w:val="21"/>
                      <w:szCs w:val="21"/>
                      <w:vertAlign w:val="baseline"/>
                      <w:lang w:val="en-US" w:eastAsia="zh-CN"/>
                      <w14:textFill>
                        <w14:solidFill>
                          <w14:schemeClr w14:val="tx1"/>
                        </w14:solidFill>
                      </w14:textFill>
                    </w:rPr>
                  </w:pPr>
                  <w:r>
                    <w:rPr>
                      <w:rFonts w:hint="eastAsia" w:cs="Times New Roman"/>
                      <w:b w:val="0"/>
                      <w:bCs w:val="0"/>
                      <w:color w:val="000000" w:themeColor="text1"/>
                      <w:spacing w:val="4"/>
                      <w:sz w:val="21"/>
                      <w:szCs w:val="21"/>
                      <w:vertAlign w:val="baseline"/>
                      <w:lang w:val="en-US" w:eastAsia="zh-CN"/>
                      <w14:textFill>
                        <w14:solidFill>
                          <w14:schemeClr w14:val="tx1"/>
                        </w14:solidFill>
                      </w14:textFill>
                    </w:rPr>
                    <w:t>NMHC</w:t>
                  </w:r>
                </w:p>
              </w:tc>
              <w:tc>
                <w:tcPr>
                  <w:tcW w:w="1464"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60</w:t>
                  </w:r>
                </w:p>
              </w:tc>
              <w:tc>
                <w:tcPr>
                  <w:tcW w:w="1464"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25</w:t>
                  </w:r>
                </w:p>
              </w:tc>
              <w:tc>
                <w:tcPr>
                  <w:tcW w:w="146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3</w:t>
                  </w:r>
                </w:p>
              </w:tc>
              <w:tc>
                <w:tcPr>
                  <w:tcW w:w="1466"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val="0"/>
                      <w:bCs w:val="0"/>
                      <w:color w:val="000000" w:themeColor="text1"/>
                      <w:sz w:val="21"/>
                      <w:szCs w:val="21"/>
                      <w:vertAlign w:val="baseline"/>
                      <w:lang w:val="en-US" w:eastAsia="zh-CN"/>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表3.5  厂区内VOCs无组织排放限值</w:t>
            </w:r>
          </w:p>
          <w:tbl>
            <w:tblPr>
              <w:tblStyle w:val="18"/>
              <w:tblW w:w="8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2055"/>
              <w:gridCol w:w="2625"/>
              <w:gridCol w:w="25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000000" w:themeColor="text1"/>
                      <w:spacing w:val="4"/>
                      <w:sz w:val="21"/>
                      <w:szCs w:val="21"/>
                      <w:vertAlign w:val="baseline"/>
                      <w:lang w:eastAsia="zh-CN"/>
                      <w14:textFill>
                        <w14:solidFill>
                          <w14:schemeClr w14:val="tx1"/>
                        </w14:solidFill>
                      </w14:textFill>
                    </w:rPr>
                  </w:pPr>
                  <w:r>
                    <w:rPr>
                      <w:rFonts w:hint="eastAsia" w:cs="Times New Roman"/>
                      <w:b/>
                      <w:bCs/>
                      <w:color w:val="000000" w:themeColor="text1"/>
                      <w:spacing w:val="4"/>
                      <w:sz w:val="21"/>
                      <w:szCs w:val="21"/>
                      <w:vertAlign w:val="baseline"/>
                      <w:lang w:eastAsia="zh-CN"/>
                      <w14:textFill>
                        <w14:solidFill>
                          <w14:schemeClr w14:val="tx1"/>
                        </w14:solidFill>
                      </w14:textFill>
                    </w:rPr>
                    <w:t>污染物项目</w:t>
                  </w:r>
                </w:p>
              </w:tc>
              <w:tc>
                <w:tcPr>
                  <w:tcW w:w="20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000000" w:themeColor="text1"/>
                      <w:spacing w:val="4"/>
                      <w:sz w:val="21"/>
                      <w:szCs w:val="21"/>
                      <w:vertAlign w:val="baseline"/>
                      <w:lang w:eastAsia="zh-CN"/>
                      <w14:textFill>
                        <w14:solidFill>
                          <w14:schemeClr w14:val="tx1"/>
                        </w14:solidFill>
                      </w14:textFill>
                    </w:rPr>
                  </w:pPr>
                  <w:r>
                    <w:rPr>
                      <w:rFonts w:hint="eastAsia" w:cs="Times New Roman"/>
                      <w:b/>
                      <w:bCs/>
                      <w:color w:val="000000" w:themeColor="text1"/>
                      <w:spacing w:val="4"/>
                      <w:sz w:val="21"/>
                      <w:szCs w:val="21"/>
                      <w:vertAlign w:val="baseline"/>
                      <w:lang w:eastAsia="zh-CN"/>
                      <w14:textFill>
                        <w14:solidFill>
                          <w14:schemeClr w14:val="tx1"/>
                        </w14:solidFill>
                      </w14:textFill>
                    </w:rPr>
                    <w:t>监控点限值</w:t>
                  </w:r>
                  <w:r>
                    <w:rPr>
                      <w:rFonts w:hint="eastAsia"/>
                      <w:b/>
                      <w:bCs/>
                      <w:color w:val="000000" w:themeColor="text1"/>
                      <w:sz w:val="21"/>
                      <w:szCs w:val="21"/>
                      <w:vertAlign w:val="baseline"/>
                      <w:lang w:val="en-US" w:eastAsia="zh-CN"/>
                      <w14:textFill>
                        <w14:solidFill>
                          <w14:schemeClr w14:val="tx1"/>
                        </w14:solidFill>
                      </w14:textFill>
                    </w:rPr>
                    <w:t>mg/m</w:t>
                  </w:r>
                  <w:r>
                    <w:rPr>
                      <w:rFonts w:hint="eastAsia"/>
                      <w:b/>
                      <w:bCs/>
                      <w:color w:val="000000" w:themeColor="text1"/>
                      <w:sz w:val="21"/>
                      <w:szCs w:val="21"/>
                      <w:vertAlign w:val="superscript"/>
                      <w:lang w:val="en-US" w:eastAsia="zh-CN"/>
                      <w14:textFill>
                        <w14:solidFill>
                          <w14:schemeClr w14:val="tx1"/>
                        </w14:solidFill>
                      </w14:textFill>
                    </w:rPr>
                    <w:t>3</w:t>
                  </w:r>
                </w:p>
              </w:tc>
              <w:tc>
                <w:tcPr>
                  <w:tcW w:w="2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000000" w:themeColor="text1"/>
                      <w:spacing w:val="4"/>
                      <w:sz w:val="21"/>
                      <w:szCs w:val="21"/>
                      <w:vertAlign w:val="baseline"/>
                      <w:lang w:eastAsia="zh-CN"/>
                      <w14:textFill>
                        <w14:solidFill>
                          <w14:schemeClr w14:val="tx1"/>
                        </w14:solidFill>
                      </w14:textFill>
                    </w:rPr>
                  </w:pPr>
                  <w:r>
                    <w:rPr>
                      <w:rFonts w:hint="eastAsia" w:cs="Times New Roman"/>
                      <w:b/>
                      <w:bCs/>
                      <w:color w:val="000000" w:themeColor="text1"/>
                      <w:spacing w:val="4"/>
                      <w:sz w:val="21"/>
                      <w:szCs w:val="21"/>
                      <w:vertAlign w:val="baseline"/>
                      <w:lang w:eastAsia="zh-CN"/>
                      <w14:textFill>
                        <w14:solidFill>
                          <w14:schemeClr w14:val="tx1"/>
                        </w14:solidFill>
                      </w14:textFill>
                    </w:rPr>
                    <w:t>限值含义</w:t>
                  </w:r>
                </w:p>
              </w:tc>
              <w:tc>
                <w:tcPr>
                  <w:tcW w:w="25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000000" w:themeColor="text1"/>
                      <w:spacing w:val="4"/>
                      <w:sz w:val="21"/>
                      <w:szCs w:val="21"/>
                      <w:vertAlign w:val="baseline"/>
                      <w:lang w:eastAsia="zh-CN"/>
                      <w14:textFill>
                        <w14:solidFill>
                          <w14:schemeClr w14:val="tx1"/>
                        </w14:solidFill>
                      </w14:textFill>
                    </w:rPr>
                  </w:pPr>
                  <w:r>
                    <w:rPr>
                      <w:rFonts w:hint="eastAsia" w:cs="Times New Roman"/>
                      <w:b/>
                      <w:bCs/>
                      <w:color w:val="000000" w:themeColor="text1"/>
                      <w:spacing w:val="4"/>
                      <w:sz w:val="21"/>
                      <w:szCs w:val="21"/>
                      <w:vertAlign w:val="baseline"/>
                      <w:lang w:eastAsia="zh-CN"/>
                      <w14:textFill>
                        <w14:solidFill>
                          <w14:schemeClr w14:val="tx1"/>
                        </w14:solidFill>
                      </w14:textFill>
                    </w:rPr>
                    <w:t>无组织排放监控点位置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2"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spacing w:val="4"/>
                      <w:sz w:val="21"/>
                      <w:szCs w:val="21"/>
                      <w:vertAlign w:val="baseline"/>
                      <w:lang w:val="en-US" w:eastAsia="zh-CN"/>
                      <w14:textFill>
                        <w14:solidFill>
                          <w14:schemeClr w14:val="tx1"/>
                        </w14:solidFill>
                      </w14:textFill>
                    </w:rPr>
                  </w:pPr>
                  <w:r>
                    <w:rPr>
                      <w:rFonts w:hint="eastAsia" w:cs="Times New Roman"/>
                      <w:b w:val="0"/>
                      <w:bCs w:val="0"/>
                      <w:color w:val="000000" w:themeColor="text1"/>
                      <w:spacing w:val="4"/>
                      <w:sz w:val="21"/>
                      <w:szCs w:val="21"/>
                      <w:vertAlign w:val="baseline"/>
                      <w:lang w:val="en-US" w:eastAsia="zh-CN"/>
                      <w14:textFill>
                        <w14:solidFill>
                          <w14:schemeClr w14:val="tx1"/>
                        </w14:solidFill>
                      </w14:textFill>
                    </w:rPr>
                    <w:t>NMHC</w:t>
                  </w:r>
                </w:p>
              </w:tc>
              <w:tc>
                <w:tcPr>
                  <w:tcW w:w="20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000000" w:themeColor="text1"/>
                      <w:spacing w:val="4"/>
                      <w:sz w:val="21"/>
                      <w:szCs w:val="21"/>
                      <w:vertAlign w:val="baseline"/>
                      <w:lang w:val="en-US" w:eastAsia="zh-CN"/>
                      <w14:textFill>
                        <w14:solidFill>
                          <w14:schemeClr w14:val="tx1"/>
                        </w14:solidFill>
                      </w14:textFill>
                    </w:rPr>
                  </w:pPr>
                  <w:r>
                    <w:rPr>
                      <w:rFonts w:hint="eastAsia" w:cs="Times New Roman"/>
                      <w:b w:val="0"/>
                      <w:bCs w:val="0"/>
                      <w:color w:val="000000" w:themeColor="text1"/>
                      <w:spacing w:val="4"/>
                      <w:sz w:val="21"/>
                      <w:szCs w:val="21"/>
                      <w:vertAlign w:val="baseline"/>
                      <w:lang w:val="en-US" w:eastAsia="zh-CN"/>
                      <w14:textFill>
                        <w14:solidFill>
                          <w14:schemeClr w14:val="tx1"/>
                        </w14:solidFill>
                      </w14:textFill>
                    </w:rPr>
                    <w:t>6</w:t>
                  </w:r>
                </w:p>
              </w:tc>
              <w:tc>
                <w:tcPr>
                  <w:tcW w:w="2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000000" w:themeColor="text1"/>
                      <w:spacing w:val="4"/>
                      <w:sz w:val="21"/>
                      <w:szCs w:val="21"/>
                      <w:vertAlign w:val="baseline"/>
                      <w14:textFill>
                        <w14:solidFill>
                          <w14:schemeClr w14:val="tx1"/>
                        </w14:solidFill>
                      </w14:textFill>
                    </w:rPr>
                  </w:pPr>
                  <w:r>
                    <w:rPr>
                      <w:rFonts w:hint="default" w:ascii="Times New Roman" w:hAnsi="Times New Roman" w:cs="Times New Roman"/>
                      <w:b w:val="0"/>
                      <w:bCs w:val="0"/>
                      <w:color w:val="000000" w:themeColor="text1"/>
                      <w:spacing w:val="4"/>
                      <w:sz w:val="21"/>
                      <w:szCs w:val="21"/>
                      <w:vertAlign w:val="baseline"/>
                      <w14:textFill>
                        <w14:solidFill>
                          <w14:schemeClr w14:val="tx1"/>
                        </w14:solidFill>
                      </w14:textFill>
                    </w:rPr>
                    <w:t>监控点处1 h平均浓度值</w:t>
                  </w:r>
                </w:p>
              </w:tc>
              <w:tc>
                <w:tcPr>
                  <w:tcW w:w="258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000000" w:themeColor="text1"/>
                      <w:spacing w:val="4"/>
                      <w:sz w:val="21"/>
                      <w:szCs w:val="21"/>
                      <w:vertAlign w:val="baseline"/>
                      <w14:textFill>
                        <w14:solidFill>
                          <w14:schemeClr w14:val="tx1"/>
                        </w14:solidFill>
                      </w14:textFill>
                    </w:rPr>
                  </w:pPr>
                  <w:r>
                    <w:rPr>
                      <w:rFonts w:hint="default" w:ascii="Times New Roman" w:hAnsi="Times New Roman" w:cs="Times New Roman"/>
                      <w:b w:val="0"/>
                      <w:bCs w:val="0"/>
                      <w:color w:val="000000" w:themeColor="text1"/>
                      <w:spacing w:val="4"/>
                      <w:sz w:val="21"/>
                      <w:szCs w:val="21"/>
                      <w:vertAlign w:val="baseline"/>
                      <w14:textFill>
                        <w14:solidFill>
                          <w14:schemeClr w14:val="tx1"/>
                        </w14:solidFill>
                      </w14:textFill>
                    </w:rPr>
                    <w:t>在厂房外设置监控点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000000" w:themeColor="text1"/>
                      <w:spacing w:val="4"/>
                      <w:sz w:val="21"/>
                      <w:szCs w:val="21"/>
                      <w:vertAlign w:val="baseline"/>
                      <w14:textFill>
                        <w14:solidFill>
                          <w14:schemeClr w14:val="tx1"/>
                        </w14:solidFill>
                      </w14:textFill>
                    </w:rPr>
                  </w:pPr>
                </w:p>
              </w:tc>
              <w:tc>
                <w:tcPr>
                  <w:tcW w:w="20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spacing w:val="4"/>
                      <w:sz w:val="21"/>
                      <w:szCs w:val="21"/>
                      <w:vertAlign w:val="baseline"/>
                      <w:lang w:val="en-US" w:eastAsia="zh-CN"/>
                      <w14:textFill>
                        <w14:solidFill>
                          <w14:schemeClr w14:val="tx1"/>
                        </w14:solidFill>
                      </w14:textFill>
                    </w:rPr>
                  </w:pPr>
                  <w:r>
                    <w:rPr>
                      <w:rFonts w:hint="eastAsia" w:cs="Times New Roman"/>
                      <w:b w:val="0"/>
                      <w:bCs w:val="0"/>
                      <w:color w:val="000000" w:themeColor="text1"/>
                      <w:spacing w:val="4"/>
                      <w:sz w:val="21"/>
                      <w:szCs w:val="21"/>
                      <w:vertAlign w:val="baseline"/>
                      <w:lang w:val="en-US" w:eastAsia="zh-CN"/>
                      <w14:textFill>
                        <w14:solidFill>
                          <w14:schemeClr w14:val="tx1"/>
                        </w14:solidFill>
                      </w14:textFill>
                    </w:rPr>
                    <w:t>20</w:t>
                  </w:r>
                </w:p>
              </w:tc>
              <w:tc>
                <w:tcPr>
                  <w:tcW w:w="2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000000" w:themeColor="text1"/>
                      <w:spacing w:val="4"/>
                      <w:sz w:val="21"/>
                      <w:szCs w:val="21"/>
                      <w:vertAlign w:val="baseline"/>
                      <w14:textFill>
                        <w14:solidFill>
                          <w14:schemeClr w14:val="tx1"/>
                        </w14:solidFill>
                      </w14:textFill>
                    </w:rPr>
                  </w:pPr>
                  <w:r>
                    <w:rPr>
                      <w:rFonts w:hint="default" w:ascii="Times New Roman" w:hAnsi="Times New Roman" w:cs="Times New Roman"/>
                      <w:b w:val="0"/>
                      <w:bCs w:val="0"/>
                      <w:color w:val="000000" w:themeColor="text1"/>
                      <w:spacing w:val="4"/>
                      <w:sz w:val="21"/>
                      <w:szCs w:val="21"/>
                      <w:vertAlign w:val="baseline"/>
                      <w14:textFill>
                        <w14:solidFill>
                          <w14:schemeClr w14:val="tx1"/>
                        </w14:solidFill>
                      </w14:textFill>
                    </w:rPr>
                    <w:t>监控点处任意一次浓度值</w:t>
                  </w:r>
                </w:p>
              </w:tc>
              <w:tc>
                <w:tcPr>
                  <w:tcW w:w="258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000000" w:themeColor="text1"/>
                      <w:spacing w:val="4"/>
                      <w:sz w:val="21"/>
                      <w:szCs w:val="21"/>
                      <w:vertAlign w:val="baseli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bCs/>
                <w:color w:val="000000" w:themeColor="text1"/>
                <w:spacing w:val="4"/>
                <w:sz w:val="24"/>
                <w:szCs w:val="24"/>
                <w:lang w:val="en-US" w:eastAsia="zh-CN"/>
                <w14:textFill>
                  <w14:solidFill>
                    <w14:schemeClr w14:val="tx1"/>
                  </w14:solidFill>
                </w14:textFill>
              </w:rPr>
            </w:pPr>
            <w:r>
              <w:rPr>
                <w:rFonts w:hint="eastAsia" w:cs="Times New Roman"/>
                <w:b/>
                <w:bCs/>
                <w:color w:val="000000" w:themeColor="text1"/>
                <w:spacing w:val="4"/>
                <w:sz w:val="24"/>
                <w:szCs w:val="24"/>
                <w:lang w:eastAsia="zh-CN"/>
                <w14:textFill>
                  <w14:solidFill>
                    <w14:schemeClr w14:val="tx1"/>
                  </w14:solidFill>
                </w14:textFill>
              </w:rPr>
              <w:t>表</w:t>
            </w:r>
            <w:r>
              <w:rPr>
                <w:rFonts w:hint="eastAsia" w:cs="Times New Roman"/>
                <w:b/>
                <w:bCs/>
                <w:color w:val="000000" w:themeColor="text1"/>
                <w:spacing w:val="4"/>
                <w:sz w:val="24"/>
                <w:szCs w:val="24"/>
                <w:lang w:val="en-US" w:eastAsia="zh-CN"/>
                <w14:textFill>
                  <w14:solidFill>
                    <w14:schemeClr w14:val="tx1"/>
                  </w14:solidFill>
                </w14:textFill>
              </w:rPr>
              <w:t>3.6  单位边界大气污染物排放监控浓度限值</w:t>
            </w:r>
          </w:p>
          <w:tbl>
            <w:tblPr>
              <w:tblStyle w:val="18"/>
              <w:tblW w:w="8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3285"/>
              <w:gridCol w:w="32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000000" w:themeColor="text1"/>
                      <w:spacing w:val="4"/>
                      <w:sz w:val="21"/>
                      <w:szCs w:val="21"/>
                      <w:vertAlign w:val="baseline"/>
                      <w:lang w:eastAsia="zh-CN"/>
                      <w14:textFill>
                        <w14:solidFill>
                          <w14:schemeClr w14:val="tx1"/>
                        </w14:solidFill>
                      </w14:textFill>
                    </w:rPr>
                  </w:pPr>
                  <w:r>
                    <w:rPr>
                      <w:rFonts w:hint="eastAsia" w:cs="Times New Roman"/>
                      <w:b/>
                      <w:bCs/>
                      <w:color w:val="000000" w:themeColor="text1"/>
                      <w:spacing w:val="4"/>
                      <w:sz w:val="21"/>
                      <w:szCs w:val="21"/>
                      <w:vertAlign w:val="baseline"/>
                      <w:lang w:eastAsia="zh-CN"/>
                      <w14:textFill>
                        <w14:solidFill>
                          <w14:schemeClr w14:val="tx1"/>
                        </w14:solidFill>
                      </w14:textFill>
                    </w:rPr>
                    <w:t>污染物</w:t>
                  </w:r>
                </w:p>
              </w:tc>
              <w:tc>
                <w:tcPr>
                  <w:tcW w:w="32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000000" w:themeColor="text1"/>
                      <w:spacing w:val="4"/>
                      <w:sz w:val="21"/>
                      <w:szCs w:val="21"/>
                      <w:vertAlign w:val="baseline"/>
                      <w:lang w:eastAsia="zh-CN"/>
                      <w14:textFill>
                        <w14:solidFill>
                          <w14:schemeClr w14:val="tx1"/>
                        </w14:solidFill>
                      </w14:textFill>
                    </w:rPr>
                  </w:pPr>
                  <w:r>
                    <w:rPr>
                      <w:rFonts w:hint="eastAsia" w:cs="Times New Roman"/>
                      <w:b/>
                      <w:bCs/>
                      <w:color w:val="000000" w:themeColor="text1"/>
                      <w:spacing w:val="4"/>
                      <w:sz w:val="21"/>
                      <w:szCs w:val="21"/>
                      <w:vertAlign w:val="baseline"/>
                      <w:lang w:eastAsia="zh-CN"/>
                      <w14:textFill>
                        <w14:solidFill>
                          <w14:schemeClr w14:val="tx1"/>
                        </w14:solidFill>
                      </w14:textFill>
                    </w:rPr>
                    <w:t>监控浓度限值</w:t>
                  </w:r>
                  <w:r>
                    <w:rPr>
                      <w:rFonts w:hint="eastAsia"/>
                      <w:b/>
                      <w:bCs/>
                      <w:color w:val="000000" w:themeColor="text1"/>
                      <w:sz w:val="21"/>
                      <w:szCs w:val="21"/>
                      <w:vertAlign w:val="baseline"/>
                      <w:lang w:val="en-US" w:eastAsia="zh-CN"/>
                      <w14:textFill>
                        <w14:solidFill>
                          <w14:schemeClr w14:val="tx1"/>
                        </w14:solidFill>
                      </w14:textFill>
                    </w:rPr>
                    <w:t>mg/m</w:t>
                  </w:r>
                  <w:r>
                    <w:rPr>
                      <w:rFonts w:hint="eastAsia"/>
                      <w:b/>
                      <w:bCs/>
                      <w:color w:val="000000" w:themeColor="text1"/>
                      <w:sz w:val="21"/>
                      <w:szCs w:val="21"/>
                      <w:vertAlign w:val="superscript"/>
                      <w:lang w:val="en-US" w:eastAsia="zh-CN"/>
                      <w14:textFill>
                        <w14:solidFill>
                          <w14:schemeClr w14:val="tx1"/>
                        </w14:solidFill>
                      </w14:textFill>
                    </w:rPr>
                    <w:t>3</w:t>
                  </w:r>
                </w:p>
              </w:tc>
              <w:tc>
                <w:tcPr>
                  <w:tcW w:w="32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000000" w:themeColor="text1"/>
                      <w:spacing w:val="4"/>
                      <w:sz w:val="21"/>
                      <w:szCs w:val="21"/>
                      <w:vertAlign w:val="baseline"/>
                      <w:lang w:eastAsia="zh-CN"/>
                      <w14:textFill>
                        <w14:solidFill>
                          <w14:schemeClr w14:val="tx1"/>
                        </w14:solidFill>
                      </w14:textFill>
                    </w:rPr>
                  </w:pPr>
                  <w:r>
                    <w:rPr>
                      <w:rFonts w:hint="eastAsia" w:cs="Times New Roman"/>
                      <w:b/>
                      <w:bCs/>
                      <w:color w:val="000000" w:themeColor="text1"/>
                      <w:spacing w:val="4"/>
                      <w:sz w:val="21"/>
                      <w:szCs w:val="21"/>
                      <w:vertAlign w:val="baseline"/>
                      <w:lang w:eastAsia="zh-CN"/>
                      <w14:textFill>
                        <w14:solidFill>
                          <w14:schemeClr w14:val="tx1"/>
                        </w14:solidFill>
                      </w14:textFill>
                    </w:rPr>
                    <w:t>监控位置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000000" w:themeColor="text1"/>
                      <w:spacing w:val="4"/>
                      <w:sz w:val="21"/>
                      <w:szCs w:val="21"/>
                      <w:vertAlign w:val="baseline"/>
                      <w:lang w:eastAsia="zh-CN"/>
                      <w14:textFill>
                        <w14:solidFill>
                          <w14:schemeClr w14:val="tx1"/>
                        </w14:solidFill>
                      </w14:textFill>
                    </w:rPr>
                  </w:pPr>
                  <w:r>
                    <w:rPr>
                      <w:rFonts w:hint="eastAsia" w:ascii="Times New Roman" w:hAnsi="Times New Roman" w:cs="Times New Roman"/>
                      <w:b w:val="0"/>
                      <w:bCs w:val="0"/>
                      <w:color w:val="000000" w:themeColor="text1"/>
                      <w:spacing w:val="4"/>
                      <w:sz w:val="21"/>
                      <w:szCs w:val="21"/>
                      <w:vertAlign w:val="baseline"/>
                      <w:lang w:eastAsia="zh-CN"/>
                      <w14:textFill>
                        <w14:solidFill>
                          <w14:schemeClr w14:val="tx1"/>
                        </w14:solidFill>
                      </w14:textFill>
                    </w:rPr>
                    <w:t>颗粒物</w:t>
                  </w:r>
                </w:p>
              </w:tc>
              <w:tc>
                <w:tcPr>
                  <w:tcW w:w="32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spacing w:val="4"/>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pacing w:val="4"/>
                      <w:sz w:val="21"/>
                      <w:szCs w:val="21"/>
                      <w:vertAlign w:val="baseline"/>
                      <w:lang w:val="en-US" w:eastAsia="zh-CN"/>
                      <w14:textFill>
                        <w14:solidFill>
                          <w14:schemeClr w14:val="tx1"/>
                        </w14:solidFill>
                      </w14:textFill>
                    </w:rPr>
                    <w:t>0.5</w:t>
                  </w:r>
                </w:p>
              </w:tc>
              <w:tc>
                <w:tcPr>
                  <w:tcW w:w="326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000000" w:themeColor="text1"/>
                      <w:spacing w:val="4"/>
                      <w:sz w:val="21"/>
                      <w:szCs w:val="21"/>
                      <w:vertAlign w:val="baseline"/>
                      <w14:textFill>
                        <w14:solidFill>
                          <w14:schemeClr w14:val="tx1"/>
                        </w14:solidFill>
                      </w14:textFill>
                    </w:rPr>
                  </w:pPr>
                  <w:r>
                    <w:rPr>
                      <w:rFonts w:hint="default" w:ascii="Times New Roman" w:hAnsi="Times New Roman" w:cs="Times New Roman"/>
                      <w:b w:val="0"/>
                      <w:bCs w:val="0"/>
                      <w:color w:val="000000" w:themeColor="text1"/>
                      <w:spacing w:val="4"/>
                      <w:sz w:val="21"/>
                      <w:szCs w:val="21"/>
                      <w:vertAlign w:val="baseline"/>
                      <w14:textFill>
                        <w14:solidFill>
                          <w14:schemeClr w14:val="tx1"/>
                        </w14:solidFill>
                      </w14:textFill>
                    </w:rPr>
                    <w:t>边界外浓度最高点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000000" w:themeColor="text1"/>
                      <w:spacing w:val="4"/>
                      <w:sz w:val="21"/>
                      <w:szCs w:val="21"/>
                      <w:vertAlign w:val="baseline"/>
                      <w14:textFill>
                        <w14:solidFill>
                          <w14:schemeClr w14:val="tx1"/>
                        </w14:solidFill>
                      </w14:textFill>
                    </w:rPr>
                  </w:pPr>
                  <w:r>
                    <w:rPr>
                      <w:rFonts w:hint="eastAsia" w:cs="Times New Roman"/>
                      <w:b w:val="0"/>
                      <w:bCs w:val="0"/>
                      <w:color w:val="000000" w:themeColor="text1"/>
                      <w:spacing w:val="4"/>
                      <w:sz w:val="21"/>
                      <w:szCs w:val="21"/>
                      <w:vertAlign w:val="baseline"/>
                      <w:lang w:val="en-US" w:eastAsia="zh-CN"/>
                      <w14:textFill>
                        <w14:solidFill>
                          <w14:schemeClr w14:val="tx1"/>
                        </w14:solidFill>
                      </w14:textFill>
                    </w:rPr>
                    <w:t>NMHC</w:t>
                  </w:r>
                </w:p>
              </w:tc>
              <w:tc>
                <w:tcPr>
                  <w:tcW w:w="32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spacing w:val="4"/>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pacing w:val="4"/>
                      <w:sz w:val="21"/>
                      <w:szCs w:val="21"/>
                      <w:vertAlign w:val="baseline"/>
                      <w:lang w:val="en-US" w:eastAsia="zh-CN"/>
                      <w14:textFill>
                        <w14:solidFill>
                          <w14:schemeClr w14:val="tx1"/>
                        </w14:solidFill>
                      </w14:textFill>
                    </w:rPr>
                    <w:t>4</w:t>
                  </w:r>
                </w:p>
              </w:tc>
              <w:tc>
                <w:tcPr>
                  <w:tcW w:w="326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000000" w:themeColor="text1"/>
                      <w:spacing w:val="4"/>
                      <w:sz w:val="21"/>
                      <w:szCs w:val="21"/>
                      <w:vertAlign w:val="baseli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s="Times New Roman"/>
                <w:b/>
                <w:bCs/>
                <w:color w:val="000000" w:themeColor="text1"/>
                <w:spacing w:val="4"/>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98" w:firstLineChars="200"/>
              <w:jc w:val="left"/>
              <w:textAlignment w:val="auto"/>
              <w:rPr>
                <w:rFonts w:hint="default" w:ascii="Times New Roman" w:hAnsi="Times New Roman" w:eastAsia="宋体" w:cs="Times New Roman"/>
                <w:b/>
                <w:bCs/>
                <w:color w:val="000000" w:themeColor="text1"/>
                <w:spacing w:val="4"/>
                <w:sz w:val="24"/>
                <w:szCs w:val="24"/>
                <w:lang w:eastAsia="zh-CN"/>
                <w14:textFill>
                  <w14:solidFill>
                    <w14:schemeClr w14:val="tx1"/>
                  </w14:solidFill>
                </w14:textFill>
              </w:rPr>
            </w:pPr>
            <w:r>
              <w:rPr>
                <w:rFonts w:hint="default" w:ascii="Times New Roman" w:hAnsi="Times New Roman" w:cs="Times New Roman"/>
                <w:b/>
                <w:bCs/>
                <w:color w:val="000000" w:themeColor="text1"/>
                <w:spacing w:val="4"/>
                <w:sz w:val="24"/>
                <w:szCs w:val="24"/>
                <w14:textFill>
                  <w14:solidFill>
                    <w14:schemeClr w14:val="tx1"/>
                  </w14:solidFill>
                </w14:textFill>
              </w:rPr>
              <w:t>（2）</w:t>
            </w:r>
            <w:r>
              <w:rPr>
                <w:rFonts w:hint="default" w:ascii="Times New Roman" w:hAnsi="Times New Roman" w:cs="Times New Roman"/>
                <w:b/>
                <w:bCs/>
                <w:color w:val="000000" w:themeColor="text1"/>
                <w:spacing w:val="4"/>
                <w:sz w:val="24"/>
                <w:szCs w:val="24"/>
                <w:lang w:eastAsia="zh-CN"/>
                <w14:textFill>
                  <w14:solidFill>
                    <w14:schemeClr w14:val="tx1"/>
                  </w14:solidFill>
                </w14:textFill>
              </w:rPr>
              <w:t>废水排放标准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新宋体" w:cs="Times New Roman"/>
                <w:color w:val="000000" w:themeColor="text1"/>
                <w:sz w:val="24"/>
                <w:szCs w:val="24"/>
                <w14:textFill>
                  <w14:solidFill>
                    <w14:schemeClr w14:val="tx1"/>
                  </w14:solidFill>
                </w14:textFill>
              </w:rPr>
            </w:pPr>
            <w:r>
              <w:rPr>
                <w:rFonts w:hint="default" w:ascii="Times New Roman" w:hAnsi="Times New Roman" w:eastAsia="新宋体" w:cs="Times New Roman"/>
                <w:color w:val="000000" w:themeColor="text1"/>
                <w:sz w:val="24"/>
                <w:szCs w:val="24"/>
                <w:lang w:eastAsia="zh-CN"/>
                <w14:textFill>
                  <w14:solidFill>
                    <w14:schemeClr w14:val="tx1"/>
                  </w14:solidFill>
                </w14:textFill>
              </w:rPr>
              <w:t>本</w:t>
            </w:r>
            <w:r>
              <w:rPr>
                <w:rFonts w:hint="default" w:ascii="Times New Roman" w:hAnsi="Times New Roman" w:eastAsia="新宋体" w:cs="Times New Roman"/>
                <w:color w:val="000000" w:themeColor="text1"/>
                <w:sz w:val="24"/>
                <w:szCs w:val="24"/>
                <w14:textFill>
                  <w14:solidFill>
                    <w14:schemeClr w14:val="tx1"/>
                  </w14:solidFill>
                </w14:textFill>
              </w:rPr>
              <w:t>项目</w:t>
            </w:r>
            <w:r>
              <w:rPr>
                <w:rFonts w:hint="default" w:ascii="Times New Roman" w:hAnsi="Times New Roman" w:eastAsia="新宋体" w:cs="Times New Roman"/>
                <w:color w:val="000000" w:themeColor="text1"/>
                <w:sz w:val="24"/>
                <w:szCs w:val="24"/>
                <w:lang w:eastAsia="zh-CN"/>
                <w14:textFill>
                  <w14:solidFill>
                    <w14:schemeClr w14:val="tx1"/>
                  </w14:solidFill>
                </w14:textFill>
              </w:rPr>
              <w:t>废水</w:t>
            </w:r>
            <w:r>
              <w:rPr>
                <w:rFonts w:hint="default" w:ascii="Times New Roman" w:hAnsi="Times New Roman" w:eastAsia="新宋体" w:cs="Times New Roman"/>
                <w:color w:val="000000" w:themeColor="text1"/>
                <w:sz w:val="24"/>
                <w:szCs w:val="24"/>
                <w14:textFill>
                  <w14:solidFill>
                    <w14:schemeClr w14:val="tx1"/>
                  </w14:solidFill>
                </w14:textFill>
              </w:rPr>
              <w:t>主要为员工生活污水</w:t>
            </w:r>
            <w:r>
              <w:rPr>
                <w:rFonts w:hint="default" w:ascii="Times New Roman" w:hAnsi="Times New Roman" w:eastAsia="新宋体" w:cs="Times New Roman"/>
                <w:color w:val="000000" w:themeColor="text1"/>
                <w:sz w:val="24"/>
                <w:szCs w:val="24"/>
                <w:lang w:eastAsia="zh-CN"/>
                <w14:textFill>
                  <w14:solidFill>
                    <w14:schemeClr w14:val="tx1"/>
                  </w14:solidFill>
                </w14:textFill>
              </w:rPr>
              <w:t>及</w:t>
            </w:r>
            <w:r>
              <w:rPr>
                <w:rFonts w:hint="eastAsia" w:eastAsia="新宋体" w:cs="Times New Roman"/>
                <w:color w:val="000000" w:themeColor="text1"/>
                <w:sz w:val="24"/>
                <w:szCs w:val="24"/>
                <w:lang w:eastAsia="zh-CN"/>
                <w14:textFill>
                  <w14:solidFill>
                    <w14:schemeClr w14:val="tx1"/>
                  </w14:solidFill>
                </w14:textFill>
              </w:rPr>
              <w:t>油墨清洗废水</w:t>
            </w:r>
            <w:r>
              <w:rPr>
                <w:rFonts w:hint="default" w:ascii="Times New Roman" w:hAnsi="Times New Roman" w:eastAsia="新宋体" w:cs="Times New Roman"/>
                <w:color w:val="000000" w:themeColor="text1"/>
                <w:sz w:val="24"/>
                <w:szCs w:val="24"/>
                <w:lang w:eastAsia="zh-CN"/>
                <w14:textFill>
                  <w14:solidFill>
                    <w14:schemeClr w14:val="tx1"/>
                  </w14:solidFill>
                </w14:textFill>
              </w:rPr>
              <w:t>。生活污水</w:t>
            </w:r>
            <w:r>
              <w:rPr>
                <w:rFonts w:hint="default" w:ascii="Times New Roman" w:hAnsi="Times New Roman" w:eastAsia="新宋体" w:cs="Times New Roman"/>
                <w:color w:val="000000" w:themeColor="text1"/>
                <w:sz w:val="24"/>
                <w:szCs w:val="24"/>
                <w14:textFill>
                  <w14:solidFill>
                    <w14:schemeClr w14:val="tx1"/>
                  </w14:solidFill>
                </w14:textFill>
              </w:rPr>
              <w:t>经化粪池预处理，</w:t>
            </w:r>
            <w:r>
              <w:rPr>
                <w:rFonts w:hint="eastAsia" w:eastAsia="新宋体" w:cs="Times New Roman"/>
                <w:color w:val="000000" w:themeColor="text1"/>
                <w:sz w:val="24"/>
                <w:szCs w:val="24"/>
                <w:lang w:eastAsia="zh-CN"/>
                <w14:textFill>
                  <w14:solidFill>
                    <w14:schemeClr w14:val="tx1"/>
                  </w14:solidFill>
                </w14:textFill>
              </w:rPr>
              <w:t>油墨清洗废水经过混凝沉淀+气浮+板框压滤机处理，</w:t>
            </w:r>
            <w:r>
              <w:rPr>
                <w:rFonts w:hint="default" w:ascii="Times New Roman" w:hAnsi="Times New Roman" w:eastAsia="新宋体" w:cs="Times New Roman"/>
                <w:color w:val="000000" w:themeColor="text1"/>
                <w:sz w:val="24"/>
                <w:szCs w:val="24"/>
                <w:lang w:eastAsia="zh-CN"/>
                <w14:textFill>
                  <w14:solidFill>
                    <w14:schemeClr w14:val="tx1"/>
                  </w14:solidFill>
                </w14:textFill>
              </w:rPr>
              <w:t>一起</w:t>
            </w:r>
            <w:r>
              <w:rPr>
                <w:rFonts w:hint="default" w:ascii="Times New Roman" w:hAnsi="Times New Roman" w:eastAsia="新宋体" w:cs="Times New Roman"/>
                <w:color w:val="000000" w:themeColor="text1"/>
                <w:sz w:val="24"/>
                <w:szCs w:val="24"/>
                <w14:textFill>
                  <w14:solidFill>
                    <w14:schemeClr w14:val="tx1"/>
                  </w14:solidFill>
                </w14:textFill>
              </w:rPr>
              <w:t>接管至</w:t>
            </w:r>
            <w:r>
              <w:rPr>
                <w:rFonts w:hint="eastAsia" w:eastAsia="新宋体" w:cs="Times New Roman"/>
                <w:color w:val="000000" w:themeColor="text1"/>
                <w:sz w:val="24"/>
                <w:szCs w:val="24"/>
                <w:lang w:eastAsia="zh-CN"/>
                <w14:textFill>
                  <w14:solidFill>
                    <w14:schemeClr w14:val="tx1"/>
                  </w14:solidFill>
                </w14:textFill>
              </w:rPr>
              <w:t>光大水务（扬州）有限公司集中</w:t>
            </w:r>
            <w:r>
              <w:rPr>
                <w:rFonts w:hint="default" w:ascii="Times New Roman" w:hAnsi="Times New Roman" w:eastAsia="新宋体" w:cs="Times New Roman"/>
                <w:color w:val="000000" w:themeColor="text1"/>
                <w:sz w:val="24"/>
                <w:szCs w:val="24"/>
                <w14:textFill>
                  <w14:solidFill>
                    <w14:schemeClr w14:val="tx1"/>
                  </w14:solidFill>
                </w14:textFill>
              </w:rPr>
              <w:t>处理，尾水排放至</w:t>
            </w:r>
            <w:r>
              <w:rPr>
                <w:rFonts w:hint="eastAsia" w:eastAsia="新宋体" w:cs="Times New Roman"/>
                <w:color w:val="000000" w:themeColor="text1"/>
                <w:sz w:val="24"/>
                <w:szCs w:val="24"/>
                <w:lang w:eastAsia="zh-CN"/>
                <w14:textFill>
                  <w14:solidFill>
                    <w14:schemeClr w14:val="tx1"/>
                  </w14:solidFill>
                </w14:textFill>
              </w:rPr>
              <w:t>长江</w:t>
            </w:r>
            <w:r>
              <w:rPr>
                <w:rFonts w:hint="default" w:ascii="Times New Roman" w:hAnsi="Times New Roman" w:eastAsia="新宋体" w:cs="Times New Roman"/>
                <w:color w:val="000000" w:themeColor="text1"/>
                <w:sz w:val="24"/>
                <w:szCs w:val="24"/>
                <w14:textFill>
                  <w14:solidFill>
                    <w14:schemeClr w14:val="tx1"/>
                  </w14:solidFill>
                </w14:textFill>
              </w:rPr>
              <w:t>。本项目接管标准执行《污水综合排放标准》（GB8978-1996）表4三级标准 ， 尾水排放执行《城镇污水</w:t>
            </w:r>
            <w:r>
              <w:rPr>
                <w:rFonts w:hint="eastAsia" w:eastAsia="新宋体" w:cs="Times New Roman"/>
                <w:color w:val="000000" w:themeColor="text1"/>
                <w:sz w:val="24"/>
                <w:szCs w:val="24"/>
                <w:lang w:eastAsia="zh-CN"/>
                <w14:textFill>
                  <w14:solidFill>
                    <w14:schemeClr w14:val="tx1"/>
                  </w14:solidFill>
                </w14:textFill>
              </w:rPr>
              <w:t>处</w:t>
            </w:r>
            <w:r>
              <w:rPr>
                <w:rFonts w:hint="default" w:ascii="Times New Roman" w:hAnsi="Times New Roman" w:eastAsia="新宋体" w:cs="Times New Roman"/>
                <w:color w:val="000000" w:themeColor="text1"/>
                <w:sz w:val="24"/>
                <w:szCs w:val="24"/>
                <w14:textFill>
                  <w14:solidFill>
                    <w14:schemeClr w14:val="tx1"/>
                  </w14:solidFill>
                </w14:textFill>
              </w:rPr>
              <w:t>理厂污染物排放标准》（GB18918-2002）表1中一级A标准。接管标准</w:t>
            </w:r>
            <w:r>
              <w:rPr>
                <w:rFonts w:hint="default" w:ascii="Times New Roman" w:hAnsi="Times New Roman" w:eastAsia="新宋体" w:cs="Times New Roman"/>
                <w:color w:val="000000" w:themeColor="text1"/>
                <w:sz w:val="24"/>
                <w:szCs w:val="24"/>
                <w:lang w:eastAsia="zh-CN"/>
                <w14:textFill>
                  <w14:solidFill>
                    <w14:schemeClr w14:val="tx1"/>
                  </w14:solidFill>
                </w14:textFill>
              </w:rPr>
              <w:t>及尾水排放标准</w:t>
            </w:r>
            <w:r>
              <w:rPr>
                <w:rFonts w:hint="default" w:ascii="Times New Roman" w:hAnsi="Times New Roman" w:eastAsia="新宋体" w:cs="Times New Roman"/>
                <w:color w:val="000000" w:themeColor="text1"/>
                <w:sz w:val="24"/>
                <w:szCs w:val="24"/>
                <w14:textFill>
                  <w14:solidFill>
                    <w14:schemeClr w14:val="tx1"/>
                  </w14:solidFill>
                </w14:textFill>
              </w:rPr>
              <w:t>见</w:t>
            </w:r>
            <w:r>
              <w:rPr>
                <w:rFonts w:hint="default" w:ascii="Times New Roman" w:hAnsi="Times New Roman" w:eastAsia="新宋体" w:cs="Times New Roman"/>
                <w:color w:val="000000" w:themeColor="text1"/>
                <w:sz w:val="24"/>
                <w:szCs w:val="24"/>
                <w:lang w:eastAsia="zh-CN"/>
                <w14:textFill>
                  <w14:solidFill>
                    <w14:schemeClr w14:val="tx1"/>
                  </w14:solidFill>
                </w14:textFill>
              </w:rPr>
              <w:t>下表</w:t>
            </w:r>
            <w:r>
              <w:rPr>
                <w:rFonts w:hint="default" w:ascii="Times New Roman" w:hAnsi="Times New Roman" w:eastAsia="新宋体" w:cs="Times New Roman"/>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新宋体"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表3.</w:t>
            </w:r>
            <w:r>
              <w:rPr>
                <w:rFonts w:hint="eastAsia" w:cs="Times New Roman"/>
                <w:b/>
                <w:bCs/>
                <w:color w:val="000000" w:themeColor="text1"/>
                <w:sz w:val="24"/>
                <w:szCs w:val="24"/>
                <w:lang w:val="en-US" w:eastAsia="zh-CN"/>
                <w14:textFill>
                  <w14:solidFill>
                    <w14:schemeClr w14:val="tx1"/>
                  </w14:solidFill>
                </w14:textFill>
              </w:rPr>
              <w:t xml:space="preserve">7 </w:t>
            </w:r>
            <w:r>
              <w:rPr>
                <w:rFonts w:hint="default" w:ascii="Times New Roman" w:hAnsi="Times New Roman" w:cs="Times New Roman"/>
                <w:b/>
                <w:bCs/>
                <w:color w:val="000000" w:themeColor="text1"/>
                <w:sz w:val="24"/>
                <w:szCs w:val="24"/>
                <w:lang w:val="en-US" w:eastAsia="zh-CN"/>
                <w14:textFill>
                  <w14:solidFill>
                    <w14:schemeClr w14:val="tx1"/>
                  </w14:solidFill>
                </w14:textFill>
              </w:rPr>
              <w:t xml:space="preserve"> 本项目水污染物接管</w:t>
            </w:r>
            <w:r>
              <w:rPr>
                <w:rFonts w:hint="eastAsia" w:cs="Times New Roman"/>
                <w:b/>
                <w:bCs/>
                <w:color w:val="000000" w:themeColor="text1"/>
                <w:sz w:val="24"/>
                <w:szCs w:val="24"/>
                <w:lang w:val="en-US" w:eastAsia="zh-CN"/>
                <w14:textFill>
                  <w14:solidFill>
                    <w14:schemeClr w14:val="tx1"/>
                  </w14:solidFill>
                </w14:textFill>
              </w:rPr>
              <w:t>排放</w:t>
            </w:r>
            <w:r>
              <w:rPr>
                <w:rFonts w:hint="default" w:ascii="Times New Roman" w:hAnsi="Times New Roman" w:cs="Times New Roman"/>
                <w:b/>
                <w:bCs/>
                <w:color w:val="000000" w:themeColor="text1"/>
                <w:sz w:val="24"/>
                <w:szCs w:val="24"/>
                <w:lang w:val="en-US" w:eastAsia="zh-CN"/>
                <w14:textFill>
                  <w14:solidFill>
                    <w14:schemeClr w14:val="tx1"/>
                  </w14:solidFill>
                </w14:textFill>
              </w:rPr>
              <w:t>标准一览表（单位：mg/L）</w:t>
            </w:r>
          </w:p>
          <w:tbl>
            <w:tblPr>
              <w:tblStyle w:val="17"/>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657"/>
              <w:gridCol w:w="3414"/>
              <w:gridCol w:w="39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17" w:type="pct"/>
                  <w:tcBorders>
                    <w:tl2br w:val="nil"/>
                    <w:tr2bl w:val="nil"/>
                  </w:tcBorders>
                  <w:noWrap w:val="0"/>
                  <w:vAlign w:val="center"/>
                </w:tcPr>
                <w:p>
                  <w:pPr>
                    <w:jc w:val="center"/>
                    <w:rPr>
                      <w:rFonts w:hint="default" w:ascii="Times New Roman" w:hAnsi="Times New Roman" w:eastAsia="宋体" w:cs="Times New Roman"/>
                      <w:b/>
                      <w:bCs/>
                      <w:color w:val="000000" w:themeColor="text1"/>
                      <w:spacing w:val="-4"/>
                      <w:kern w:val="0"/>
                      <w:sz w:val="21"/>
                      <w:szCs w:val="21"/>
                      <w14:textFill>
                        <w14:solidFill>
                          <w14:schemeClr w14:val="tx1"/>
                        </w14:solidFill>
                      </w14:textFill>
                    </w:rPr>
                  </w:pPr>
                  <w:r>
                    <w:rPr>
                      <w:rFonts w:hint="default" w:ascii="Times New Roman" w:hAnsi="Times New Roman" w:eastAsia="宋体" w:cs="Times New Roman"/>
                      <w:b/>
                      <w:bCs/>
                      <w:color w:val="000000" w:themeColor="text1"/>
                      <w:spacing w:val="-4"/>
                      <w:kern w:val="0"/>
                      <w:sz w:val="21"/>
                      <w:szCs w:val="21"/>
                      <w14:textFill>
                        <w14:solidFill>
                          <w14:schemeClr w14:val="tx1"/>
                        </w14:solidFill>
                      </w14:textFill>
                    </w:rPr>
                    <w:t>项目</w:t>
                  </w:r>
                </w:p>
              </w:tc>
              <w:tc>
                <w:tcPr>
                  <w:tcW w:w="1889" w:type="pct"/>
                  <w:tcBorders>
                    <w:tl2br w:val="nil"/>
                    <w:tr2bl w:val="nil"/>
                  </w:tcBorders>
                  <w:noWrap w:val="0"/>
                  <w:vAlign w:val="center"/>
                </w:tcPr>
                <w:p>
                  <w:pPr>
                    <w:jc w:val="center"/>
                    <w:rPr>
                      <w:rFonts w:hint="default" w:ascii="Times New Roman" w:hAnsi="Times New Roman" w:eastAsia="宋体" w:cs="Times New Roman"/>
                      <w:b/>
                      <w:bCs/>
                      <w:color w:val="000000" w:themeColor="text1"/>
                      <w:spacing w:val="-4"/>
                      <w:kern w:val="0"/>
                      <w:sz w:val="21"/>
                      <w:szCs w:val="21"/>
                      <w14:textFill>
                        <w14:solidFill>
                          <w14:schemeClr w14:val="tx1"/>
                        </w14:solidFill>
                      </w14:textFill>
                    </w:rPr>
                  </w:pPr>
                  <w:r>
                    <w:rPr>
                      <w:rFonts w:hint="default" w:ascii="Times New Roman" w:hAnsi="Times New Roman" w:eastAsia="宋体" w:cs="Times New Roman"/>
                      <w:b/>
                      <w:bCs/>
                      <w:color w:val="000000" w:themeColor="text1"/>
                      <w:spacing w:val="-4"/>
                      <w:kern w:val="0"/>
                      <w:sz w:val="21"/>
                      <w:szCs w:val="21"/>
                      <w14:textFill>
                        <w14:solidFill>
                          <w14:schemeClr w14:val="tx1"/>
                        </w14:solidFill>
                      </w14:textFill>
                    </w:rPr>
                    <w:t>污水处理厂接管标准</w:t>
                  </w:r>
                </w:p>
              </w:tc>
              <w:tc>
                <w:tcPr>
                  <w:tcW w:w="2193" w:type="pct"/>
                  <w:tcBorders>
                    <w:tl2br w:val="nil"/>
                    <w:tr2bl w:val="nil"/>
                  </w:tcBorders>
                  <w:noWrap w:val="0"/>
                  <w:vAlign w:val="center"/>
                </w:tcPr>
                <w:p>
                  <w:pPr>
                    <w:jc w:val="center"/>
                    <w:rPr>
                      <w:rFonts w:hint="default" w:ascii="Times New Roman" w:hAnsi="Times New Roman" w:eastAsia="宋体" w:cs="Times New Roman"/>
                      <w:b/>
                      <w:bCs/>
                      <w:color w:val="000000" w:themeColor="text1"/>
                      <w:spacing w:val="-4"/>
                      <w:kern w:val="0"/>
                      <w:sz w:val="21"/>
                      <w:szCs w:val="21"/>
                      <w14:textFill>
                        <w14:solidFill>
                          <w14:schemeClr w14:val="tx1"/>
                        </w14:solidFill>
                      </w14:textFill>
                    </w:rPr>
                  </w:pPr>
                  <w:r>
                    <w:rPr>
                      <w:rFonts w:hint="default" w:ascii="Times New Roman" w:hAnsi="Times New Roman" w:eastAsia="宋体" w:cs="Times New Roman"/>
                      <w:b/>
                      <w:bCs/>
                      <w:color w:val="000000" w:themeColor="text1"/>
                      <w:spacing w:val="-4"/>
                      <w:kern w:val="0"/>
                      <w:sz w:val="21"/>
                      <w:szCs w:val="21"/>
                      <w14:textFill>
                        <w14:solidFill>
                          <w14:schemeClr w14:val="tx1"/>
                        </w14:solidFill>
                      </w14:textFill>
                    </w:rPr>
                    <w:t>污水处理厂排放标准限值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17" w:type="pct"/>
                  <w:tcBorders>
                    <w:tl2br w:val="nil"/>
                    <w:tr2bl w:val="nil"/>
                  </w:tcBorders>
                  <w:noWrap w:val="0"/>
                  <w:vAlign w:val="center"/>
                </w:tcPr>
                <w:p>
                  <w:pPr>
                    <w:jc w:val="center"/>
                    <w:rPr>
                      <w:rFonts w:hint="default" w:ascii="Times New Roman" w:hAnsi="Times New Roman" w:eastAsia="宋体" w:cs="Times New Roman"/>
                      <w:color w:val="000000" w:themeColor="text1"/>
                      <w:spacing w:val="-4"/>
                      <w:kern w:val="0"/>
                      <w:sz w:val="21"/>
                      <w:szCs w:val="21"/>
                      <w14:textFill>
                        <w14:solidFill>
                          <w14:schemeClr w14:val="tx1"/>
                        </w14:solidFill>
                      </w14:textFill>
                    </w:rPr>
                  </w:pPr>
                  <w:r>
                    <w:rPr>
                      <w:rFonts w:hint="default" w:ascii="Times New Roman" w:hAnsi="Times New Roman" w:eastAsia="宋体" w:cs="Times New Roman"/>
                      <w:color w:val="000000" w:themeColor="text1"/>
                      <w:spacing w:val="-4"/>
                      <w:kern w:val="0"/>
                      <w:sz w:val="21"/>
                      <w:szCs w:val="21"/>
                      <w14:textFill>
                        <w14:solidFill>
                          <w14:schemeClr w14:val="tx1"/>
                        </w14:solidFill>
                      </w14:textFill>
                    </w:rPr>
                    <w:t>pH</w:t>
                  </w:r>
                </w:p>
              </w:tc>
              <w:tc>
                <w:tcPr>
                  <w:tcW w:w="1889" w:type="pct"/>
                  <w:tcBorders>
                    <w:tl2br w:val="nil"/>
                    <w:tr2bl w:val="nil"/>
                  </w:tcBorders>
                  <w:noWrap w:val="0"/>
                  <w:vAlign w:val="center"/>
                </w:tcPr>
                <w:p>
                  <w:pPr>
                    <w:jc w:val="center"/>
                    <w:rPr>
                      <w:rFonts w:hint="default" w:ascii="Times New Roman" w:hAnsi="Times New Roman" w:eastAsia="宋体" w:cs="Times New Roman"/>
                      <w:color w:val="000000" w:themeColor="text1"/>
                      <w:spacing w:val="-4"/>
                      <w:kern w:val="0"/>
                      <w:sz w:val="21"/>
                      <w:szCs w:val="21"/>
                      <w14:textFill>
                        <w14:solidFill>
                          <w14:schemeClr w14:val="tx1"/>
                        </w14:solidFill>
                      </w14:textFill>
                    </w:rPr>
                  </w:pPr>
                  <w:r>
                    <w:rPr>
                      <w:rFonts w:hint="default" w:ascii="Times New Roman" w:hAnsi="Times New Roman" w:eastAsia="宋体" w:cs="Times New Roman"/>
                      <w:color w:val="000000" w:themeColor="text1"/>
                      <w:spacing w:val="-4"/>
                      <w:kern w:val="0"/>
                      <w:sz w:val="21"/>
                      <w:szCs w:val="21"/>
                      <w14:textFill>
                        <w14:solidFill>
                          <w14:schemeClr w14:val="tx1"/>
                        </w14:solidFill>
                      </w14:textFill>
                    </w:rPr>
                    <w:t>6-9</w:t>
                  </w:r>
                </w:p>
              </w:tc>
              <w:tc>
                <w:tcPr>
                  <w:tcW w:w="2193" w:type="pct"/>
                  <w:tcBorders>
                    <w:tl2br w:val="nil"/>
                    <w:tr2bl w:val="nil"/>
                  </w:tcBorders>
                  <w:noWrap w:val="0"/>
                  <w:vAlign w:val="center"/>
                </w:tcPr>
                <w:p>
                  <w:pPr>
                    <w:jc w:val="center"/>
                    <w:rPr>
                      <w:rFonts w:hint="default" w:ascii="Times New Roman" w:hAnsi="Times New Roman" w:eastAsia="宋体" w:cs="Times New Roman"/>
                      <w:color w:val="000000" w:themeColor="text1"/>
                      <w:spacing w:val="-4"/>
                      <w:kern w:val="0"/>
                      <w:sz w:val="21"/>
                      <w:szCs w:val="21"/>
                      <w14:textFill>
                        <w14:solidFill>
                          <w14:schemeClr w14:val="tx1"/>
                        </w14:solidFill>
                      </w14:textFill>
                    </w:rPr>
                  </w:pPr>
                  <w:r>
                    <w:rPr>
                      <w:rFonts w:hint="default" w:ascii="Times New Roman" w:hAnsi="Times New Roman" w:eastAsia="宋体" w:cs="Times New Roman"/>
                      <w:color w:val="000000" w:themeColor="text1"/>
                      <w:spacing w:val="-4"/>
                      <w:kern w:val="0"/>
                      <w:sz w:val="21"/>
                      <w:szCs w:val="21"/>
                      <w14:textFill>
                        <w14:solidFill>
                          <w14:schemeClr w14:val="tx1"/>
                        </w14:solidFill>
                      </w14:textFill>
                    </w:rPr>
                    <w:t>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17" w:type="pct"/>
                  <w:tcBorders>
                    <w:tl2br w:val="nil"/>
                    <w:tr2bl w:val="nil"/>
                  </w:tcBorders>
                  <w:noWrap w:val="0"/>
                  <w:vAlign w:val="center"/>
                </w:tcPr>
                <w:p>
                  <w:pPr>
                    <w:jc w:val="center"/>
                    <w:rPr>
                      <w:rFonts w:hint="default" w:ascii="Times New Roman" w:hAnsi="Times New Roman" w:eastAsia="宋体" w:cs="Times New Roman"/>
                      <w:color w:val="000000" w:themeColor="text1"/>
                      <w:spacing w:val="-4"/>
                      <w:kern w:val="0"/>
                      <w:sz w:val="21"/>
                      <w:szCs w:val="21"/>
                      <w14:textFill>
                        <w14:solidFill>
                          <w14:schemeClr w14:val="tx1"/>
                        </w14:solidFill>
                      </w14:textFill>
                    </w:rPr>
                  </w:pPr>
                  <w:r>
                    <w:rPr>
                      <w:rFonts w:hint="default" w:ascii="Times New Roman" w:hAnsi="Times New Roman" w:eastAsia="宋体" w:cs="Times New Roman"/>
                      <w:color w:val="000000" w:themeColor="text1"/>
                      <w:spacing w:val="-4"/>
                      <w:kern w:val="0"/>
                      <w:sz w:val="21"/>
                      <w:szCs w:val="21"/>
                      <w14:textFill>
                        <w14:solidFill>
                          <w14:schemeClr w14:val="tx1"/>
                        </w14:solidFill>
                      </w14:textFill>
                    </w:rPr>
                    <w:t>COD</w:t>
                  </w:r>
                </w:p>
              </w:tc>
              <w:tc>
                <w:tcPr>
                  <w:tcW w:w="1889" w:type="pct"/>
                  <w:tcBorders>
                    <w:tl2br w:val="nil"/>
                    <w:tr2bl w:val="nil"/>
                  </w:tcBorders>
                  <w:noWrap w:val="0"/>
                  <w:vAlign w:val="center"/>
                </w:tcPr>
                <w:p>
                  <w:pPr>
                    <w:jc w:val="center"/>
                    <w:rPr>
                      <w:rFonts w:hint="default" w:ascii="Times New Roman" w:hAnsi="Times New Roman" w:eastAsia="宋体" w:cs="Times New Roman"/>
                      <w:color w:val="000000" w:themeColor="text1"/>
                      <w:spacing w:val="-4"/>
                      <w:kern w:val="0"/>
                      <w:sz w:val="21"/>
                      <w:szCs w:val="21"/>
                      <w14:textFill>
                        <w14:solidFill>
                          <w14:schemeClr w14:val="tx1"/>
                        </w14:solidFill>
                      </w14:textFill>
                    </w:rPr>
                  </w:pPr>
                  <w:r>
                    <w:rPr>
                      <w:rFonts w:hint="default" w:ascii="Times New Roman" w:hAnsi="Times New Roman" w:eastAsia="宋体" w:cs="Times New Roman"/>
                      <w:color w:val="000000" w:themeColor="text1"/>
                      <w:spacing w:val="-4"/>
                      <w:kern w:val="0"/>
                      <w:sz w:val="21"/>
                      <w:szCs w:val="21"/>
                      <w14:textFill>
                        <w14:solidFill>
                          <w14:schemeClr w14:val="tx1"/>
                        </w14:solidFill>
                      </w14:textFill>
                    </w:rPr>
                    <w:t>500</w:t>
                  </w:r>
                </w:p>
              </w:tc>
              <w:tc>
                <w:tcPr>
                  <w:tcW w:w="2193" w:type="pct"/>
                  <w:tcBorders>
                    <w:tl2br w:val="nil"/>
                    <w:tr2bl w:val="nil"/>
                  </w:tcBorders>
                  <w:noWrap w:val="0"/>
                  <w:vAlign w:val="center"/>
                </w:tcPr>
                <w:p>
                  <w:pPr>
                    <w:jc w:val="center"/>
                    <w:rPr>
                      <w:rFonts w:hint="default" w:ascii="Times New Roman" w:hAnsi="Times New Roman" w:eastAsia="宋体" w:cs="Times New Roman"/>
                      <w:color w:val="000000" w:themeColor="text1"/>
                      <w:spacing w:val="-4"/>
                      <w:kern w:val="0"/>
                      <w:sz w:val="21"/>
                      <w:szCs w:val="21"/>
                      <w14:textFill>
                        <w14:solidFill>
                          <w14:schemeClr w14:val="tx1"/>
                        </w14:solidFill>
                      </w14:textFill>
                    </w:rPr>
                  </w:pPr>
                  <w:r>
                    <w:rPr>
                      <w:rFonts w:hint="default" w:ascii="Times New Roman" w:hAnsi="Times New Roman" w:eastAsia="宋体" w:cs="Times New Roman"/>
                      <w:color w:val="000000" w:themeColor="text1"/>
                      <w:spacing w:val="-4"/>
                      <w:kern w:val="0"/>
                      <w:sz w:val="21"/>
                      <w:szCs w:val="21"/>
                      <w14:textFill>
                        <w14:solidFill>
                          <w14:schemeClr w14:val="tx1"/>
                        </w14:solidFill>
                      </w14:textFill>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17" w:type="pct"/>
                  <w:tcBorders>
                    <w:tl2br w:val="nil"/>
                    <w:tr2bl w:val="nil"/>
                  </w:tcBorders>
                  <w:noWrap w:val="0"/>
                  <w:vAlign w:val="center"/>
                </w:tcPr>
                <w:p>
                  <w:pPr>
                    <w:jc w:val="center"/>
                    <w:rPr>
                      <w:rFonts w:hint="default" w:ascii="Times New Roman" w:hAnsi="Times New Roman" w:eastAsia="宋体" w:cs="Times New Roman"/>
                      <w:color w:val="000000" w:themeColor="text1"/>
                      <w:spacing w:val="-4"/>
                      <w:kern w:val="0"/>
                      <w:sz w:val="21"/>
                      <w:szCs w:val="21"/>
                      <w14:textFill>
                        <w14:solidFill>
                          <w14:schemeClr w14:val="tx1"/>
                        </w14:solidFill>
                      </w14:textFill>
                    </w:rPr>
                  </w:pPr>
                  <w:r>
                    <w:rPr>
                      <w:rFonts w:hint="default" w:ascii="Times New Roman" w:hAnsi="Times New Roman" w:eastAsia="宋体" w:cs="Times New Roman"/>
                      <w:color w:val="000000" w:themeColor="text1"/>
                      <w:spacing w:val="-4"/>
                      <w:kern w:val="0"/>
                      <w:sz w:val="21"/>
                      <w:szCs w:val="21"/>
                      <w14:textFill>
                        <w14:solidFill>
                          <w14:schemeClr w14:val="tx1"/>
                        </w14:solidFill>
                      </w14:textFill>
                    </w:rPr>
                    <w:t>SS</w:t>
                  </w:r>
                </w:p>
              </w:tc>
              <w:tc>
                <w:tcPr>
                  <w:tcW w:w="1889" w:type="pct"/>
                  <w:tcBorders>
                    <w:tl2br w:val="nil"/>
                    <w:tr2bl w:val="nil"/>
                  </w:tcBorders>
                  <w:noWrap w:val="0"/>
                  <w:vAlign w:val="center"/>
                </w:tcPr>
                <w:p>
                  <w:pPr>
                    <w:jc w:val="center"/>
                    <w:rPr>
                      <w:rFonts w:hint="default" w:ascii="Times New Roman" w:hAnsi="Times New Roman" w:eastAsia="宋体" w:cs="Times New Roman"/>
                      <w:color w:val="000000" w:themeColor="text1"/>
                      <w:spacing w:val="-4"/>
                      <w:kern w:val="0"/>
                      <w:sz w:val="21"/>
                      <w:szCs w:val="21"/>
                      <w14:textFill>
                        <w14:solidFill>
                          <w14:schemeClr w14:val="tx1"/>
                        </w14:solidFill>
                      </w14:textFill>
                    </w:rPr>
                  </w:pPr>
                  <w:r>
                    <w:rPr>
                      <w:rFonts w:hint="default" w:ascii="Times New Roman" w:hAnsi="Times New Roman" w:eastAsia="宋体" w:cs="Times New Roman"/>
                      <w:color w:val="000000" w:themeColor="text1"/>
                      <w:spacing w:val="-4"/>
                      <w:kern w:val="0"/>
                      <w:sz w:val="21"/>
                      <w:szCs w:val="21"/>
                      <w14:textFill>
                        <w14:solidFill>
                          <w14:schemeClr w14:val="tx1"/>
                        </w14:solidFill>
                      </w14:textFill>
                    </w:rPr>
                    <w:t>400</w:t>
                  </w:r>
                </w:p>
              </w:tc>
              <w:tc>
                <w:tcPr>
                  <w:tcW w:w="2193" w:type="pct"/>
                  <w:tcBorders>
                    <w:tl2br w:val="nil"/>
                    <w:tr2bl w:val="nil"/>
                  </w:tcBorders>
                  <w:noWrap w:val="0"/>
                  <w:vAlign w:val="center"/>
                </w:tcPr>
                <w:p>
                  <w:pPr>
                    <w:jc w:val="center"/>
                    <w:rPr>
                      <w:rFonts w:hint="default" w:ascii="Times New Roman" w:hAnsi="Times New Roman" w:eastAsia="宋体" w:cs="Times New Roman"/>
                      <w:color w:val="000000" w:themeColor="text1"/>
                      <w:spacing w:val="-4"/>
                      <w:kern w:val="0"/>
                      <w:sz w:val="21"/>
                      <w:szCs w:val="21"/>
                      <w14:textFill>
                        <w14:solidFill>
                          <w14:schemeClr w14:val="tx1"/>
                        </w14:solidFill>
                      </w14:textFill>
                    </w:rPr>
                  </w:pPr>
                  <w:r>
                    <w:rPr>
                      <w:rFonts w:hint="default" w:ascii="Times New Roman" w:hAnsi="Times New Roman" w:eastAsia="宋体" w:cs="Times New Roman"/>
                      <w:color w:val="000000" w:themeColor="text1"/>
                      <w:spacing w:val="-4"/>
                      <w:kern w:val="0"/>
                      <w:sz w:val="21"/>
                      <w:szCs w:val="21"/>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17" w:type="pct"/>
                  <w:tcBorders>
                    <w:tl2br w:val="nil"/>
                    <w:tr2bl w:val="nil"/>
                  </w:tcBorders>
                  <w:noWrap w:val="0"/>
                  <w:vAlign w:val="center"/>
                </w:tcPr>
                <w:p>
                  <w:pPr>
                    <w:jc w:val="center"/>
                    <w:rPr>
                      <w:rFonts w:hint="default" w:ascii="Times New Roman" w:hAnsi="Times New Roman" w:eastAsia="宋体" w:cs="Times New Roman"/>
                      <w:color w:val="000000" w:themeColor="text1"/>
                      <w:spacing w:val="-4"/>
                      <w:kern w:val="0"/>
                      <w:sz w:val="21"/>
                      <w:szCs w:val="21"/>
                      <w14:textFill>
                        <w14:solidFill>
                          <w14:schemeClr w14:val="tx1"/>
                        </w14:solidFill>
                      </w14:textFill>
                    </w:rPr>
                  </w:pPr>
                  <w:r>
                    <w:rPr>
                      <w:bCs/>
                      <w:color w:val="000000" w:themeColor="text1"/>
                      <w:sz w:val="21"/>
                      <w:szCs w:val="21"/>
                      <w14:textFill>
                        <w14:solidFill>
                          <w14:schemeClr w14:val="tx1"/>
                        </w14:solidFill>
                      </w14:textFill>
                    </w:rPr>
                    <w:t>NH</w:t>
                  </w:r>
                  <w:r>
                    <w:rPr>
                      <w:bCs/>
                      <w:color w:val="000000" w:themeColor="text1"/>
                      <w:sz w:val="21"/>
                      <w:szCs w:val="21"/>
                      <w:vertAlign w:val="subscript"/>
                      <w14:textFill>
                        <w14:solidFill>
                          <w14:schemeClr w14:val="tx1"/>
                        </w14:solidFill>
                      </w14:textFill>
                    </w:rPr>
                    <w:t>3</w:t>
                  </w:r>
                  <w:r>
                    <w:rPr>
                      <w:bCs/>
                      <w:color w:val="000000" w:themeColor="text1"/>
                      <w:sz w:val="21"/>
                      <w:szCs w:val="21"/>
                      <w14:textFill>
                        <w14:solidFill>
                          <w14:schemeClr w14:val="tx1"/>
                        </w14:solidFill>
                      </w14:textFill>
                    </w:rPr>
                    <w:t>-N</w:t>
                  </w:r>
                </w:p>
              </w:tc>
              <w:tc>
                <w:tcPr>
                  <w:tcW w:w="1889" w:type="pct"/>
                  <w:tcBorders>
                    <w:tl2br w:val="nil"/>
                    <w:tr2bl w:val="nil"/>
                  </w:tcBorders>
                  <w:noWrap w:val="0"/>
                  <w:vAlign w:val="center"/>
                </w:tcPr>
                <w:p>
                  <w:pPr>
                    <w:jc w:val="center"/>
                    <w:rPr>
                      <w:rFonts w:hint="default" w:ascii="Times New Roman" w:hAnsi="Times New Roman" w:eastAsia="宋体" w:cs="Times New Roman"/>
                      <w:color w:val="000000" w:themeColor="text1"/>
                      <w:spacing w:val="-4"/>
                      <w:kern w:val="0"/>
                      <w:sz w:val="21"/>
                      <w:szCs w:val="21"/>
                      <w14:textFill>
                        <w14:solidFill>
                          <w14:schemeClr w14:val="tx1"/>
                        </w14:solidFill>
                      </w14:textFill>
                    </w:rPr>
                  </w:pPr>
                  <w:r>
                    <w:rPr>
                      <w:rFonts w:hint="default" w:ascii="Times New Roman" w:hAnsi="Times New Roman" w:eastAsia="宋体" w:cs="Times New Roman"/>
                      <w:color w:val="000000" w:themeColor="text1"/>
                      <w:spacing w:val="-4"/>
                      <w:kern w:val="0"/>
                      <w:sz w:val="21"/>
                      <w:szCs w:val="21"/>
                      <w14:textFill>
                        <w14:solidFill>
                          <w14:schemeClr w14:val="tx1"/>
                        </w14:solidFill>
                      </w14:textFill>
                    </w:rPr>
                    <w:t>45</w:t>
                  </w:r>
                </w:p>
              </w:tc>
              <w:tc>
                <w:tcPr>
                  <w:tcW w:w="2193" w:type="pct"/>
                  <w:tcBorders>
                    <w:tl2br w:val="nil"/>
                    <w:tr2bl w:val="nil"/>
                  </w:tcBorders>
                  <w:noWrap w:val="0"/>
                  <w:vAlign w:val="center"/>
                </w:tcPr>
                <w:p>
                  <w:pPr>
                    <w:jc w:val="center"/>
                    <w:rPr>
                      <w:rFonts w:hint="default" w:ascii="Times New Roman" w:hAnsi="Times New Roman" w:eastAsia="宋体" w:cs="Times New Roman"/>
                      <w:color w:val="000000" w:themeColor="text1"/>
                      <w:spacing w:val="-4"/>
                      <w:kern w:val="0"/>
                      <w:sz w:val="21"/>
                      <w:szCs w:val="21"/>
                      <w14:textFill>
                        <w14:solidFill>
                          <w14:schemeClr w14:val="tx1"/>
                        </w14:solidFill>
                      </w14:textFill>
                    </w:rPr>
                  </w:pPr>
                  <w:r>
                    <w:rPr>
                      <w:rFonts w:hint="default" w:ascii="Times New Roman" w:hAnsi="Times New Roman" w:eastAsia="宋体" w:cs="Times New Roman"/>
                      <w:color w:val="000000" w:themeColor="text1"/>
                      <w:spacing w:val="-4"/>
                      <w:kern w:val="0"/>
                      <w:sz w:val="21"/>
                      <w:szCs w:val="21"/>
                      <w14:textFill>
                        <w14:solidFill>
                          <w14:schemeClr w14:val="tx1"/>
                        </w14:solidFill>
                      </w14:textFill>
                    </w:rPr>
                    <w:t>5(8)</w:t>
                  </w:r>
                  <w:r>
                    <w:rPr>
                      <w:rFonts w:hint="default" w:ascii="Times New Roman" w:hAnsi="Times New Roman" w:eastAsia="宋体" w:cs="Times New Roman"/>
                      <w:color w:val="000000" w:themeColor="text1"/>
                      <w:sz w:val="21"/>
                      <w:szCs w:val="21"/>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17" w:type="pct"/>
                  <w:tcBorders>
                    <w:tl2br w:val="nil"/>
                    <w:tr2bl w:val="nil"/>
                  </w:tcBorders>
                  <w:noWrap w:val="0"/>
                  <w:vAlign w:val="center"/>
                </w:tcPr>
                <w:p>
                  <w:pPr>
                    <w:jc w:val="center"/>
                    <w:rPr>
                      <w:rFonts w:hint="default" w:ascii="Times New Roman" w:hAnsi="Times New Roman" w:eastAsia="宋体" w:cs="Times New Roman"/>
                      <w:color w:val="000000" w:themeColor="text1"/>
                      <w:spacing w:val="-4"/>
                      <w:kern w:val="0"/>
                      <w:sz w:val="21"/>
                      <w:szCs w:val="21"/>
                      <w:lang w:val="en-US" w:eastAsia="zh-CN" w:bidi="ar-SA"/>
                      <w14:textFill>
                        <w14:solidFill>
                          <w14:schemeClr w14:val="tx1"/>
                        </w14:solidFill>
                      </w14:textFill>
                    </w:rPr>
                  </w:pPr>
                  <w:r>
                    <w:rPr>
                      <w:rFonts w:hint="eastAsia" w:cs="Times New Roman"/>
                      <w:color w:val="000000" w:themeColor="text1"/>
                      <w:spacing w:val="-4"/>
                      <w:kern w:val="0"/>
                      <w:sz w:val="21"/>
                      <w:szCs w:val="21"/>
                      <w:lang w:val="en-US" w:eastAsia="zh-CN"/>
                      <w14:textFill>
                        <w14:solidFill>
                          <w14:schemeClr w14:val="tx1"/>
                        </w14:solidFill>
                      </w14:textFill>
                    </w:rPr>
                    <w:t>TN</w:t>
                  </w:r>
                </w:p>
              </w:tc>
              <w:tc>
                <w:tcPr>
                  <w:tcW w:w="1889" w:type="pct"/>
                  <w:tcBorders>
                    <w:tl2br w:val="nil"/>
                    <w:tr2bl w:val="nil"/>
                  </w:tcBorders>
                  <w:noWrap w:val="0"/>
                  <w:vAlign w:val="center"/>
                </w:tcPr>
                <w:p>
                  <w:pPr>
                    <w:jc w:val="center"/>
                    <w:rPr>
                      <w:rFonts w:hint="default" w:ascii="Times New Roman" w:hAnsi="Times New Roman" w:eastAsia="宋体" w:cs="Times New Roman"/>
                      <w:color w:val="000000" w:themeColor="text1"/>
                      <w:spacing w:val="-4"/>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pacing w:val="-4"/>
                      <w:kern w:val="0"/>
                      <w:sz w:val="21"/>
                      <w:szCs w:val="21"/>
                      <w14:textFill>
                        <w14:solidFill>
                          <w14:schemeClr w14:val="tx1"/>
                        </w14:solidFill>
                      </w14:textFill>
                    </w:rPr>
                    <w:t>70</w:t>
                  </w:r>
                </w:p>
              </w:tc>
              <w:tc>
                <w:tcPr>
                  <w:tcW w:w="2193" w:type="pct"/>
                  <w:tcBorders>
                    <w:tl2br w:val="nil"/>
                    <w:tr2bl w:val="nil"/>
                  </w:tcBorders>
                  <w:noWrap w:val="0"/>
                  <w:vAlign w:val="center"/>
                </w:tcPr>
                <w:p>
                  <w:pPr>
                    <w:jc w:val="center"/>
                    <w:rPr>
                      <w:rFonts w:hint="default" w:ascii="Times New Roman" w:hAnsi="Times New Roman" w:eastAsia="宋体" w:cs="Times New Roman"/>
                      <w:color w:val="000000" w:themeColor="text1"/>
                      <w:spacing w:val="-4"/>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pacing w:val="-4"/>
                      <w:kern w:val="0"/>
                      <w:sz w:val="21"/>
                      <w:szCs w:val="21"/>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17" w:type="pct"/>
                  <w:tcBorders>
                    <w:tl2br w:val="nil"/>
                    <w:tr2bl w:val="nil"/>
                  </w:tcBorders>
                  <w:noWrap w:val="0"/>
                  <w:vAlign w:val="center"/>
                </w:tcPr>
                <w:p>
                  <w:pPr>
                    <w:jc w:val="center"/>
                    <w:rPr>
                      <w:rFonts w:hint="default" w:ascii="Times New Roman" w:hAnsi="Times New Roman" w:eastAsia="宋体" w:cs="Times New Roman"/>
                      <w:color w:val="000000" w:themeColor="text1"/>
                      <w:spacing w:val="-4"/>
                      <w:kern w:val="0"/>
                      <w:sz w:val="21"/>
                      <w:szCs w:val="21"/>
                      <w:lang w:val="en-US" w:eastAsia="zh-CN" w:bidi="ar-SA"/>
                      <w14:textFill>
                        <w14:solidFill>
                          <w14:schemeClr w14:val="tx1"/>
                        </w14:solidFill>
                      </w14:textFill>
                    </w:rPr>
                  </w:pPr>
                  <w:r>
                    <w:rPr>
                      <w:rFonts w:hint="eastAsia" w:cs="Times New Roman"/>
                      <w:color w:val="000000" w:themeColor="text1"/>
                      <w:spacing w:val="-4"/>
                      <w:kern w:val="0"/>
                      <w:sz w:val="21"/>
                      <w:szCs w:val="21"/>
                      <w:lang w:val="en-US" w:eastAsia="zh-CN"/>
                      <w14:textFill>
                        <w14:solidFill>
                          <w14:schemeClr w14:val="tx1"/>
                        </w14:solidFill>
                      </w14:textFill>
                    </w:rPr>
                    <w:t>TP</w:t>
                  </w:r>
                </w:p>
              </w:tc>
              <w:tc>
                <w:tcPr>
                  <w:tcW w:w="1889" w:type="pct"/>
                  <w:tcBorders>
                    <w:tl2br w:val="nil"/>
                    <w:tr2bl w:val="nil"/>
                  </w:tcBorders>
                  <w:noWrap w:val="0"/>
                  <w:vAlign w:val="center"/>
                </w:tcPr>
                <w:p>
                  <w:pPr>
                    <w:jc w:val="center"/>
                    <w:rPr>
                      <w:rFonts w:hint="default" w:ascii="Times New Roman" w:hAnsi="Times New Roman" w:eastAsia="宋体" w:cs="Times New Roman"/>
                      <w:color w:val="000000" w:themeColor="text1"/>
                      <w:spacing w:val="-4"/>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pacing w:val="-4"/>
                      <w:kern w:val="0"/>
                      <w:sz w:val="21"/>
                      <w:szCs w:val="21"/>
                      <w14:textFill>
                        <w14:solidFill>
                          <w14:schemeClr w14:val="tx1"/>
                        </w14:solidFill>
                      </w14:textFill>
                    </w:rPr>
                    <w:t>8</w:t>
                  </w:r>
                </w:p>
              </w:tc>
              <w:tc>
                <w:tcPr>
                  <w:tcW w:w="2193" w:type="pct"/>
                  <w:tcBorders>
                    <w:tl2br w:val="nil"/>
                    <w:tr2bl w:val="nil"/>
                  </w:tcBorders>
                  <w:noWrap w:val="0"/>
                  <w:vAlign w:val="center"/>
                </w:tcPr>
                <w:p>
                  <w:pPr>
                    <w:jc w:val="center"/>
                    <w:rPr>
                      <w:rFonts w:hint="default" w:ascii="Times New Roman" w:hAnsi="Times New Roman" w:eastAsia="宋体" w:cs="Times New Roman"/>
                      <w:color w:val="000000" w:themeColor="text1"/>
                      <w:spacing w:val="-4"/>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pacing w:val="-4"/>
                      <w:kern w:val="0"/>
                      <w:sz w:val="21"/>
                      <w:szCs w:val="21"/>
                      <w14:textFill>
                        <w14:solidFill>
                          <w14:schemeClr w14:val="tx1"/>
                        </w14:solidFill>
                      </w14:textFill>
                    </w:rPr>
                    <w:t>0.5</w:t>
                  </w:r>
                </w:p>
              </w:tc>
            </w:tr>
          </w:tbl>
          <w:p>
            <w:pPr>
              <w:pStyle w:val="38"/>
              <w:ind w:firstLine="0" w:firstLineChars="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t>*注：括号外数值为水温＞12℃时的控制指标，括号内数值为水温≤12℃时的控制指标。</w:t>
            </w:r>
          </w:p>
          <w:p>
            <w:pPr>
              <w:keepNext w:val="0"/>
              <w:keepLines w:val="0"/>
              <w:pageBreakBefore w:val="0"/>
              <w:widowControl w:val="0"/>
              <w:kinsoku/>
              <w:wordWrap/>
              <w:overflowPunct/>
              <w:topLinePunct w:val="0"/>
              <w:autoSpaceDE/>
              <w:autoSpaceDN/>
              <w:bidi w:val="0"/>
              <w:adjustRightInd/>
              <w:snapToGrid/>
              <w:spacing w:line="360" w:lineRule="auto"/>
              <w:ind w:firstLine="498" w:firstLineChars="200"/>
              <w:textAlignment w:val="auto"/>
              <w:rPr>
                <w:b/>
                <w:bCs/>
                <w:color w:val="000000" w:themeColor="text1"/>
                <w:spacing w:val="4"/>
                <w:sz w:val="24"/>
                <w:szCs w:val="24"/>
                <w14:textFill>
                  <w14:solidFill>
                    <w14:schemeClr w14:val="tx1"/>
                  </w14:solidFill>
                </w14:textFill>
              </w:rPr>
            </w:pPr>
            <w:r>
              <w:rPr>
                <w:b/>
                <w:bCs/>
                <w:color w:val="000000" w:themeColor="text1"/>
                <w:spacing w:val="4"/>
                <w:sz w:val="24"/>
                <w:szCs w:val="24"/>
                <w14:textFill>
                  <w14:solidFill>
                    <w14:schemeClr w14:val="tx1"/>
                  </w14:solidFill>
                </w14:textFill>
              </w:rPr>
              <w:t>（</w:t>
            </w:r>
            <w:r>
              <w:rPr>
                <w:rFonts w:hint="eastAsia"/>
                <w:b/>
                <w:bCs/>
                <w:color w:val="000000" w:themeColor="text1"/>
                <w:spacing w:val="4"/>
                <w:sz w:val="24"/>
                <w:szCs w:val="24"/>
                <w:lang w:val="en-US" w:eastAsia="zh-CN"/>
                <w14:textFill>
                  <w14:solidFill>
                    <w14:schemeClr w14:val="tx1"/>
                  </w14:solidFill>
                </w14:textFill>
              </w:rPr>
              <w:t>3</w:t>
            </w:r>
            <w:r>
              <w:rPr>
                <w:b/>
                <w:bCs/>
                <w:color w:val="000000" w:themeColor="text1"/>
                <w:spacing w:val="4"/>
                <w:sz w:val="24"/>
                <w:szCs w:val="24"/>
                <w14:textFill>
                  <w14:solidFill>
                    <w14:schemeClr w14:val="tx1"/>
                  </w14:solidFill>
                </w14:textFill>
              </w:rPr>
              <w:t>）噪声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厂界噪声执行《工业企业厂界环境噪声排放标准》（GB12348</w:t>
            </w:r>
            <w:r>
              <w:rPr>
                <w:rFonts w:hint="default" w:ascii="Times New Roman" w:hAnsi="Times New Roman" w:cs="Times New Roman"/>
                <w:bCs/>
                <w:color w:val="000000" w:themeColor="text1"/>
                <w:sz w:val="24"/>
                <w:szCs w:val="24"/>
                <w:lang w:val="en-US" w:eastAsia="zh-CN"/>
                <w14:textFill>
                  <w14:solidFill>
                    <w14:schemeClr w14:val="tx1"/>
                  </w14:solidFill>
                </w14:textFill>
              </w:rPr>
              <w:t>-</w:t>
            </w:r>
            <w:r>
              <w:rPr>
                <w:rFonts w:hint="default" w:ascii="Times New Roman" w:hAnsi="Times New Roman" w:cs="Times New Roman"/>
                <w:bCs/>
                <w:color w:val="000000" w:themeColor="text1"/>
                <w:sz w:val="24"/>
                <w:szCs w:val="24"/>
                <w14:textFill>
                  <w14:solidFill>
                    <w14:schemeClr w14:val="tx1"/>
                  </w14:solidFill>
                </w14:textFill>
              </w:rPr>
              <w:t>2008）规定的3类标准值</w:t>
            </w:r>
            <w:r>
              <w:rPr>
                <w:rFonts w:hint="default" w:ascii="Times New Roman" w:hAnsi="Times New Roman" w:cs="Times New Roman"/>
                <w:bCs/>
                <w:color w:val="000000" w:themeColor="text1"/>
                <w:sz w:val="24"/>
                <w:szCs w:val="24"/>
                <w:lang w:eastAsia="zh-CN"/>
                <w14:textFill>
                  <w14:solidFill>
                    <w14:schemeClr w14:val="tx1"/>
                  </w14:solidFill>
                </w14:textFill>
              </w:rPr>
              <w:t>，</w:t>
            </w:r>
            <w:r>
              <w:rPr>
                <w:rFonts w:hint="default" w:ascii="Times New Roman" w:hAnsi="Times New Roman" w:cs="Times New Roman"/>
                <w:bCs/>
                <w:color w:val="000000" w:themeColor="text1"/>
                <w:sz w:val="24"/>
                <w:szCs w:val="24"/>
                <w14:textFill>
                  <w14:solidFill>
                    <w14:schemeClr w14:val="tx1"/>
                  </w14:solidFill>
                </w14:textFill>
              </w:rPr>
              <w:t>详见下表。</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表3.8  《工业企业厂界环境噪声排放标准》</w:t>
            </w:r>
            <w:r>
              <w:rPr>
                <w:rFonts w:hint="default" w:ascii="Times New Roman" w:hAnsi="Times New Roman" w:cs="Times New Roman"/>
                <w:b/>
                <w:bCs/>
                <w:color w:val="000000" w:themeColor="text1"/>
                <w:sz w:val="24"/>
                <w:szCs w:val="24"/>
                <w:lang w:val="en-US" w:eastAsia="zh-CN"/>
                <w14:textFill>
                  <w14:solidFill>
                    <w14:schemeClr w14:val="tx1"/>
                  </w14:solidFill>
                </w14:textFill>
              </w:rPr>
              <w:t>（GB12348－2008）dB（A）</w:t>
            </w:r>
          </w:p>
          <w:tbl>
            <w:tblPr>
              <w:tblStyle w:val="17"/>
              <w:tblW w:w="8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88"/>
              <w:gridCol w:w="3299"/>
              <w:gridCol w:w="33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181" w:type="dxa"/>
                  <w:vAlign w:val="center"/>
                </w:tcPr>
                <w:p>
                  <w:pPr>
                    <w:adjustRightInd w:val="0"/>
                    <w:snapToGrid w:val="0"/>
                    <w:spacing w:line="240" w:lineRule="auto"/>
                    <w:jc w:val="center"/>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项目</w:t>
                  </w:r>
                </w:p>
              </w:tc>
              <w:tc>
                <w:tcPr>
                  <w:tcW w:w="3288" w:type="dxa"/>
                  <w:vAlign w:val="center"/>
                </w:tcPr>
                <w:p>
                  <w:pPr>
                    <w:adjustRightInd w:val="0"/>
                    <w:snapToGrid w:val="0"/>
                    <w:spacing w:line="240" w:lineRule="auto"/>
                    <w:jc w:val="center"/>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昼  间</w:t>
                  </w:r>
                </w:p>
              </w:tc>
              <w:tc>
                <w:tcPr>
                  <w:tcW w:w="3289" w:type="dxa"/>
                  <w:vAlign w:val="center"/>
                </w:tcPr>
                <w:p>
                  <w:pPr>
                    <w:adjustRightInd w:val="0"/>
                    <w:snapToGrid w:val="0"/>
                    <w:spacing w:line="240" w:lineRule="auto"/>
                    <w:jc w:val="center"/>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夜  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181" w:type="dxa"/>
                  <w:vAlign w:val="center"/>
                </w:tcPr>
                <w:p>
                  <w:pPr>
                    <w:adjustRightInd w:val="0"/>
                    <w:snapToGrid w:val="0"/>
                    <w:spacing w:line="240" w:lineRule="auto"/>
                    <w:jc w:val="center"/>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3类</w:t>
                  </w:r>
                  <w:r>
                    <w:rPr>
                      <w:color w:val="000000" w:themeColor="text1"/>
                      <w:sz w:val="22"/>
                      <w:szCs w:val="22"/>
                      <w14:textFill>
                        <w14:solidFill>
                          <w14:schemeClr w14:val="tx1"/>
                        </w14:solidFill>
                      </w14:textFill>
                    </w:rPr>
                    <w:t>标准值</w:t>
                  </w:r>
                </w:p>
              </w:tc>
              <w:tc>
                <w:tcPr>
                  <w:tcW w:w="3288" w:type="dxa"/>
                  <w:vAlign w:val="center"/>
                </w:tcPr>
                <w:p>
                  <w:pPr>
                    <w:adjustRightInd w:val="0"/>
                    <w:snapToGrid w:val="0"/>
                    <w:spacing w:line="240" w:lineRule="auto"/>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65</w:t>
                  </w:r>
                </w:p>
              </w:tc>
              <w:tc>
                <w:tcPr>
                  <w:tcW w:w="3289" w:type="dxa"/>
                  <w:vAlign w:val="center"/>
                </w:tcPr>
                <w:p>
                  <w:pPr>
                    <w:adjustRightInd w:val="0"/>
                    <w:snapToGrid w:val="0"/>
                    <w:spacing w:line="240" w:lineRule="auto"/>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55</w:t>
                  </w:r>
                </w:p>
              </w:tc>
            </w:tr>
          </w:tbl>
          <w:p>
            <w:pPr>
              <w:keepNext w:val="0"/>
              <w:keepLines w:val="0"/>
              <w:pageBreakBefore w:val="0"/>
              <w:widowControl w:val="0"/>
              <w:kinsoku/>
              <w:wordWrap/>
              <w:overflowPunct/>
              <w:topLinePunct w:val="0"/>
              <w:autoSpaceDE/>
              <w:autoSpaceDN/>
              <w:bidi w:val="0"/>
              <w:adjustRightInd/>
              <w:snapToGrid/>
              <w:spacing w:line="360" w:lineRule="auto"/>
              <w:ind w:firstLine="498" w:firstLineChars="200"/>
              <w:textAlignment w:val="auto"/>
              <w:rPr>
                <w:rFonts w:hint="eastAsia"/>
                <w:b/>
                <w:bCs/>
                <w:color w:val="000000" w:themeColor="text1"/>
                <w:spacing w:val="4"/>
                <w:sz w:val="24"/>
                <w:szCs w:val="24"/>
                <w14:textFill>
                  <w14:solidFill>
                    <w14:schemeClr w14:val="tx1"/>
                  </w14:solidFill>
                </w14:textFill>
              </w:rPr>
            </w:pPr>
            <w:r>
              <w:rPr>
                <w:rFonts w:hint="eastAsia"/>
                <w:b/>
                <w:bCs/>
                <w:color w:val="000000" w:themeColor="text1"/>
                <w:spacing w:val="4"/>
                <w:sz w:val="24"/>
                <w:szCs w:val="24"/>
                <w:lang w:eastAsia="zh-CN"/>
                <w14:textFill>
                  <w14:solidFill>
                    <w14:schemeClr w14:val="tx1"/>
                  </w14:solidFill>
                </w14:textFill>
              </w:rPr>
              <w:t>（</w:t>
            </w:r>
            <w:r>
              <w:rPr>
                <w:rFonts w:hint="eastAsia"/>
                <w:b/>
                <w:bCs/>
                <w:color w:val="000000" w:themeColor="text1"/>
                <w:spacing w:val="4"/>
                <w:sz w:val="24"/>
                <w:szCs w:val="24"/>
                <w:lang w:val="en-US" w:eastAsia="zh-CN"/>
                <w14:textFill>
                  <w14:solidFill>
                    <w14:schemeClr w14:val="tx1"/>
                  </w14:solidFill>
                </w14:textFill>
              </w:rPr>
              <w:t>4</w:t>
            </w:r>
            <w:r>
              <w:rPr>
                <w:rFonts w:hint="eastAsia"/>
                <w:b/>
                <w:bCs/>
                <w:color w:val="000000" w:themeColor="text1"/>
                <w:spacing w:val="4"/>
                <w:sz w:val="24"/>
                <w:szCs w:val="24"/>
                <w:lang w:eastAsia="zh-CN"/>
                <w14:textFill>
                  <w14:solidFill>
                    <w14:schemeClr w14:val="tx1"/>
                  </w14:solidFill>
                </w14:textFill>
              </w:rPr>
              <w:t>）</w:t>
            </w:r>
            <w:r>
              <w:rPr>
                <w:rFonts w:hint="eastAsia"/>
                <w:b/>
                <w:bCs/>
                <w:color w:val="000000" w:themeColor="text1"/>
                <w:spacing w:val="4"/>
                <w:sz w:val="24"/>
                <w:szCs w:val="24"/>
                <w14:textFill>
                  <w14:solidFill>
                    <w14:schemeClr w14:val="tx1"/>
                  </w14:solidFill>
                </w14:textFill>
              </w:rPr>
              <w:t>固体废物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cs="Times New Roman"/>
                <w:color w:val="000000" w:themeColor="text1"/>
                <w:sz w:val="24"/>
                <w:szCs w:val="24"/>
                <w14:textFill>
                  <w14:solidFill>
                    <w14:schemeClr w14:val="tx1"/>
                  </w14:solidFill>
                </w14:textFill>
              </w:rPr>
            </w:pPr>
            <w:r>
              <w:rPr>
                <w:rFonts w:hint="eastAsia" w:ascii="Times New Roman" w:cs="Times New Roman"/>
                <w:color w:val="000000" w:themeColor="text1"/>
                <w:sz w:val="24"/>
                <w:szCs w:val="24"/>
                <w14:textFill>
                  <w14:solidFill>
                    <w14:schemeClr w14:val="tx1"/>
                  </w14:solidFill>
                </w14:textFill>
              </w:rPr>
              <w:t>项目产生的一般工业固体废物执行《一般工业固体废物贮存、处置场污染控制标准》（GB18599</w:t>
            </w:r>
            <w:r>
              <w:rPr>
                <w:rFonts w:hint="eastAsia" w:ascii="Times New Roman" w:cs="Times New Roman"/>
                <w:color w:val="000000" w:themeColor="text1"/>
                <w:sz w:val="24"/>
                <w:szCs w:val="24"/>
                <w:lang w:val="en-US" w:eastAsia="zh-CN"/>
                <w14:textFill>
                  <w14:solidFill>
                    <w14:schemeClr w14:val="tx1"/>
                  </w14:solidFill>
                </w14:textFill>
              </w:rPr>
              <w:t>-</w:t>
            </w:r>
            <w:r>
              <w:rPr>
                <w:rFonts w:hint="eastAsia" w:ascii="Times New Roman" w:cs="Times New Roman"/>
                <w:color w:val="000000" w:themeColor="text1"/>
                <w:sz w:val="24"/>
                <w:szCs w:val="24"/>
                <w14:textFill>
                  <w14:solidFill>
                    <w14:schemeClr w14:val="tx1"/>
                  </w14:solidFill>
                </w14:textFill>
              </w:rPr>
              <w:t>2020）中相关规定；危险废物执行《危险废物贮存污染控制标准》（GB1</w:t>
            </w:r>
            <w:r>
              <w:rPr>
                <w:rFonts w:hint="eastAsia" w:ascii="Times New Roman" w:cs="Times New Roman"/>
                <w:color w:val="000000" w:themeColor="text1"/>
                <w:sz w:val="24"/>
                <w:szCs w:val="24"/>
                <w:lang w:val="en-US" w:eastAsia="zh-CN"/>
                <w14:textFill>
                  <w14:solidFill>
                    <w14:schemeClr w14:val="tx1"/>
                  </w14:solidFill>
                </w14:textFill>
              </w:rPr>
              <w:t>85</w:t>
            </w:r>
            <w:r>
              <w:rPr>
                <w:rFonts w:hint="eastAsia" w:ascii="Times New Roman" w:cs="Times New Roman"/>
                <w:color w:val="000000" w:themeColor="text1"/>
                <w:sz w:val="24"/>
                <w:szCs w:val="24"/>
                <w14:textFill>
                  <w14:solidFill>
                    <w14:schemeClr w14:val="tx1"/>
                  </w14:solidFill>
                </w14:textFill>
              </w:rPr>
              <w:t>97-2001）及2013年修改单中相关规定、《危险废物收集、贮存、运输技术规范》（HJ2025-2012）、《关于进一步加强危险废物污染防治工作的实施意见》（苏环办</w:t>
            </w:r>
            <w:r>
              <w:rPr>
                <w:rFonts w:hint="eastAsia" w:ascii="宋体" w:hAnsi="宋体" w:eastAsia="宋体" w:cs="宋体"/>
                <w:color w:val="000000" w:themeColor="text1"/>
                <w:sz w:val="24"/>
                <w:szCs w:val="24"/>
                <w14:textFill>
                  <w14:solidFill>
                    <w14:schemeClr w14:val="tx1"/>
                  </w14:solidFill>
                </w14:textFill>
              </w:rPr>
              <w:t>﹝</w:t>
            </w:r>
            <w:r>
              <w:rPr>
                <w:rFonts w:hint="eastAsia" w:ascii="Times New Roman" w:cs="Times New Roman"/>
                <w:color w:val="000000" w:themeColor="text1"/>
                <w:sz w:val="24"/>
                <w:szCs w:val="24"/>
                <w14:textFill>
                  <w14:solidFill>
                    <w14:schemeClr w14:val="tx1"/>
                  </w14:solidFill>
                </w14:textFill>
              </w:rPr>
              <w:t>2019</w:t>
            </w:r>
            <w:r>
              <w:rPr>
                <w:rFonts w:hint="eastAsia" w:ascii="宋体" w:hAnsi="宋体" w:eastAsia="宋体" w:cs="宋体"/>
                <w:color w:val="000000" w:themeColor="text1"/>
                <w:sz w:val="24"/>
                <w:szCs w:val="24"/>
                <w14:textFill>
                  <w14:solidFill>
                    <w14:schemeClr w14:val="tx1"/>
                  </w14:solidFill>
                </w14:textFill>
              </w:rPr>
              <w:t>﹞</w:t>
            </w:r>
            <w:r>
              <w:rPr>
                <w:rFonts w:hint="eastAsia" w:ascii="Times New Roman" w:cs="Times New Roman"/>
                <w:color w:val="000000" w:themeColor="text1"/>
                <w:sz w:val="24"/>
                <w:szCs w:val="24"/>
                <w14:textFill>
                  <w14:solidFill>
                    <w14:schemeClr w14:val="tx1"/>
                  </w14:solidFill>
                </w14:textFill>
              </w:rPr>
              <w:t>327号）的相关要求执行。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5" w:type="dxa"/>
            <w:vAlign w:val="center"/>
          </w:tcPr>
          <w:p>
            <w:pPr>
              <w:adjustRightInd w:val="0"/>
              <w:snapToGrid w:val="0"/>
              <w:jc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总量</w:t>
            </w:r>
          </w:p>
          <w:p>
            <w:pPr>
              <w:adjustRightInd w:val="0"/>
              <w:snapToGrid w:val="0"/>
              <w:jc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控制</w:t>
            </w:r>
          </w:p>
          <w:p>
            <w:pPr>
              <w:adjustRightInd w:val="0"/>
              <w:snapToGrid w:val="0"/>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指标</w:t>
            </w:r>
          </w:p>
        </w:tc>
        <w:tc>
          <w:tcPr>
            <w:tcW w:w="9193"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项目污染物排放总量控制指标见下表。</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表 3.9  项目建成后污染物排放总量控制指标表  t/a</w:t>
            </w:r>
          </w:p>
          <w:tbl>
            <w:tblPr>
              <w:tblStyle w:val="17"/>
              <w:tblW w:w="8787"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
            <w:tblGrid>
              <w:gridCol w:w="541"/>
              <w:gridCol w:w="1506"/>
              <w:gridCol w:w="1034"/>
              <w:gridCol w:w="1360"/>
              <w:gridCol w:w="1629"/>
              <w:gridCol w:w="1411"/>
              <w:gridCol w:w="130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90" w:hRule="atLeast"/>
                <w:jc w:val="center"/>
              </w:trPr>
              <w:tc>
                <w:tcPr>
                  <w:tcW w:w="541"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种类</w:t>
                  </w:r>
                </w:p>
              </w:tc>
              <w:tc>
                <w:tcPr>
                  <w:tcW w:w="1506"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污染物名称</w:t>
                  </w:r>
                </w:p>
              </w:tc>
              <w:tc>
                <w:tcPr>
                  <w:tcW w:w="1034" w:type="dxa"/>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现有项目排放量</w:t>
                  </w:r>
                </w:p>
              </w:tc>
              <w:tc>
                <w:tcPr>
                  <w:tcW w:w="1360"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本项目排放量</w:t>
                  </w:r>
                </w:p>
              </w:tc>
              <w:tc>
                <w:tcPr>
                  <w:tcW w:w="1629" w:type="dxa"/>
                  <w:vAlign w:val="center"/>
                </w:tcPr>
                <w:p>
                  <w:pPr>
                    <w:jc w:val="center"/>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以新带老</w:t>
                  </w:r>
                </w:p>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削减量</w:t>
                  </w:r>
                </w:p>
              </w:tc>
              <w:tc>
                <w:tcPr>
                  <w:tcW w:w="1411" w:type="dxa"/>
                  <w:vAlign w:val="center"/>
                </w:tcPr>
                <w:p>
                  <w:pPr>
                    <w:jc w:val="center"/>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全厂</w:t>
                  </w:r>
                </w:p>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总排放量</w:t>
                  </w:r>
                </w:p>
              </w:tc>
              <w:tc>
                <w:tcPr>
                  <w:tcW w:w="1306" w:type="dxa"/>
                  <w:vAlign w:val="center"/>
                </w:tcPr>
                <w:p>
                  <w:pPr>
                    <w:jc w:val="center"/>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变化量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jc w:val="center"/>
              </w:trPr>
              <w:tc>
                <w:tcPr>
                  <w:tcW w:w="541" w:type="dxa"/>
                  <w:vMerge w:val="restart"/>
                  <w:vAlign w:val="center"/>
                </w:tcPr>
                <w:p>
                  <w:pPr>
                    <w:pStyle w:val="24"/>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废气</w:t>
                  </w:r>
                </w:p>
              </w:tc>
              <w:tc>
                <w:tcPr>
                  <w:tcW w:w="1506" w:type="dxa"/>
                  <w:vAlign w:val="top"/>
                </w:tcPr>
                <w:p>
                  <w:pPr>
                    <w:pStyle w:val="24"/>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颗粒物</w:t>
                  </w:r>
                </w:p>
              </w:tc>
              <w:tc>
                <w:tcPr>
                  <w:tcW w:w="1034" w:type="dxa"/>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360" w:type="dxa"/>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629" w:type="dxa"/>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411" w:type="dxa"/>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306" w:type="dxa"/>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jc w:val="center"/>
              </w:trPr>
              <w:tc>
                <w:tcPr>
                  <w:tcW w:w="541" w:type="dxa"/>
                  <w:vMerge w:val="continue"/>
                  <w:vAlign w:val="center"/>
                </w:tcPr>
                <w:p>
                  <w:pPr>
                    <w:pStyle w:val="24"/>
                    <w:rPr>
                      <w:rFonts w:hint="default" w:ascii="Times New Roman" w:hAnsi="Times New Roman" w:cs="Times New Roman"/>
                      <w:color w:val="000000" w:themeColor="text1"/>
                      <w:sz w:val="21"/>
                      <w:szCs w:val="21"/>
                      <w:lang w:eastAsia="zh-CN"/>
                      <w14:textFill>
                        <w14:solidFill>
                          <w14:schemeClr w14:val="tx1"/>
                        </w14:solidFill>
                      </w14:textFill>
                    </w:rPr>
                  </w:pPr>
                </w:p>
              </w:tc>
              <w:tc>
                <w:tcPr>
                  <w:tcW w:w="1506" w:type="dxa"/>
                  <w:vAlign w:val="top"/>
                </w:tcPr>
                <w:p>
                  <w:pPr>
                    <w:pStyle w:val="24"/>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NHMC</w:t>
                  </w:r>
                </w:p>
              </w:tc>
              <w:tc>
                <w:tcPr>
                  <w:tcW w:w="1034" w:type="dxa"/>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360" w:type="dxa"/>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629" w:type="dxa"/>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411" w:type="dxa"/>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306" w:type="dxa"/>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jc w:val="center"/>
              </w:trPr>
              <w:tc>
                <w:tcPr>
                  <w:tcW w:w="541" w:type="dxa"/>
                  <w:vMerge w:val="restart"/>
                  <w:vAlign w:val="center"/>
                </w:tcPr>
                <w:p>
                  <w:pPr>
                    <w:pStyle w:val="24"/>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废水</w:t>
                  </w:r>
                </w:p>
              </w:tc>
              <w:tc>
                <w:tcPr>
                  <w:tcW w:w="1506" w:type="dxa"/>
                  <w:vAlign w:val="top"/>
                </w:tcPr>
                <w:p>
                  <w:pPr>
                    <w:pStyle w:val="24"/>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水量</w:t>
                  </w:r>
                </w:p>
              </w:tc>
              <w:tc>
                <w:tcPr>
                  <w:tcW w:w="1034" w:type="dxa"/>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360" w:type="dxa"/>
                  <w:vAlign w:val="center"/>
                </w:tcPr>
                <w:p>
                  <w:pPr>
                    <w:widowControl/>
                    <w:adjustRightInd/>
                    <w:snapToGrid/>
                    <w:spacing w:line="240" w:lineRule="auto"/>
                    <w:ind w:firstLine="0" w:firstLine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629" w:type="dxa"/>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411" w:type="dxa"/>
                  <w:vAlign w:val="center"/>
                </w:tcPr>
                <w:p>
                  <w:pPr>
                    <w:widowControl/>
                    <w:adjustRightInd/>
                    <w:snapToGrid/>
                    <w:spacing w:line="240" w:lineRule="auto"/>
                    <w:ind w:firstLine="0" w:firstLine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306" w:type="dxa"/>
                  <w:vAlign w:val="center"/>
                </w:tcPr>
                <w:p>
                  <w:pPr>
                    <w:widowControl/>
                    <w:adjustRightInd/>
                    <w:snapToGrid/>
                    <w:spacing w:line="240" w:lineRule="auto"/>
                    <w:ind w:firstLine="0" w:firstLine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jc w:val="center"/>
              </w:trPr>
              <w:tc>
                <w:tcPr>
                  <w:tcW w:w="541" w:type="dxa"/>
                  <w:vMerge w:val="continue"/>
                  <w:vAlign w:val="center"/>
                </w:tcPr>
                <w:p>
                  <w:pPr>
                    <w:pStyle w:val="24"/>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506" w:type="dxa"/>
                  <w:vAlign w:val="top"/>
                </w:tcPr>
                <w:p>
                  <w:pPr>
                    <w:pStyle w:val="24"/>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COD</w:t>
                  </w:r>
                </w:p>
              </w:tc>
              <w:tc>
                <w:tcPr>
                  <w:tcW w:w="1034" w:type="dxa"/>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360" w:type="dxa"/>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629" w:type="dxa"/>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w:t>
                  </w:r>
                </w:p>
              </w:tc>
              <w:tc>
                <w:tcPr>
                  <w:tcW w:w="1411" w:type="dxa"/>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306" w:type="dxa"/>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jc w:val="center"/>
              </w:trPr>
              <w:tc>
                <w:tcPr>
                  <w:tcW w:w="541" w:type="dxa"/>
                  <w:vMerge w:val="continue"/>
                  <w:vAlign w:val="center"/>
                </w:tcPr>
                <w:p>
                  <w:pPr>
                    <w:pStyle w:val="24"/>
                    <w:rPr>
                      <w:rFonts w:hint="default" w:ascii="Times New Roman" w:hAnsi="Times New Roman" w:cs="Times New Roman"/>
                      <w:color w:val="000000" w:themeColor="text1"/>
                      <w:sz w:val="21"/>
                      <w:szCs w:val="21"/>
                      <w14:textFill>
                        <w14:solidFill>
                          <w14:schemeClr w14:val="tx1"/>
                        </w14:solidFill>
                      </w14:textFill>
                    </w:rPr>
                  </w:pPr>
                </w:p>
              </w:tc>
              <w:tc>
                <w:tcPr>
                  <w:tcW w:w="1506" w:type="dxa"/>
                  <w:vAlign w:val="top"/>
                </w:tcPr>
                <w:p>
                  <w:pPr>
                    <w:pStyle w:val="24"/>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SS</w:t>
                  </w:r>
                </w:p>
              </w:tc>
              <w:tc>
                <w:tcPr>
                  <w:tcW w:w="1034" w:type="dxa"/>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360" w:type="dxa"/>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629" w:type="dxa"/>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w:t>
                  </w:r>
                </w:p>
              </w:tc>
              <w:tc>
                <w:tcPr>
                  <w:tcW w:w="1411" w:type="dxa"/>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306" w:type="dxa"/>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jc w:val="center"/>
              </w:trPr>
              <w:tc>
                <w:tcPr>
                  <w:tcW w:w="541" w:type="dxa"/>
                  <w:vMerge w:val="continue"/>
                  <w:vAlign w:val="center"/>
                </w:tcPr>
                <w:p>
                  <w:pPr>
                    <w:pStyle w:val="24"/>
                    <w:rPr>
                      <w:rFonts w:hint="default" w:ascii="Times New Roman" w:hAnsi="Times New Roman" w:cs="Times New Roman"/>
                      <w:color w:val="000000" w:themeColor="text1"/>
                      <w:sz w:val="21"/>
                      <w:szCs w:val="21"/>
                      <w14:textFill>
                        <w14:solidFill>
                          <w14:schemeClr w14:val="tx1"/>
                        </w14:solidFill>
                      </w14:textFill>
                    </w:rPr>
                  </w:pPr>
                </w:p>
              </w:tc>
              <w:tc>
                <w:tcPr>
                  <w:tcW w:w="1506" w:type="dxa"/>
                  <w:vAlign w:val="top"/>
                </w:tcPr>
                <w:p>
                  <w:pPr>
                    <w:pStyle w:val="24"/>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NH3-N</w:t>
                  </w:r>
                </w:p>
              </w:tc>
              <w:tc>
                <w:tcPr>
                  <w:tcW w:w="1034" w:type="dxa"/>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360" w:type="dxa"/>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629" w:type="dxa"/>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w:t>
                  </w:r>
                </w:p>
              </w:tc>
              <w:tc>
                <w:tcPr>
                  <w:tcW w:w="1411" w:type="dxa"/>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306" w:type="dxa"/>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jc w:val="center"/>
              </w:trPr>
              <w:tc>
                <w:tcPr>
                  <w:tcW w:w="541" w:type="dxa"/>
                  <w:vMerge w:val="continue"/>
                  <w:vAlign w:val="center"/>
                </w:tcPr>
                <w:p>
                  <w:pPr>
                    <w:pStyle w:val="24"/>
                    <w:rPr>
                      <w:rFonts w:hint="default" w:ascii="Times New Roman" w:hAnsi="Times New Roman" w:cs="Times New Roman"/>
                      <w:color w:val="000000" w:themeColor="text1"/>
                      <w:sz w:val="21"/>
                      <w:szCs w:val="21"/>
                      <w14:textFill>
                        <w14:solidFill>
                          <w14:schemeClr w14:val="tx1"/>
                        </w14:solidFill>
                      </w14:textFill>
                    </w:rPr>
                  </w:pPr>
                </w:p>
              </w:tc>
              <w:tc>
                <w:tcPr>
                  <w:tcW w:w="1506" w:type="dxa"/>
                  <w:vAlign w:val="center"/>
                </w:tcPr>
                <w:p>
                  <w:pPr>
                    <w:widowControl/>
                    <w:jc w:val="center"/>
                    <w:textAlignment w:val="bottom"/>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TN</w:t>
                  </w:r>
                </w:p>
              </w:tc>
              <w:tc>
                <w:tcPr>
                  <w:tcW w:w="1034" w:type="dxa"/>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360" w:type="dxa"/>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629" w:type="dxa"/>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w:t>
                  </w:r>
                </w:p>
              </w:tc>
              <w:tc>
                <w:tcPr>
                  <w:tcW w:w="1411" w:type="dxa"/>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306" w:type="dxa"/>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26" w:hRule="atLeast"/>
                <w:jc w:val="center"/>
              </w:trPr>
              <w:tc>
                <w:tcPr>
                  <w:tcW w:w="541" w:type="dxa"/>
                  <w:vMerge w:val="continue"/>
                  <w:vAlign w:val="center"/>
                </w:tcPr>
                <w:p>
                  <w:pPr>
                    <w:pStyle w:val="24"/>
                    <w:rPr>
                      <w:rFonts w:hint="default" w:ascii="Times New Roman" w:hAnsi="Times New Roman" w:cs="Times New Roman"/>
                      <w:color w:val="000000" w:themeColor="text1"/>
                      <w:sz w:val="21"/>
                      <w:szCs w:val="21"/>
                      <w14:textFill>
                        <w14:solidFill>
                          <w14:schemeClr w14:val="tx1"/>
                        </w14:solidFill>
                      </w14:textFill>
                    </w:rPr>
                  </w:pPr>
                </w:p>
              </w:tc>
              <w:tc>
                <w:tcPr>
                  <w:tcW w:w="1506" w:type="dxa"/>
                  <w:vAlign w:val="center"/>
                </w:tcPr>
                <w:p>
                  <w:pPr>
                    <w:widowControl/>
                    <w:jc w:val="center"/>
                    <w:textAlignment w:val="bottom"/>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TP</w:t>
                  </w:r>
                </w:p>
              </w:tc>
              <w:tc>
                <w:tcPr>
                  <w:tcW w:w="1034" w:type="dxa"/>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360" w:type="dxa"/>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629" w:type="dxa"/>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0</w:t>
                  </w:r>
                </w:p>
              </w:tc>
              <w:tc>
                <w:tcPr>
                  <w:tcW w:w="1411" w:type="dxa"/>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306" w:type="dxa"/>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115" w:hRule="atLeast"/>
                <w:jc w:val="center"/>
              </w:trPr>
              <w:tc>
                <w:tcPr>
                  <w:tcW w:w="541" w:type="dxa"/>
                  <w:vMerge w:val="restart"/>
                  <w:vAlign w:val="center"/>
                </w:tcPr>
                <w:p>
                  <w:pPr>
                    <w:pStyle w:val="24"/>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固废</w:t>
                  </w:r>
                </w:p>
              </w:tc>
              <w:tc>
                <w:tcPr>
                  <w:tcW w:w="15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一般工业固废</w:t>
                  </w:r>
                </w:p>
              </w:tc>
              <w:tc>
                <w:tcPr>
                  <w:tcW w:w="1034" w:type="dxa"/>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3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629" w:type="dxa"/>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4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jc w:val="center"/>
              </w:trPr>
              <w:tc>
                <w:tcPr>
                  <w:tcW w:w="541" w:type="dxa"/>
                  <w:vMerge w:val="continue"/>
                  <w:vAlign w:val="center"/>
                </w:tcPr>
                <w:p>
                  <w:pPr>
                    <w:pStyle w:val="24"/>
                    <w:rPr>
                      <w:rFonts w:hint="default" w:ascii="Times New Roman" w:hAnsi="Times New Roman" w:cs="Times New Roman"/>
                      <w:color w:val="000000" w:themeColor="text1"/>
                      <w:sz w:val="21"/>
                      <w:szCs w:val="21"/>
                      <w14:textFill>
                        <w14:solidFill>
                          <w14:schemeClr w14:val="tx1"/>
                        </w14:solidFill>
                      </w14:textFill>
                    </w:rPr>
                  </w:pPr>
                </w:p>
              </w:tc>
              <w:tc>
                <w:tcPr>
                  <w:tcW w:w="15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危险废物</w:t>
                  </w:r>
                </w:p>
              </w:tc>
              <w:tc>
                <w:tcPr>
                  <w:tcW w:w="1034" w:type="dxa"/>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3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629" w:type="dxa"/>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4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jc w:val="center"/>
              </w:trPr>
              <w:tc>
                <w:tcPr>
                  <w:tcW w:w="541" w:type="dxa"/>
                  <w:vMerge w:val="continue"/>
                  <w:vAlign w:val="center"/>
                </w:tcPr>
                <w:p>
                  <w:pPr>
                    <w:pStyle w:val="24"/>
                    <w:rPr>
                      <w:rFonts w:hint="default" w:ascii="Times New Roman" w:hAnsi="Times New Roman" w:cs="Times New Roman"/>
                      <w:color w:val="000000" w:themeColor="text1"/>
                      <w:sz w:val="21"/>
                      <w:szCs w:val="21"/>
                      <w14:textFill>
                        <w14:solidFill>
                          <w14:schemeClr w14:val="tx1"/>
                        </w14:solidFill>
                      </w14:textFill>
                    </w:rPr>
                  </w:pPr>
                </w:p>
              </w:tc>
              <w:tc>
                <w:tcPr>
                  <w:tcW w:w="1506" w:type="dxa"/>
                  <w:vAlign w:val="center"/>
                </w:tcPr>
                <w:p>
                  <w:pPr>
                    <w:adjustRightInd w:val="0"/>
                    <w:snapToGrid w:val="0"/>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生活垃圾</w:t>
                  </w:r>
                </w:p>
              </w:tc>
              <w:tc>
                <w:tcPr>
                  <w:tcW w:w="1034" w:type="dxa"/>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3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629" w:type="dxa"/>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4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r>
          </w:tbl>
          <w:p>
            <w:pPr>
              <w:pStyle w:val="11"/>
              <w:widowControl w:val="0"/>
              <w:numPr>
                <w:ilvl w:val="0"/>
                <w:numId w:val="0"/>
              </w:numPr>
              <w:jc w:val="both"/>
              <w:rPr>
                <w:rFonts w:hint="eastAsia"/>
                <w:color w:val="000000" w:themeColor="text1"/>
                <w:sz w:val="24"/>
                <w14:textFill>
                  <w14:solidFill>
                    <w14:schemeClr w14:val="tx1"/>
                  </w14:solidFill>
                </w14:textFill>
              </w:rPr>
            </w:pPr>
          </w:p>
          <w:p>
            <w:pPr>
              <w:pStyle w:val="11"/>
              <w:widowControl w:val="0"/>
              <w:numPr>
                <w:ilvl w:val="0"/>
                <w:numId w:val="0"/>
              </w:numPr>
              <w:jc w:val="both"/>
              <w:rPr>
                <w:rFonts w:hint="eastAsia"/>
                <w:color w:val="000000" w:themeColor="text1"/>
                <w:sz w:val="24"/>
                <w14:textFill>
                  <w14:solidFill>
                    <w14:schemeClr w14:val="tx1"/>
                  </w14:solidFill>
                </w14:textFill>
              </w:rPr>
            </w:pPr>
          </w:p>
          <w:p>
            <w:pPr>
              <w:pStyle w:val="11"/>
              <w:widowControl w:val="0"/>
              <w:numPr>
                <w:ilvl w:val="0"/>
                <w:numId w:val="0"/>
              </w:numPr>
              <w:jc w:val="both"/>
              <w:rPr>
                <w:rFonts w:hint="eastAsia"/>
                <w:color w:val="000000" w:themeColor="text1"/>
                <w:sz w:val="24"/>
                <w14:textFill>
                  <w14:solidFill>
                    <w14:schemeClr w14:val="tx1"/>
                  </w14:solidFill>
                </w14:textFill>
              </w:rPr>
            </w:pPr>
          </w:p>
          <w:p>
            <w:pPr>
              <w:pStyle w:val="11"/>
              <w:widowControl w:val="0"/>
              <w:numPr>
                <w:ilvl w:val="0"/>
                <w:numId w:val="0"/>
              </w:numPr>
              <w:jc w:val="both"/>
              <w:rPr>
                <w:rFonts w:hint="eastAsia"/>
                <w:color w:val="000000" w:themeColor="text1"/>
                <w:sz w:val="24"/>
                <w14:textFill>
                  <w14:solidFill>
                    <w14:schemeClr w14:val="tx1"/>
                  </w14:solidFill>
                </w14:textFill>
              </w:rPr>
            </w:pPr>
          </w:p>
          <w:p>
            <w:pPr>
              <w:pStyle w:val="11"/>
              <w:widowControl w:val="0"/>
              <w:numPr>
                <w:ilvl w:val="0"/>
                <w:numId w:val="0"/>
              </w:numPr>
              <w:jc w:val="both"/>
              <w:rPr>
                <w:rFonts w:hint="eastAsia"/>
                <w:color w:val="000000" w:themeColor="text1"/>
                <w:sz w:val="24"/>
                <w14:textFill>
                  <w14:solidFill>
                    <w14:schemeClr w14:val="tx1"/>
                  </w14:solidFill>
                </w14:textFill>
              </w:rPr>
            </w:pPr>
          </w:p>
          <w:p>
            <w:pPr>
              <w:pStyle w:val="11"/>
              <w:widowControl w:val="0"/>
              <w:numPr>
                <w:ilvl w:val="0"/>
                <w:numId w:val="0"/>
              </w:numPr>
              <w:jc w:val="both"/>
              <w:rPr>
                <w:rFonts w:hint="eastAsia"/>
                <w:color w:val="000000" w:themeColor="text1"/>
                <w:sz w:val="24"/>
                <w14:textFill>
                  <w14:solidFill>
                    <w14:schemeClr w14:val="tx1"/>
                  </w14:solidFill>
                </w14:textFill>
              </w:rPr>
            </w:pPr>
          </w:p>
          <w:p>
            <w:pPr>
              <w:pStyle w:val="11"/>
              <w:widowControl w:val="0"/>
              <w:numPr>
                <w:ilvl w:val="0"/>
                <w:numId w:val="0"/>
              </w:numPr>
              <w:jc w:val="both"/>
              <w:rPr>
                <w:rFonts w:hint="eastAsia"/>
                <w:color w:val="000000" w:themeColor="text1"/>
                <w:sz w:val="24"/>
                <w14:textFill>
                  <w14:solidFill>
                    <w14:schemeClr w14:val="tx1"/>
                  </w14:solidFill>
                </w14:textFill>
              </w:rPr>
            </w:pPr>
          </w:p>
          <w:p>
            <w:pPr>
              <w:pStyle w:val="11"/>
              <w:widowControl w:val="0"/>
              <w:numPr>
                <w:ilvl w:val="0"/>
                <w:numId w:val="0"/>
              </w:numPr>
              <w:jc w:val="both"/>
              <w:rPr>
                <w:rFonts w:hint="eastAsia"/>
                <w:color w:val="000000" w:themeColor="text1"/>
                <w:sz w:val="24"/>
                <w14:textFill>
                  <w14:solidFill>
                    <w14:schemeClr w14:val="tx1"/>
                  </w14:solidFill>
                </w14:textFill>
              </w:rPr>
            </w:pPr>
          </w:p>
          <w:p>
            <w:pPr>
              <w:pStyle w:val="11"/>
              <w:widowControl w:val="0"/>
              <w:numPr>
                <w:ilvl w:val="0"/>
                <w:numId w:val="0"/>
              </w:numPr>
              <w:jc w:val="both"/>
              <w:rPr>
                <w:rFonts w:hint="eastAsia"/>
                <w:color w:val="000000" w:themeColor="text1"/>
                <w:sz w:val="24"/>
                <w14:textFill>
                  <w14:solidFill>
                    <w14:schemeClr w14:val="tx1"/>
                  </w14:solidFill>
                </w14:textFill>
              </w:rPr>
            </w:pPr>
          </w:p>
          <w:p>
            <w:pPr>
              <w:pStyle w:val="11"/>
              <w:widowControl w:val="0"/>
              <w:numPr>
                <w:ilvl w:val="0"/>
                <w:numId w:val="0"/>
              </w:numPr>
              <w:jc w:val="both"/>
              <w:rPr>
                <w:rFonts w:hint="eastAsia"/>
                <w:color w:val="000000" w:themeColor="text1"/>
                <w:sz w:val="24"/>
                <w14:textFill>
                  <w14:solidFill>
                    <w14:schemeClr w14:val="tx1"/>
                  </w14:solidFill>
                </w14:textFill>
              </w:rPr>
            </w:pPr>
          </w:p>
          <w:p>
            <w:pPr>
              <w:pStyle w:val="11"/>
              <w:widowControl w:val="0"/>
              <w:numPr>
                <w:ilvl w:val="0"/>
                <w:numId w:val="0"/>
              </w:numPr>
              <w:jc w:val="both"/>
              <w:rPr>
                <w:rFonts w:hint="eastAsia"/>
                <w:color w:val="000000" w:themeColor="text1"/>
                <w:sz w:val="24"/>
                <w14:textFill>
                  <w14:solidFill>
                    <w14:schemeClr w14:val="tx1"/>
                  </w14:solidFill>
                </w14:textFill>
              </w:rPr>
            </w:pPr>
          </w:p>
          <w:p>
            <w:pPr>
              <w:pStyle w:val="11"/>
              <w:widowControl w:val="0"/>
              <w:numPr>
                <w:ilvl w:val="0"/>
                <w:numId w:val="0"/>
              </w:numPr>
              <w:jc w:val="both"/>
              <w:rPr>
                <w:rFonts w:hint="eastAsia"/>
                <w:color w:val="000000" w:themeColor="text1"/>
                <w:sz w:val="24"/>
                <w14:textFill>
                  <w14:solidFill>
                    <w14:schemeClr w14:val="tx1"/>
                  </w14:solidFill>
                </w14:textFill>
              </w:rPr>
            </w:pPr>
          </w:p>
          <w:p>
            <w:pPr>
              <w:pStyle w:val="11"/>
              <w:widowControl w:val="0"/>
              <w:numPr>
                <w:ilvl w:val="0"/>
                <w:numId w:val="0"/>
              </w:numPr>
              <w:jc w:val="both"/>
              <w:rPr>
                <w:rFonts w:hint="eastAsia"/>
                <w:color w:val="000000" w:themeColor="text1"/>
                <w:sz w:val="24"/>
                <w14:textFill>
                  <w14:solidFill>
                    <w14:schemeClr w14:val="tx1"/>
                  </w14:solidFill>
                </w14:textFill>
              </w:rPr>
            </w:pPr>
          </w:p>
          <w:p>
            <w:pPr>
              <w:pStyle w:val="11"/>
              <w:widowControl w:val="0"/>
              <w:numPr>
                <w:ilvl w:val="0"/>
                <w:numId w:val="0"/>
              </w:numPr>
              <w:jc w:val="both"/>
              <w:rPr>
                <w:rFonts w:hint="eastAsia"/>
                <w:color w:val="000000" w:themeColor="text1"/>
                <w:sz w:val="24"/>
                <w14:textFill>
                  <w14:solidFill>
                    <w14:schemeClr w14:val="tx1"/>
                  </w14:solidFill>
                </w14:textFill>
              </w:rPr>
            </w:pPr>
          </w:p>
          <w:p>
            <w:pPr>
              <w:pStyle w:val="11"/>
              <w:widowControl w:val="0"/>
              <w:numPr>
                <w:ilvl w:val="0"/>
                <w:numId w:val="0"/>
              </w:numPr>
              <w:jc w:val="both"/>
              <w:rPr>
                <w:rFonts w:hint="eastAsia"/>
                <w:color w:val="000000" w:themeColor="text1"/>
                <w:sz w:val="24"/>
                <w14:textFill>
                  <w14:solidFill>
                    <w14:schemeClr w14:val="tx1"/>
                  </w14:solidFill>
                </w14:textFill>
              </w:rPr>
            </w:pPr>
          </w:p>
          <w:p>
            <w:pPr>
              <w:pStyle w:val="11"/>
              <w:widowControl w:val="0"/>
              <w:numPr>
                <w:ilvl w:val="0"/>
                <w:numId w:val="0"/>
              </w:numPr>
              <w:jc w:val="both"/>
              <w:rPr>
                <w:rFonts w:hint="eastAsia"/>
                <w:color w:val="000000" w:themeColor="text1"/>
                <w:sz w:val="24"/>
                <w14:textFill>
                  <w14:solidFill>
                    <w14:schemeClr w14:val="tx1"/>
                  </w14:solidFill>
                </w14:textFill>
              </w:rPr>
            </w:pPr>
          </w:p>
          <w:p>
            <w:pPr>
              <w:pStyle w:val="11"/>
              <w:widowControl w:val="0"/>
              <w:numPr>
                <w:ilvl w:val="0"/>
                <w:numId w:val="0"/>
              </w:numPr>
              <w:jc w:val="both"/>
              <w:rPr>
                <w:rFonts w:hint="eastAsia"/>
                <w:color w:val="000000" w:themeColor="text1"/>
                <w:sz w:val="24"/>
                <w14:textFill>
                  <w14:solidFill>
                    <w14:schemeClr w14:val="tx1"/>
                  </w14:solidFill>
                </w14:textFill>
              </w:rPr>
            </w:pPr>
          </w:p>
          <w:p>
            <w:pPr>
              <w:pStyle w:val="11"/>
              <w:widowControl w:val="0"/>
              <w:numPr>
                <w:ilvl w:val="0"/>
                <w:numId w:val="0"/>
              </w:numPr>
              <w:jc w:val="both"/>
              <w:rPr>
                <w:rFonts w:hint="eastAsia"/>
                <w:color w:val="000000" w:themeColor="text1"/>
                <w:sz w:val="24"/>
                <w14:textFill>
                  <w14:solidFill>
                    <w14:schemeClr w14:val="tx1"/>
                  </w14:solidFill>
                </w14:textFill>
              </w:rPr>
            </w:pPr>
          </w:p>
          <w:p>
            <w:pPr>
              <w:pStyle w:val="11"/>
              <w:widowControl w:val="0"/>
              <w:numPr>
                <w:ilvl w:val="0"/>
                <w:numId w:val="0"/>
              </w:numPr>
              <w:jc w:val="both"/>
              <w:rPr>
                <w:rFonts w:hint="eastAsia"/>
                <w:color w:val="000000" w:themeColor="text1"/>
                <w:sz w:val="24"/>
                <w14:textFill>
                  <w14:solidFill>
                    <w14:schemeClr w14:val="tx1"/>
                  </w14:solidFill>
                </w14:textFill>
              </w:rPr>
            </w:pPr>
          </w:p>
          <w:p>
            <w:pPr>
              <w:pStyle w:val="11"/>
              <w:widowControl w:val="0"/>
              <w:numPr>
                <w:ilvl w:val="0"/>
                <w:numId w:val="0"/>
              </w:numPr>
              <w:jc w:val="both"/>
              <w:rPr>
                <w:rFonts w:hint="eastAsia"/>
                <w:color w:val="000000" w:themeColor="text1"/>
                <w:sz w:val="24"/>
                <w14:textFill>
                  <w14:solidFill>
                    <w14:schemeClr w14:val="tx1"/>
                  </w14:solidFill>
                </w14:textFill>
              </w:rPr>
            </w:pPr>
          </w:p>
          <w:p>
            <w:pPr>
              <w:pStyle w:val="11"/>
              <w:widowControl w:val="0"/>
              <w:numPr>
                <w:ilvl w:val="0"/>
                <w:numId w:val="0"/>
              </w:numPr>
              <w:jc w:val="both"/>
              <w:rPr>
                <w:rFonts w:hint="eastAsia"/>
                <w:color w:val="000000" w:themeColor="text1"/>
                <w:sz w:val="24"/>
                <w14:textFill>
                  <w14:solidFill>
                    <w14:schemeClr w14:val="tx1"/>
                  </w14:solidFill>
                </w14:textFill>
              </w:rPr>
            </w:pPr>
          </w:p>
          <w:p>
            <w:pPr>
              <w:pStyle w:val="11"/>
              <w:widowControl w:val="0"/>
              <w:numPr>
                <w:ilvl w:val="0"/>
                <w:numId w:val="0"/>
              </w:numPr>
              <w:jc w:val="both"/>
              <w:rPr>
                <w:rFonts w:hint="default"/>
                <w:color w:val="000000" w:themeColor="text1"/>
                <w:sz w:val="24"/>
                <w:lang w:val="en-US" w:eastAsia="zh-CN"/>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9"/>
        <w:rPr>
          <w:rFonts w:hint="eastAsia" w:ascii="Times New Roman" w:hAnsi="Times New Roman" w:eastAsia="黑体"/>
          <w:snapToGrid w:val="0"/>
          <w:color w:val="000000" w:themeColor="text1"/>
          <w:sz w:val="30"/>
          <w:szCs w:val="30"/>
          <w14:textFill>
            <w14:solidFill>
              <w14:schemeClr w14:val="tx1"/>
            </w14:solidFill>
          </w14:textFill>
        </w:rPr>
      </w:pPr>
      <w:bookmarkStart w:id="26" w:name="_Toc19652"/>
      <w:bookmarkStart w:id="27" w:name="_Toc8770"/>
    </w:p>
    <w:p>
      <w:pPr>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9"/>
        <w:rPr>
          <w:rFonts w:hint="eastAsia" w:ascii="Times New Roman" w:hAnsi="Times New Roman" w:eastAsia="黑体"/>
          <w:snapToGrid w:val="0"/>
          <w:color w:val="000000" w:themeColor="text1"/>
          <w:sz w:val="30"/>
          <w:szCs w:val="30"/>
          <w14:textFill>
            <w14:solidFill>
              <w14:schemeClr w14:val="tx1"/>
            </w14:solidFill>
          </w14:textFill>
        </w:rPr>
        <w:sectPr>
          <w:footerReference r:id="rId6" w:type="default"/>
          <w:pgSz w:w="11905" w:h="16838"/>
          <w:pgMar w:top="1701" w:right="1531" w:bottom="1701" w:left="1531" w:header="850" w:footer="1361" w:gutter="0"/>
          <w:pgBorders>
            <w:top w:val="none" w:sz="0" w:space="0"/>
            <w:left w:val="none" w:sz="0" w:space="0"/>
            <w:bottom w:val="none" w:sz="0" w:space="0"/>
            <w:right w:val="none" w:sz="0" w:space="0"/>
          </w:pgBorders>
          <w:pgNumType w:fmt="decimal" w:start="1"/>
          <w:cols w:space="0" w:num="1"/>
          <w:rtlGutter w:val="0"/>
          <w:docGrid w:linePitch="312" w:charSpace="0"/>
        </w:sectPr>
      </w:pPr>
    </w:p>
    <w:p>
      <w:pPr>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ascii="Times New Roman" w:hAnsi="Times New Roman" w:eastAsia="黑体"/>
          <w:snapToGrid w:val="0"/>
          <w:color w:val="000000" w:themeColor="text1"/>
          <w:sz w:val="30"/>
          <w:szCs w:val="30"/>
          <w14:textFill>
            <w14:solidFill>
              <w14:schemeClr w14:val="tx1"/>
            </w14:solidFill>
          </w14:textFill>
        </w:rPr>
      </w:pPr>
      <w:r>
        <w:rPr>
          <w:rFonts w:hint="eastAsia" w:ascii="Times New Roman" w:hAnsi="Times New Roman" w:eastAsia="黑体"/>
          <w:snapToGrid w:val="0"/>
          <w:color w:val="000000" w:themeColor="text1"/>
          <w:sz w:val="30"/>
          <w:szCs w:val="30"/>
          <w14:textFill>
            <w14:solidFill>
              <w14:schemeClr w14:val="tx1"/>
            </w14:solidFill>
          </w14:textFill>
        </w:rPr>
        <w:t>四、主要环境影响和保护措施</w:t>
      </w:r>
    </w:p>
    <w:tbl>
      <w:tblPr>
        <w:tblStyle w:val="18"/>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
        <w:gridCol w:w="9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9"/>
              <w:rPr>
                <w:rFonts w:hint="eastAsia" w:ascii="Times New Roman" w:hAnsi="Times New Roman" w:eastAsia="黑体"/>
                <w:snapToGrid w:val="0"/>
                <w:color w:val="000000" w:themeColor="text1"/>
                <w:sz w:val="30"/>
                <w:szCs w:val="30"/>
                <w:vertAlign w:val="baseline"/>
                <w14:textFill>
                  <w14:solidFill>
                    <w14:schemeClr w14:val="tx1"/>
                  </w14:solidFill>
                </w14:textFill>
              </w:rPr>
            </w:pPr>
            <w:r>
              <w:rPr>
                <w:rFonts w:ascii="Times New Roman" w:hAnsi="Times New Roman"/>
                <w:b/>
                <w:bCs/>
                <w:color w:val="000000" w:themeColor="text1"/>
                <w:kern w:val="2"/>
                <w:szCs w:val="24"/>
                <w14:textFill>
                  <w14:solidFill>
                    <w14:schemeClr w14:val="tx1"/>
                  </w14:solidFill>
                </w14:textFill>
              </w:rPr>
              <w:t>施工期环境保护措施</w:t>
            </w:r>
          </w:p>
        </w:tc>
        <w:tc>
          <w:tcPr>
            <w:tcW w:w="9189" w:type="dxa"/>
            <w:vAlign w:val="top"/>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jc w:val="left"/>
              <w:textAlignment w:val="auto"/>
              <w:outlineLvl w:val="9"/>
              <w:rPr>
                <w:rFonts w:hint="default" w:ascii="Times New Roman" w:hAnsi="Times New Roman" w:eastAsia="宋体" w:cs="Times New Roman"/>
                <w:b/>
                <w:bCs/>
                <w:snapToGrid w:val="0"/>
                <w:color w:val="000000" w:themeColor="text1"/>
                <w:sz w:val="24"/>
                <w:szCs w:val="24"/>
                <w:vertAlign w:val="baseline"/>
                <w14:textFill>
                  <w14:solidFill>
                    <w14:schemeClr w14:val="tx1"/>
                  </w14:solidFill>
                </w14:textFill>
              </w:rPr>
            </w:pPr>
            <w:r>
              <w:rPr>
                <w:rFonts w:hint="default" w:ascii="Times New Roman" w:hAnsi="Times New Roman" w:eastAsia="宋体" w:cs="Times New Roman"/>
                <w:b/>
                <w:bCs/>
                <w:snapToGrid w:val="0"/>
                <w:color w:val="000000" w:themeColor="text1"/>
                <w:sz w:val="24"/>
                <w:szCs w:val="24"/>
                <w:vertAlign w:val="baseline"/>
                <w:lang w:val="en-US" w:eastAsia="zh-CN"/>
                <w14:textFill>
                  <w14:solidFill>
                    <w14:schemeClr w14:val="tx1"/>
                  </w14:solidFill>
                </w14:textFill>
              </w:rPr>
              <w:t>1</w:t>
            </w:r>
            <w:r>
              <w:rPr>
                <w:rFonts w:hint="default" w:ascii="Times New Roman" w:hAnsi="Times New Roman" w:eastAsia="宋体" w:cs="Times New Roman"/>
                <w:b/>
                <w:bCs/>
                <w:snapToGrid w:val="0"/>
                <w:color w:val="000000" w:themeColor="text1"/>
                <w:sz w:val="24"/>
                <w:szCs w:val="24"/>
                <w:vertAlign w:val="baseline"/>
                <w:lang w:eastAsia="zh-CN"/>
                <w14:textFill>
                  <w14:solidFill>
                    <w14:schemeClr w14:val="tx1"/>
                  </w14:solidFill>
                </w14:textFill>
              </w:rPr>
              <w:t>、</w:t>
            </w:r>
            <w:r>
              <w:rPr>
                <w:rFonts w:hint="default" w:ascii="Times New Roman" w:hAnsi="Times New Roman" w:eastAsia="宋体" w:cs="Times New Roman"/>
                <w:b/>
                <w:bCs/>
                <w:snapToGrid w:val="0"/>
                <w:color w:val="000000" w:themeColor="text1"/>
                <w:sz w:val="24"/>
                <w:szCs w:val="24"/>
                <w:vertAlign w:val="baseline"/>
                <w14:textFill>
                  <w14:solidFill>
                    <w14:schemeClr w14:val="tx1"/>
                  </w14:solidFill>
                </w14:textFill>
              </w:rPr>
              <w:t>大气环境影响分析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 xml:space="preserve">（1）废气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施工过程中废气主要来源于施工机械驱动设备和运输及施工车辆所排放的废气，排放的主要污染物为粉尘、NO</w:t>
            </w:r>
            <w:r>
              <w:rPr>
                <w:rFonts w:hint="default" w:ascii="Times New Roman" w:hAnsi="Times New Roman" w:eastAsia="宋体" w:cs="Times New Roman"/>
                <w:color w:val="000000" w:themeColor="text1"/>
                <w:kern w:val="0"/>
                <w:sz w:val="15"/>
                <w:szCs w:val="15"/>
                <w:lang w:val="en-US" w:eastAsia="zh-CN" w:bidi="ar"/>
                <w14:textFill>
                  <w14:solidFill>
                    <w14:schemeClr w14:val="tx1"/>
                  </w14:solidFill>
                </w14:textFill>
              </w:rPr>
              <w:t>X</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 xml:space="preserve">、CO 及烃类物等。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 xml:space="preserve">（2）粉尘和扬尘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 xml:space="preserve">本工程在建设过程中，粉尘污染主要来源于：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 xml:space="preserve">①管道施工中的土方运输产生的粉尘；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 xml:space="preserve">②建筑材料如水泥、白灰、砂子以及土方等在其装卸、运输、堆放等过程中，因风力作用而产生的扬尘污染；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 xml:space="preserve">③运输车辆往来造成地面扬尘；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 xml:space="preserve">④施工垃圾及清运过程中产生扬尘。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 xml:space="preserve">上述施工过程中产生的废气、粉尘及扬尘将会造成周围大气环境污染，其中又以粉尘的危害较为严重。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 xml:space="preserve">为了减轻废气、粉尘及扬尘对周围环境的影响，建议采取以下措施：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 xml:space="preserve">①对施工现场实行合理化管理，使砂石料统一堆放，水泥应设专门库房堆放，并尽量减少搬运环节，搬运时做到轻举轻放，防止包装袋破裂；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 xml:space="preserve">②运输车辆应完好，不应装载过满，并尽量采取遮盖、密闭措施，减少沿途抛洒，并及时清扫散落在地面上的泥土和建筑材料，冲洗轮胎，定时洒水压尘，以减少运输过程中的扬尘；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 xml:space="preserve">③应首选使用商品混凝土，因需要必须进行现场搅拌砂浆、混凝土时，应尽量做到不洒、不漏、不剩、不倒；混凝土搅拌应设置在棚内，搅拌时要有喷雾降尘措施；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 xml:space="preserve">④施工现场要设围栏或部分围栏，缩小施工扬尘扩散范围；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 xml:space="preserve">⑤当风速过大时，应停止施工作业，并对堆存的砂粉等建筑材料采取遮盖措施；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b/>
                <w:bCs/>
                <w:color w:val="000000" w:themeColor="text1"/>
                <w:kern w:val="0"/>
                <w:sz w:val="24"/>
                <w:szCs w:val="24"/>
                <w:lang w:val="en-US" w:eastAsia="zh-CN" w:bidi="ar"/>
                <w14:textFill>
                  <w14:solidFill>
                    <w14:schemeClr w14:val="tx1"/>
                  </w14:solidFill>
                </w14:textFill>
              </w:rPr>
              <w:t xml:space="preserve">2、水环境影响分析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（1）施工废水</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各种施工机械设备运转的冷却水及洗涤用水和施工现场清洗、建材清洗、混凝土养护、设备水压试验等产生的废水，这部分废水含有一</w:t>
            </w:r>
            <w:r>
              <w:rPr>
                <w:rFonts w:hint="default" w:ascii="Times New Roman" w:hAnsi="Times New Roman" w:eastAsia="宋体" w:cs="Times New Roman"/>
                <w:color w:val="000000" w:themeColor="text1"/>
                <w:sz w:val="24"/>
                <w:szCs w:val="24"/>
                <w14:textFill>
                  <w14:solidFill>
                    <w14:schemeClr w14:val="tx1"/>
                  </w14:solidFill>
                </w14:textFill>
              </w:rPr>
              <w:t xml:space="preserve">定量的油污和泥砂。 </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 xml:space="preserve">生活污水：施工队伍的生活活动产生一定量的生活污水，包括洗涤废水和冲厕水。生活污水含有大量细菌和病原体。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 xml:space="preserve">上述废水水量不大，但如果不经处理或处理不当，同样会危害环境。其污染防范措施主要有：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 xml:space="preserve">①加强施工期管理，针对施工期污水产生过程不连续、污水种类较单一等特点，可采取相应措施，有效控制污水中污染物的产生量。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 xml:space="preserve">②施工废水应收集、隔油沉淀处理达标后排放，严禁废水未经处理直接排入附近水体。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2" w:firstLineChars="200"/>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b/>
                <w:bCs/>
                <w:color w:val="000000" w:themeColor="text1"/>
                <w:sz w:val="24"/>
                <w:szCs w:val="24"/>
                <w14:textFill>
                  <w14:solidFill>
                    <w14:schemeClr w14:val="tx1"/>
                  </w14:solidFill>
                </w14:textFill>
              </w:rPr>
              <w:t>噪声环境影响分析</w:t>
            </w:r>
            <w:r>
              <w:rPr>
                <w:rFonts w:hint="default" w:ascii="Times New Roman" w:hAnsi="Times New Roman" w:eastAsia="宋体" w:cs="Times New Roman"/>
                <w:color w:val="000000" w:themeColor="text1"/>
                <w:sz w:val="24"/>
                <w:szCs w:val="24"/>
                <w14:textFill>
                  <w14:solidFill>
                    <w14:schemeClr w14:val="tx1"/>
                  </w14:solidFill>
                </w14:textFill>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 xml:space="preserve">噪声是施工期主要的污染因子，施工过程中使用的运输车辆及各种施工机械都是噪声源，由于本项目不涉及土建工程，因此施工噪声主要为运输车辆以及装修噪声。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 xml:space="preserve">为了减轻施工噪声对周围环境的影响，建议采取以下措施：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（1）</w:t>
            </w:r>
            <w:r>
              <w:rPr>
                <w:rFonts w:hint="default" w:ascii="Times New Roman" w:hAnsi="Times New Roman" w:eastAsia="宋体" w:cs="Times New Roman"/>
                <w:color w:val="000000" w:themeColor="text1"/>
                <w:sz w:val="24"/>
                <w:szCs w:val="24"/>
                <w14:textFill>
                  <w14:solidFill>
                    <w14:schemeClr w14:val="tx1"/>
                  </w14:solidFill>
                </w14:textFill>
              </w:rPr>
              <w:t xml:space="preserve">加强施工管理，合理安排施工作业时间，严格按照施工噪声管理的有关规定执行，严禁夜间进行高噪声施工作业。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（2）</w:t>
            </w:r>
            <w:r>
              <w:rPr>
                <w:rFonts w:hint="default" w:ascii="Times New Roman" w:hAnsi="Times New Roman" w:eastAsia="宋体" w:cs="Times New Roman"/>
                <w:color w:val="000000" w:themeColor="text1"/>
                <w:sz w:val="24"/>
                <w:szCs w:val="24"/>
                <w14:textFill>
                  <w14:solidFill>
                    <w14:schemeClr w14:val="tx1"/>
                  </w14:solidFill>
                </w14:textFill>
              </w:rPr>
              <w:t xml:space="preserve">尽量采用低噪声的施工工具和施工方法。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 xml:space="preserve">（3）施工机械应尽可能放置于对周围敏感点造成影响最小的地点。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 xml:space="preserve">（4）在高噪声设备周围设置掩蔽物。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 xml:space="preserve">（5）混凝土需要连续浇灌作业前，应做好各项准备工作，将搅拌机运行时间压到最低限度。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（6）加强对施工运输车辆的管理，尽量压缩工区汽车数量和行车密度，控制汽车鸣笛。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 xml:space="preserve"> </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4、</w:t>
            </w:r>
            <w:r>
              <w:rPr>
                <w:rFonts w:hint="default" w:ascii="Times New Roman" w:hAnsi="Times New Roman" w:eastAsia="宋体" w:cs="Times New Roman"/>
                <w:b/>
                <w:bCs/>
                <w:color w:val="000000" w:themeColor="text1"/>
                <w:sz w:val="24"/>
                <w:szCs w:val="24"/>
                <w14:textFill>
                  <w14:solidFill>
                    <w14:schemeClr w14:val="tx1"/>
                  </w14:solidFill>
                </w14:textFill>
              </w:rPr>
              <w:t>固废环境影响分析</w:t>
            </w:r>
            <w:r>
              <w:rPr>
                <w:rFonts w:hint="default" w:ascii="Times New Roman" w:hAnsi="Times New Roman" w:eastAsia="宋体" w:cs="Times New Roman"/>
                <w:color w:val="000000" w:themeColor="text1"/>
                <w:sz w:val="24"/>
                <w:szCs w:val="24"/>
                <w14:textFill>
                  <w14:solidFill>
                    <w14:schemeClr w14:val="tx1"/>
                  </w14:solidFill>
                </w14:textFill>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 xml:space="preserve">施工期产生的固体废弃物主要有施工过程中产生的建筑垃圾和由施工人员产生的生活垃圾两类，主要环境影响与污染防治分析如下：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对大气环境影响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建筑垃圾和生活垃圾堆放、贮存、转移过程中容易造成细微颗粒、粉尘等随风飞扬，从而对大气环境造成污染；建筑垃圾和生活垃圾若意外引燃，发生火灾，会对大气环境造成污染。</w:t>
            </w:r>
          </w:p>
          <w:p>
            <w:pPr>
              <w:pStyle w:val="16"/>
              <w:numPr>
                <w:ilvl w:val="0"/>
                <w:numId w:val="7"/>
              </w:numPr>
              <w:ind w:left="0" w:leftChars="0" w:right="0" w:rightChars="0"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对水体影响</w:t>
            </w:r>
          </w:p>
          <w:p>
            <w:pPr>
              <w:pStyle w:val="16"/>
              <w:keepNext w:val="0"/>
              <w:keepLines w:val="0"/>
              <w:pageBreakBefore w:val="0"/>
              <w:widowControl/>
              <w:numPr>
                <w:ilvl w:val="0"/>
                <w:numId w:val="0"/>
              </w:numPr>
              <w:kinsoku/>
              <w:wordWrap/>
              <w:overflowPunct/>
              <w:topLinePunct w:val="0"/>
              <w:autoSpaceDE/>
              <w:autoSpaceDN/>
              <w:bidi w:val="0"/>
              <w:adjustRightInd/>
              <w:snapToGrid/>
              <w:ind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 xml:space="preserve">建筑垃圾和生活垃圾若未按要求处置或转移过程中发生泄漏，从而进入水体，将使水质受到直接污染，严重危害水生生物的生存条件，并影响水资源的充分利用；若违规向周边水体倾倒固体废物，将缩减江河湖泊有效面积，使其排洪和灌溉能力有所降低；若违规在陆地堆积或简单填埋的固体废物，经过雨水的浸渍和废物本身的分解，将会产生含有害化学物质的渗滤液，对附近地区的地表及地下水造成污染。 </w:t>
            </w:r>
          </w:p>
          <w:p>
            <w:pPr>
              <w:pStyle w:val="16"/>
              <w:keepNext w:val="0"/>
              <w:keepLines w:val="0"/>
              <w:pageBreakBefore w:val="0"/>
              <w:widowControl/>
              <w:numPr>
                <w:ilvl w:val="0"/>
                <w:numId w:val="7"/>
              </w:numPr>
              <w:kinsoku/>
              <w:wordWrap/>
              <w:overflowPunct/>
              <w:topLinePunct w:val="0"/>
              <w:autoSpaceDE/>
              <w:autoSpaceDN/>
              <w:bidi w:val="0"/>
              <w:adjustRightInd/>
              <w:snapToGrid/>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 xml:space="preserve">对土壤影响建筑垃圾和生活垃圾若随意堆放或长期露天堆放，经历长期的日晒雨淋后，垃圾中的有害物质（其中包含有城市建筑垃圾中的油漆、涂料和沥青等释 放出的多环芳烃构化物质）通过垃圾渗滤液渗入土壤中，从而发生一系列物理、化学和生物反应，如过滤、吸附、沉淀，或为植物根系吸收或被微生物合成吸收，造成土壤的污染，从而降低了土壤质量；此外，露天堆放的建筑垃圾和生活垃圾在种种外力作用下,较小的碎石块也会进入附近的土壤,改变土壤的物质组成，破坏土壤的结构，降低土壤的生产力；另外，建筑垃圾中重金属的含量较高，在多种因素的作用下，其将发生化学反应，使得土壤中重金属含量增加，这将使作物中重金属含量提高。 </w:t>
            </w:r>
          </w:p>
          <w:p>
            <w:pPr>
              <w:pStyle w:val="16"/>
              <w:keepNext w:val="0"/>
              <w:keepLines w:val="0"/>
              <w:pageBreakBefore w:val="0"/>
              <w:widowControl/>
              <w:numPr>
                <w:ilvl w:val="0"/>
                <w:numId w:val="7"/>
              </w:numPr>
              <w:kinsoku/>
              <w:wordWrap/>
              <w:overflowPunct/>
              <w:topLinePunct w:val="0"/>
              <w:autoSpaceDE/>
              <w:autoSpaceDN/>
              <w:bidi w:val="0"/>
              <w:adjustRightInd/>
              <w:snapToGrid/>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污染防治措施</w:t>
            </w:r>
          </w:p>
          <w:p>
            <w:pPr>
              <w:pStyle w:val="16"/>
              <w:keepNext w:val="0"/>
              <w:keepLines w:val="0"/>
              <w:pageBreakBefore w:val="0"/>
              <w:widowControl/>
              <w:numPr>
                <w:ilvl w:val="0"/>
                <w:numId w:val="0"/>
              </w:numPr>
              <w:kinsoku/>
              <w:wordWrap/>
              <w:overflowPunct/>
              <w:topLinePunct w:val="0"/>
              <w:autoSpaceDE/>
              <w:autoSpaceDN/>
              <w:bidi w:val="0"/>
              <w:adjustRightInd/>
              <w:snapToGrid/>
              <w:ind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 xml:space="preserve">施工垃圾主要来自施工所产生的建筑垃圾和施工队伍产生的生活垃圾。其防治措施主要有： </w:t>
            </w:r>
          </w:p>
          <w:p>
            <w:pPr>
              <w:pStyle w:val="16"/>
              <w:keepNext w:val="0"/>
              <w:keepLines w:val="0"/>
              <w:pageBreakBefore w:val="0"/>
              <w:widowControl/>
              <w:numPr>
                <w:ilvl w:val="0"/>
                <w:numId w:val="0"/>
              </w:numPr>
              <w:kinsoku/>
              <w:wordWrap/>
              <w:overflowPunct/>
              <w:topLinePunct w:val="0"/>
              <w:autoSpaceDE/>
              <w:autoSpaceDN/>
              <w:bidi w:val="0"/>
              <w:adjustRightInd/>
              <w:snapToGrid/>
              <w:ind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 xml:space="preserve">①尽量减少建筑材料在运输、装卸、施工过程中的跑、冒、滴、漏，建筑垃圾应在指定的堆放点存放，并及时送城市垃圾填埋场。 </w:t>
            </w:r>
          </w:p>
          <w:p>
            <w:pPr>
              <w:pStyle w:val="16"/>
              <w:keepNext w:val="0"/>
              <w:keepLines w:val="0"/>
              <w:pageBreakBefore w:val="0"/>
              <w:widowControl/>
              <w:numPr>
                <w:ilvl w:val="0"/>
                <w:numId w:val="0"/>
              </w:numPr>
              <w:kinsoku/>
              <w:wordWrap/>
              <w:overflowPunct/>
              <w:topLinePunct w:val="0"/>
              <w:autoSpaceDE/>
              <w:autoSpaceDN/>
              <w:bidi w:val="0"/>
              <w:adjustRightInd/>
              <w:snapToGrid/>
              <w:ind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 xml:space="preserve">②在工地废料被运送到合适的市场去以前，需要制定一个堆放、分类回收和贮存材料的计划。一般而言，主要针对钢材、金属、砌块、混凝土、未加工木材、瓦楞板纸和沥青等可再生材料进行现场分类和收集。 </w:t>
            </w:r>
          </w:p>
          <w:p>
            <w:pPr>
              <w:pStyle w:val="16"/>
              <w:keepNext w:val="0"/>
              <w:keepLines w:val="0"/>
              <w:pageBreakBefore w:val="0"/>
              <w:widowControl/>
              <w:numPr>
                <w:ilvl w:val="0"/>
                <w:numId w:val="0"/>
              </w:numPr>
              <w:kinsoku/>
              <w:wordWrap/>
              <w:overflowPunct/>
              <w:topLinePunct w:val="0"/>
              <w:autoSpaceDE/>
              <w:autoSpaceDN/>
              <w:bidi w:val="0"/>
              <w:adjustRightInd/>
              <w:snapToGrid/>
              <w:ind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 xml:space="preserve">③对施工现场及时清理，建筑垃圾及时清运、加以利用，防止其因长期堆放而产生扬尘。 </w:t>
            </w:r>
          </w:p>
          <w:p>
            <w:pPr>
              <w:pStyle w:val="16"/>
              <w:keepNext w:val="0"/>
              <w:keepLines w:val="0"/>
              <w:pageBreakBefore w:val="0"/>
              <w:widowControl/>
              <w:numPr>
                <w:ilvl w:val="0"/>
                <w:numId w:val="0"/>
              </w:numPr>
              <w:kinsoku/>
              <w:wordWrap/>
              <w:overflowPunct/>
              <w:topLinePunct w:val="0"/>
              <w:autoSpaceDE/>
              <w:autoSpaceDN/>
              <w:bidi w:val="0"/>
              <w:adjustRightInd/>
              <w:snapToGrid/>
              <w:ind w:leftChars="0" w:right="0" w:rightChars="0" w:firstLine="480"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④施工人员居住区的生活垃圾要实行袋装化，每天由清洁员清理，集中送至指定堆放点，由环卫所定期将之送往较近的垃圾场进行合理处理，严禁乱堆乱扔，防止产生二次污染。</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outlineLvl w:val="9"/>
              <w:rPr>
                <w:rFonts w:hint="eastAsia" w:ascii="宋体" w:hAnsi="宋体" w:eastAsia="宋体" w:cs="宋体"/>
                <w:snapToGrid w:val="0"/>
                <w:color w:val="000000" w:themeColor="text1"/>
                <w:sz w:val="24"/>
                <w:szCs w:val="24"/>
                <w:vertAlign w:val="baseline"/>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9"/>
        <w:rPr>
          <w:rFonts w:hint="eastAsia" w:ascii="Times New Roman" w:hAnsi="Times New Roman" w:eastAsia="黑体"/>
          <w:snapToGrid w:val="0"/>
          <w:color w:val="000000" w:themeColor="text1"/>
          <w:sz w:val="30"/>
          <w:szCs w:val="30"/>
          <w14:textFill>
            <w14:solidFill>
              <w14:schemeClr w14:val="tx1"/>
            </w14:solidFill>
          </w14:textFill>
        </w:rPr>
        <w:sectPr>
          <w:pgSz w:w="11905" w:h="16838"/>
          <w:pgMar w:top="1701" w:right="1531" w:bottom="1701" w:left="1531" w:header="850" w:footer="1361" w:gutter="0"/>
          <w:pgBorders>
            <w:top w:val="none" w:sz="0" w:space="0"/>
            <w:left w:val="none" w:sz="0" w:space="0"/>
            <w:bottom w:val="none" w:sz="0" w:space="0"/>
            <w:right w:val="none" w:sz="0" w:space="0"/>
          </w:pgBorders>
          <w:pgNumType w:fmt="decimal"/>
          <w:cols w:space="0" w:num="1"/>
          <w:rtlGutter w:val="0"/>
          <w:docGrid w:linePitch="312" w:charSpace="0"/>
        </w:sect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3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0" w:hRule="atLeast"/>
          <w:jc w:val="center"/>
        </w:trPr>
        <w:tc>
          <w:tcPr>
            <w:tcW w:w="456" w:type="dxa"/>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Times New Roman" w:hAnsi="Times New Roman" w:cs="宋体"/>
                <w:bCs/>
                <w:color w:val="000000" w:themeColor="text1"/>
                <w:sz w:val="24"/>
                <w:szCs w:val="24"/>
                <w14:textFill>
                  <w14:solidFill>
                    <w14:schemeClr w14:val="tx1"/>
                  </w14:solidFill>
                </w14:textFill>
              </w:rPr>
            </w:pPr>
            <w:r>
              <w:rPr>
                <w:rFonts w:hint="eastAsia" w:ascii="Times New Roman" w:hAnsi="Times New Roman" w:cs="宋体"/>
                <w:bCs/>
                <w:color w:val="000000" w:themeColor="text1"/>
                <w:sz w:val="24"/>
                <w:szCs w:val="24"/>
                <w14:textFill>
                  <w14:solidFill>
                    <w14:schemeClr w14:val="tx1"/>
                  </w14:solidFill>
                </w14:textFill>
              </w:rPr>
              <w:t>运营</w:t>
            </w: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Times New Roman" w:hAnsi="Times New Roman" w:cs="宋体"/>
                <w:bCs/>
                <w:color w:val="000000" w:themeColor="text1"/>
                <w:sz w:val="24"/>
                <w:szCs w:val="24"/>
                <w14:textFill>
                  <w14:solidFill>
                    <w14:schemeClr w14:val="tx1"/>
                  </w14:solidFill>
                </w14:textFill>
              </w:rPr>
            </w:pPr>
            <w:r>
              <w:rPr>
                <w:rFonts w:hint="eastAsia" w:ascii="Times New Roman" w:hAnsi="Times New Roman" w:cs="宋体"/>
                <w:bCs/>
                <w:color w:val="000000" w:themeColor="text1"/>
                <w:sz w:val="24"/>
                <w:szCs w:val="24"/>
                <w14:textFill>
                  <w14:solidFill>
                    <w14:schemeClr w14:val="tx1"/>
                  </w14:solidFill>
                </w14:textFill>
              </w:rPr>
              <w:t>期环</w:t>
            </w: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Times New Roman" w:hAnsi="Times New Roman" w:cs="宋体"/>
                <w:bCs/>
                <w:color w:val="000000" w:themeColor="text1"/>
                <w:sz w:val="24"/>
                <w:szCs w:val="24"/>
                <w14:textFill>
                  <w14:solidFill>
                    <w14:schemeClr w14:val="tx1"/>
                  </w14:solidFill>
                </w14:textFill>
              </w:rPr>
            </w:pPr>
            <w:r>
              <w:rPr>
                <w:rFonts w:hint="eastAsia" w:ascii="Times New Roman" w:hAnsi="Times New Roman" w:cs="宋体"/>
                <w:bCs/>
                <w:color w:val="000000" w:themeColor="text1"/>
                <w:sz w:val="24"/>
                <w:szCs w:val="24"/>
                <w14:textFill>
                  <w14:solidFill>
                    <w14:schemeClr w14:val="tx1"/>
                  </w14:solidFill>
                </w14:textFill>
              </w:rPr>
              <w:t>境影</w:t>
            </w: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Times New Roman" w:hAnsi="Times New Roman" w:cs="宋体"/>
                <w:bCs/>
                <w:color w:val="000000" w:themeColor="text1"/>
                <w:sz w:val="24"/>
                <w:szCs w:val="24"/>
                <w14:textFill>
                  <w14:solidFill>
                    <w14:schemeClr w14:val="tx1"/>
                  </w14:solidFill>
                </w14:textFill>
              </w:rPr>
            </w:pPr>
            <w:r>
              <w:rPr>
                <w:rFonts w:hint="eastAsia" w:ascii="Times New Roman" w:hAnsi="Times New Roman" w:cs="宋体"/>
                <w:bCs/>
                <w:color w:val="000000" w:themeColor="text1"/>
                <w:sz w:val="24"/>
                <w:szCs w:val="24"/>
                <w14:textFill>
                  <w14:solidFill>
                    <w14:schemeClr w14:val="tx1"/>
                  </w14:solidFill>
                </w14:textFill>
              </w:rPr>
              <w:t>响和</w:t>
            </w: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Times New Roman" w:hAnsi="Times New Roman" w:cs="宋体"/>
                <w:bCs/>
                <w:color w:val="000000" w:themeColor="text1"/>
                <w:sz w:val="24"/>
                <w:szCs w:val="24"/>
                <w14:textFill>
                  <w14:solidFill>
                    <w14:schemeClr w14:val="tx1"/>
                  </w14:solidFill>
                </w14:textFill>
              </w:rPr>
            </w:pPr>
            <w:r>
              <w:rPr>
                <w:rFonts w:hint="eastAsia" w:ascii="Times New Roman" w:hAnsi="Times New Roman" w:cs="宋体"/>
                <w:bCs/>
                <w:color w:val="000000" w:themeColor="text1"/>
                <w:sz w:val="24"/>
                <w:szCs w:val="24"/>
                <w14:textFill>
                  <w14:solidFill>
                    <w14:schemeClr w14:val="tx1"/>
                  </w14:solidFill>
                </w14:textFill>
              </w:rPr>
              <w:t>保护</w:t>
            </w:r>
          </w:p>
          <w:p>
            <w:pPr>
              <w:pStyle w:val="16"/>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hint="eastAsia"/>
                <w:color w:val="000000" w:themeColor="text1"/>
                <w:vertAlign w:val="baseline"/>
                <w14:textFill>
                  <w14:solidFill>
                    <w14:schemeClr w14:val="tx1"/>
                  </w14:solidFill>
                </w14:textFill>
              </w:rPr>
            </w:pPr>
            <w:r>
              <w:rPr>
                <w:rFonts w:hint="eastAsia" w:ascii="Times New Roman" w:hAnsi="Times New Roman" w:cs="宋体"/>
                <w:bCs/>
                <w:color w:val="000000" w:themeColor="text1"/>
                <w:sz w:val="24"/>
                <w:szCs w:val="24"/>
                <w14:textFill>
                  <w14:solidFill>
                    <w14:schemeClr w14:val="tx1"/>
                  </w14:solidFill>
                </w14:textFill>
              </w:rPr>
              <w:t>措施</w:t>
            </w:r>
          </w:p>
        </w:tc>
        <w:tc>
          <w:tcPr>
            <w:tcW w:w="13435" w:type="dxa"/>
          </w:tcPr>
          <w:p>
            <w:pPr>
              <w:keepNext w:val="0"/>
              <w:keepLines w:val="0"/>
              <w:pageBreakBefore w:val="0"/>
              <w:widowControl w:val="0"/>
              <w:kinsoku/>
              <w:wordWrap/>
              <w:overflowPunct/>
              <w:topLinePunct w:val="0"/>
              <w:bidi w:val="0"/>
              <w:adjustRightInd w:val="0"/>
              <w:snapToGrid w:val="0"/>
              <w:spacing w:line="360" w:lineRule="auto"/>
              <w:ind w:firstLine="482" w:firstLineChars="200"/>
              <w:jc w:val="left"/>
              <w:textAlignment w:val="auto"/>
              <w:rPr>
                <w:rFonts w:hint="eastAsia" w:ascii="Times New Roman" w:hAnsi="Times New Roman" w:eastAsia="宋体" w:cs="宋体"/>
                <w:b/>
                <w:bCs/>
                <w:color w:val="000000" w:themeColor="text1"/>
                <w:sz w:val="24"/>
                <w:szCs w:val="24"/>
                <w:lang w:eastAsia="zh-CN"/>
                <w14:textFill>
                  <w14:solidFill>
                    <w14:schemeClr w14:val="tx1"/>
                  </w14:solidFill>
                </w14:textFill>
              </w:rPr>
            </w:pPr>
            <w:r>
              <w:rPr>
                <w:rFonts w:hint="eastAsia" w:ascii="Times New Roman" w:hAnsi="Times New Roman" w:eastAsia="宋体" w:cs="宋体"/>
                <w:b/>
                <w:bCs/>
                <w:color w:val="000000" w:themeColor="text1"/>
                <w:sz w:val="24"/>
                <w:szCs w:val="24"/>
                <w:lang w:val="en-US" w:eastAsia="zh-CN"/>
                <w14:textFill>
                  <w14:solidFill>
                    <w14:schemeClr w14:val="tx1"/>
                  </w14:solidFill>
                </w14:textFill>
              </w:rPr>
              <w:t>1</w:t>
            </w:r>
            <w:r>
              <w:rPr>
                <w:rFonts w:hint="eastAsia" w:ascii="Times New Roman" w:hAnsi="Times New Roman" w:eastAsia="宋体" w:cs="宋体"/>
                <w:b/>
                <w:bCs/>
                <w:color w:val="000000" w:themeColor="text1"/>
                <w:sz w:val="24"/>
                <w:szCs w:val="24"/>
                <w14:textFill>
                  <w14:solidFill>
                    <w14:schemeClr w14:val="tx1"/>
                  </w14:solidFill>
                </w14:textFill>
              </w:rPr>
              <w:t>、</w:t>
            </w:r>
            <w:r>
              <w:rPr>
                <w:rFonts w:hint="eastAsia" w:ascii="Times New Roman" w:hAnsi="Times New Roman" w:eastAsia="宋体" w:cs="宋体"/>
                <w:b/>
                <w:bCs/>
                <w:color w:val="000000" w:themeColor="text1"/>
                <w:sz w:val="24"/>
                <w:szCs w:val="24"/>
                <w:lang w:val="en-US" w:eastAsia="zh-CN"/>
                <w14:textFill>
                  <w14:solidFill>
                    <w14:schemeClr w14:val="tx1"/>
                  </w14:solidFill>
                </w14:textFill>
              </w:rPr>
              <w:t>废气</w:t>
            </w:r>
          </w:p>
          <w:p>
            <w:pPr>
              <w:pStyle w:val="16"/>
              <w:keepNext w:val="0"/>
              <w:keepLines w:val="0"/>
              <w:pageBreakBefore w:val="0"/>
              <w:widowControl/>
              <w:kinsoku/>
              <w:wordWrap/>
              <w:overflowPunct/>
              <w:topLinePunct w:val="0"/>
              <w:autoSpaceDE/>
              <w:autoSpaceDN/>
              <w:bidi w:val="0"/>
              <w:adjustRightInd/>
              <w:snapToGrid/>
              <w:ind w:left="0" w:leftChars="0" w:firstLine="482" w:firstLineChars="200"/>
              <w:textAlignment w:val="auto"/>
              <w:rPr>
                <w:rFonts w:hint="eastAsia"/>
                <w:b/>
                <w:bCs/>
                <w:color w:val="000000" w:themeColor="text1"/>
                <w:sz w:val="24"/>
                <w:szCs w:val="32"/>
                <w:vertAlign w:val="baseline"/>
                <w:lang w:eastAsia="zh-CN"/>
                <w14:textFill>
                  <w14:solidFill>
                    <w14:schemeClr w14:val="tx1"/>
                  </w14:solidFill>
                </w14:textFill>
              </w:rPr>
            </w:pPr>
            <w:r>
              <w:rPr>
                <w:rFonts w:hint="eastAsia"/>
                <w:b/>
                <w:bCs/>
                <w:color w:val="000000" w:themeColor="text1"/>
                <w:sz w:val="24"/>
                <w:szCs w:val="32"/>
                <w:vertAlign w:val="baseline"/>
                <w:lang w:eastAsia="zh-CN"/>
                <w14:textFill>
                  <w14:solidFill>
                    <w14:schemeClr w14:val="tx1"/>
                  </w14:solidFill>
                </w14:textFill>
              </w:rPr>
              <w:t>（</w:t>
            </w:r>
            <w:r>
              <w:rPr>
                <w:rFonts w:hint="eastAsia"/>
                <w:b/>
                <w:bCs/>
                <w:color w:val="000000" w:themeColor="text1"/>
                <w:sz w:val="24"/>
                <w:szCs w:val="32"/>
                <w:vertAlign w:val="baseline"/>
                <w:lang w:val="en-US" w:eastAsia="zh-CN"/>
                <w14:textFill>
                  <w14:solidFill>
                    <w14:schemeClr w14:val="tx1"/>
                  </w14:solidFill>
                </w14:textFill>
              </w:rPr>
              <w:t>1</w:t>
            </w:r>
            <w:r>
              <w:rPr>
                <w:rFonts w:hint="eastAsia"/>
                <w:b/>
                <w:bCs/>
                <w:color w:val="000000" w:themeColor="text1"/>
                <w:sz w:val="24"/>
                <w:szCs w:val="32"/>
                <w:vertAlign w:val="baseline"/>
                <w:lang w:eastAsia="zh-CN"/>
                <w14:textFill>
                  <w14:solidFill>
                    <w14:schemeClr w14:val="tx1"/>
                  </w14:solidFill>
                </w14:textFill>
              </w:rPr>
              <w:t>）废气污染源情况</w:t>
            </w:r>
          </w:p>
          <w:p>
            <w:pPr>
              <w:adjustRightInd w:val="0"/>
              <w:snapToGrid w:val="0"/>
              <w:spacing w:line="240" w:lineRule="atLeast"/>
              <w:jc w:val="center"/>
              <w:rPr>
                <w:b/>
                <w:color w:val="000000" w:themeColor="text1"/>
                <w:sz w:val="24"/>
                <w:szCs w:val="21"/>
                <w14:textFill>
                  <w14:solidFill>
                    <w14:schemeClr w14:val="tx1"/>
                  </w14:solidFill>
                </w14:textFill>
              </w:rPr>
            </w:pPr>
            <w:r>
              <w:rPr>
                <w:rFonts w:hint="eastAsia"/>
                <w:b/>
                <w:bCs/>
                <w:color w:val="000000" w:themeColor="text1"/>
                <w:sz w:val="24"/>
                <w:szCs w:val="32"/>
                <w:vertAlign w:val="baseline"/>
                <w:lang w:eastAsia="zh-CN"/>
                <w14:textFill>
                  <w14:solidFill>
                    <w14:schemeClr w14:val="tx1"/>
                  </w14:solidFill>
                </w14:textFill>
              </w:rPr>
              <w:t>表</w:t>
            </w:r>
            <w:r>
              <w:rPr>
                <w:rFonts w:hint="eastAsia"/>
                <w:b/>
                <w:bCs/>
                <w:color w:val="000000" w:themeColor="text1"/>
                <w:sz w:val="24"/>
                <w:szCs w:val="32"/>
                <w:vertAlign w:val="baseline"/>
                <w:lang w:val="en-US" w:eastAsia="zh-CN"/>
                <w14:textFill>
                  <w14:solidFill>
                    <w14:schemeClr w14:val="tx1"/>
                  </w14:solidFill>
                </w14:textFill>
              </w:rPr>
              <w:t xml:space="preserve">4.1  </w:t>
            </w:r>
            <w:r>
              <w:rPr>
                <w:b/>
                <w:color w:val="000000" w:themeColor="text1"/>
                <w:sz w:val="24"/>
                <w:szCs w:val="21"/>
                <w14:textFill>
                  <w14:solidFill>
                    <w14:schemeClr w14:val="tx1"/>
                  </w14:solidFill>
                </w14:textFill>
              </w:rPr>
              <w:t>废气污染源</w:t>
            </w:r>
            <w:r>
              <w:rPr>
                <w:rFonts w:hint="eastAsia"/>
                <w:b/>
                <w:color w:val="000000" w:themeColor="text1"/>
                <w:sz w:val="24"/>
                <w:szCs w:val="21"/>
                <w:lang w:eastAsia="zh-CN"/>
                <w14:textFill>
                  <w14:solidFill>
                    <w14:schemeClr w14:val="tx1"/>
                  </w14:solidFill>
                </w14:textFill>
              </w:rPr>
              <w:t>有组织</w:t>
            </w:r>
            <w:r>
              <w:rPr>
                <w:b/>
                <w:color w:val="000000" w:themeColor="text1"/>
                <w:sz w:val="24"/>
                <w:szCs w:val="21"/>
                <w14:textFill>
                  <w14:solidFill>
                    <w14:schemeClr w14:val="tx1"/>
                  </w14:solidFill>
                </w14:textFill>
              </w:rPr>
              <w:t>产生排放汇总表</w:t>
            </w:r>
          </w:p>
          <w:p>
            <w:pPr>
              <w:pStyle w:val="2"/>
              <w:jc w:val="center"/>
              <w:rPr>
                <w:rFonts w:hint="eastAsia"/>
                <w:b/>
                <w:bCs/>
                <w:lang w:eastAsia="zh-CN"/>
              </w:rPr>
            </w:pPr>
            <w:r>
              <w:rPr>
                <w:rFonts w:hint="eastAsia"/>
                <w:b/>
                <w:bCs/>
                <w:lang w:eastAsia="zh-CN"/>
              </w:rPr>
              <w:t>略</w:t>
            </w:r>
          </w:p>
          <w:p>
            <w:pPr>
              <w:pStyle w:val="4"/>
              <w:rPr>
                <w:rFonts w:hint="eastAsia"/>
                <w:b/>
                <w:bCs/>
                <w:lang w:eastAsia="zh-CN"/>
              </w:rPr>
            </w:pPr>
          </w:p>
          <w:p>
            <w:pPr>
              <w:rPr>
                <w:rFonts w:hint="eastAsia"/>
                <w:b/>
                <w:bCs/>
                <w:lang w:eastAsia="zh-CN"/>
              </w:rPr>
            </w:pPr>
          </w:p>
          <w:p>
            <w:pPr>
              <w:pStyle w:val="2"/>
              <w:rPr>
                <w:rFonts w:hint="eastAsia"/>
                <w:lang w:eastAsia="zh-CN"/>
              </w:rPr>
            </w:pPr>
          </w:p>
          <w:p>
            <w:pPr>
              <w:rPr>
                <w:rFonts w:hint="eastAsia"/>
                <w:lang w:eastAsia="zh-CN"/>
              </w:rPr>
            </w:pPr>
          </w:p>
          <w:p>
            <w:pPr>
              <w:adjustRightInd w:val="0"/>
              <w:snapToGrid w:val="0"/>
              <w:spacing w:line="240" w:lineRule="atLeast"/>
              <w:jc w:val="center"/>
              <w:rPr>
                <w:b/>
                <w:color w:val="000000" w:themeColor="text1"/>
                <w:sz w:val="24"/>
                <w:szCs w:val="21"/>
                <w14:textFill>
                  <w14:solidFill>
                    <w14:schemeClr w14:val="tx1"/>
                  </w14:solidFill>
                </w14:textFill>
              </w:rPr>
            </w:pPr>
            <w:r>
              <w:rPr>
                <w:rFonts w:hint="eastAsia"/>
                <w:b/>
                <w:color w:val="000000" w:themeColor="text1"/>
                <w:sz w:val="24"/>
                <w:szCs w:val="21"/>
                <w:lang w:val="en-US" w:eastAsia="zh-CN"/>
                <w14:textFill>
                  <w14:solidFill>
                    <w14:schemeClr w14:val="tx1"/>
                  </w14:solidFill>
                </w14:textFill>
              </w:rPr>
              <w:t xml:space="preserve">表4.2  </w:t>
            </w:r>
            <w:r>
              <w:rPr>
                <w:b/>
                <w:color w:val="000000" w:themeColor="text1"/>
                <w:sz w:val="24"/>
                <w:szCs w:val="21"/>
                <w14:textFill>
                  <w14:solidFill>
                    <w14:schemeClr w14:val="tx1"/>
                  </w14:solidFill>
                </w14:textFill>
              </w:rPr>
              <w:t>废气污染源</w:t>
            </w:r>
            <w:r>
              <w:rPr>
                <w:rFonts w:hint="eastAsia"/>
                <w:b/>
                <w:color w:val="000000" w:themeColor="text1"/>
                <w:sz w:val="24"/>
                <w:szCs w:val="21"/>
                <w:lang w:eastAsia="zh-CN"/>
                <w14:textFill>
                  <w14:solidFill>
                    <w14:schemeClr w14:val="tx1"/>
                  </w14:solidFill>
                </w14:textFill>
              </w:rPr>
              <w:t>无组织</w:t>
            </w:r>
            <w:r>
              <w:rPr>
                <w:b/>
                <w:color w:val="000000" w:themeColor="text1"/>
                <w:sz w:val="24"/>
                <w:szCs w:val="21"/>
                <w14:textFill>
                  <w14:solidFill>
                    <w14:schemeClr w14:val="tx1"/>
                  </w14:solidFill>
                </w14:textFill>
              </w:rPr>
              <w:t>产生排放汇总表</w:t>
            </w:r>
          </w:p>
          <w:p>
            <w:pPr>
              <w:pStyle w:val="2"/>
              <w:jc w:val="center"/>
              <w:rPr>
                <w:rFonts w:hint="eastAsia"/>
                <w:b/>
                <w:bCs/>
                <w:lang w:eastAsia="zh-CN"/>
              </w:rPr>
            </w:pPr>
            <w:r>
              <w:rPr>
                <w:rFonts w:hint="eastAsia"/>
                <w:b/>
                <w:bCs/>
                <w:lang w:eastAsia="zh-CN"/>
              </w:rPr>
              <w:t>略</w:t>
            </w:r>
          </w:p>
          <w:p>
            <w:pPr>
              <w:pStyle w:val="4"/>
              <w:rPr>
                <w:rFonts w:hint="eastAsia"/>
                <w:b/>
                <w:bCs/>
                <w:lang w:eastAsia="zh-CN"/>
              </w:rPr>
            </w:pPr>
          </w:p>
          <w:p>
            <w:pPr>
              <w:rPr>
                <w:rFonts w:hint="eastAsia"/>
                <w:b/>
                <w:bCs/>
                <w:lang w:eastAsia="zh-CN"/>
              </w:rPr>
            </w:pPr>
          </w:p>
          <w:p>
            <w:pPr>
              <w:pStyle w:val="2"/>
              <w:rPr>
                <w:rFonts w:hint="eastAsia"/>
                <w:b/>
                <w:bCs/>
                <w:lang w:eastAsia="zh-CN"/>
              </w:rPr>
            </w:pPr>
          </w:p>
          <w:p>
            <w:pPr>
              <w:pStyle w:val="4"/>
              <w:rPr>
                <w:rFonts w:hint="eastAsia"/>
                <w:lang w:eastAsia="zh-CN"/>
              </w:rPr>
            </w:pPr>
          </w:p>
          <w:p>
            <w:pPr>
              <w:rPr>
                <w:rFonts w:hint="eastAsia"/>
                <w:lang w:eastAsia="zh-CN"/>
              </w:rPr>
            </w:pPr>
          </w:p>
          <w:p>
            <w:pPr>
              <w:adjustRightInd w:val="0"/>
              <w:snapToGrid w:val="0"/>
              <w:spacing w:line="240" w:lineRule="atLeast"/>
              <w:jc w:val="center"/>
              <w:rPr>
                <w:b/>
                <w:color w:val="000000" w:themeColor="text1"/>
                <w:sz w:val="24"/>
                <w:szCs w:val="21"/>
                <w14:textFill>
                  <w14:solidFill>
                    <w14:schemeClr w14:val="tx1"/>
                  </w14:solidFill>
                </w14:textFill>
              </w:rPr>
            </w:pPr>
            <w:r>
              <w:rPr>
                <w:b/>
                <w:color w:val="000000" w:themeColor="text1"/>
                <w:sz w:val="24"/>
                <w:szCs w:val="21"/>
                <w14:textFill>
                  <w14:solidFill>
                    <w14:schemeClr w14:val="tx1"/>
                  </w14:solidFill>
                </w14:textFill>
              </w:rPr>
              <w:t>表4</w:t>
            </w:r>
            <w:r>
              <w:rPr>
                <w:rFonts w:hint="eastAsia"/>
                <w:b/>
                <w:color w:val="000000" w:themeColor="text1"/>
                <w:sz w:val="24"/>
                <w:szCs w:val="21"/>
                <w:lang w:val="en-US" w:eastAsia="zh-CN"/>
                <w14:textFill>
                  <w14:solidFill>
                    <w14:schemeClr w14:val="tx1"/>
                  </w14:solidFill>
                </w14:textFill>
              </w:rPr>
              <w:t>.3</w:t>
            </w:r>
            <w:r>
              <w:rPr>
                <w:b/>
                <w:color w:val="000000" w:themeColor="text1"/>
                <w:sz w:val="24"/>
                <w:szCs w:val="21"/>
                <w14:textFill>
                  <w14:solidFill>
                    <w14:schemeClr w14:val="tx1"/>
                  </w14:solidFill>
                </w14:textFill>
              </w:rPr>
              <w:t xml:space="preserve">  废气污染源非正常排放汇总表</w:t>
            </w:r>
          </w:p>
          <w:p>
            <w:pPr>
              <w:rPr>
                <w:rFonts w:hint="default"/>
                <w:color w:val="000000" w:themeColor="text1"/>
                <w:lang w:val="en-US" w:eastAsia="zh-CN"/>
                <w14:textFill>
                  <w14:solidFill>
                    <w14:schemeClr w14:val="tx1"/>
                  </w14:solidFill>
                </w14:textFill>
              </w:rPr>
            </w:pPr>
          </w:p>
          <w:p>
            <w:pPr>
              <w:pStyle w:val="2"/>
              <w:jc w:val="center"/>
              <w:rPr>
                <w:rFonts w:hint="default"/>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略</w:t>
            </w:r>
          </w:p>
        </w:tc>
      </w:tr>
    </w:tbl>
    <w:p>
      <w:pPr>
        <w:pStyle w:val="16"/>
        <w:rPr>
          <w:rFonts w:hint="eastAsia"/>
          <w:color w:val="000000" w:themeColor="text1"/>
          <w14:textFill>
            <w14:solidFill>
              <w14:schemeClr w14:val="tx1"/>
            </w14:solidFill>
          </w14:textFill>
        </w:rPr>
        <w:sectPr>
          <w:pgSz w:w="16838" w:h="11905" w:orient="landscape"/>
          <w:pgMar w:top="1417" w:right="1417" w:bottom="1417" w:left="1417" w:header="850" w:footer="1361" w:gutter="0"/>
          <w:pgBorders>
            <w:top w:val="none" w:sz="0" w:space="0"/>
            <w:left w:val="none" w:sz="0" w:space="0"/>
            <w:bottom w:val="none" w:sz="0" w:space="0"/>
            <w:right w:val="none" w:sz="0" w:space="0"/>
          </w:pgBorders>
          <w:pgNumType w:fmt="decimal"/>
          <w:cols w:space="0" w:num="1"/>
          <w:rtlGutter w:val="0"/>
          <w:docGrid w:linePitch="312" w:charSpace="0"/>
        </w:sectPr>
      </w:pPr>
    </w:p>
    <w:p>
      <w:pPr>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outlineLvl w:val="9"/>
        <w:rPr>
          <w:rFonts w:hint="eastAsia" w:ascii="Times New Roman" w:hAnsi="Times New Roman" w:eastAsia="黑体"/>
          <w:snapToGrid w:val="0"/>
          <w:color w:val="000000" w:themeColor="text1"/>
          <w:sz w:val="30"/>
          <w:szCs w:val="30"/>
          <w14:textFill>
            <w14:solidFill>
              <w14:schemeClr w14:val="tx1"/>
            </w14:solidFill>
          </w14:textFill>
        </w:rPr>
      </w:pPr>
    </w:p>
    <w:tbl>
      <w:tblPr>
        <w:tblStyle w:val="17"/>
        <w:tblW w:w="97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95"/>
        <w:gridCol w:w="93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5" w:type="dxa"/>
            <w:tcMar>
              <w:left w:w="28" w:type="dxa"/>
              <w:right w:w="28" w:type="dxa"/>
            </w:tcMar>
            <w:vAlign w:val="center"/>
          </w:tcPr>
          <w:p>
            <w:pPr>
              <w:adjustRightInd w:val="0"/>
              <w:snapToGrid w:val="0"/>
              <w:jc w:val="center"/>
              <w:rPr>
                <w:rFonts w:hint="eastAsia" w:ascii="Times New Roman" w:hAnsi="Times New Roman" w:cs="宋体"/>
                <w:b/>
                <w:bCs w:val="0"/>
                <w:color w:val="000000" w:themeColor="text1"/>
                <w:sz w:val="24"/>
                <w:szCs w:val="24"/>
                <w14:textFill>
                  <w14:solidFill>
                    <w14:schemeClr w14:val="tx1"/>
                  </w14:solidFill>
                </w14:textFill>
              </w:rPr>
            </w:pPr>
            <w:r>
              <w:rPr>
                <w:rFonts w:hint="eastAsia" w:ascii="Times New Roman" w:hAnsi="Times New Roman" w:cs="宋体"/>
                <w:b/>
                <w:bCs w:val="0"/>
                <w:color w:val="000000" w:themeColor="text1"/>
                <w:sz w:val="24"/>
                <w:szCs w:val="24"/>
                <w14:textFill>
                  <w14:solidFill>
                    <w14:schemeClr w14:val="tx1"/>
                  </w14:solidFill>
                </w14:textFill>
              </w:rPr>
              <w:t>运营</w:t>
            </w:r>
          </w:p>
          <w:p>
            <w:pPr>
              <w:adjustRightInd w:val="0"/>
              <w:snapToGrid w:val="0"/>
              <w:jc w:val="center"/>
              <w:rPr>
                <w:rFonts w:hint="eastAsia" w:ascii="Times New Roman" w:hAnsi="Times New Roman" w:cs="宋体"/>
                <w:b/>
                <w:bCs w:val="0"/>
                <w:color w:val="000000" w:themeColor="text1"/>
                <w:sz w:val="24"/>
                <w:szCs w:val="24"/>
                <w14:textFill>
                  <w14:solidFill>
                    <w14:schemeClr w14:val="tx1"/>
                  </w14:solidFill>
                </w14:textFill>
              </w:rPr>
            </w:pPr>
            <w:r>
              <w:rPr>
                <w:rFonts w:hint="eastAsia" w:ascii="Times New Roman" w:hAnsi="Times New Roman" w:cs="宋体"/>
                <w:b/>
                <w:bCs w:val="0"/>
                <w:color w:val="000000" w:themeColor="text1"/>
                <w:sz w:val="24"/>
                <w:szCs w:val="24"/>
                <w14:textFill>
                  <w14:solidFill>
                    <w14:schemeClr w14:val="tx1"/>
                  </w14:solidFill>
                </w14:textFill>
              </w:rPr>
              <w:t>期环</w:t>
            </w:r>
          </w:p>
          <w:p>
            <w:pPr>
              <w:adjustRightInd w:val="0"/>
              <w:snapToGrid w:val="0"/>
              <w:jc w:val="center"/>
              <w:rPr>
                <w:rFonts w:hint="eastAsia" w:ascii="Times New Roman" w:hAnsi="Times New Roman" w:cs="宋体"/>
                <w:b/>
                <w:bCs w:val="0"/>
                <w:color w:val="000000" w:themeColor="text1"/>
                <w:sz w:val="24"/>
                <w:szCs w:val="24"/>
                <w14:textFill>
                  <w14:solidFill>
                    <w14:schemeClr w14:val="tx1"/>
                  </w14:solidFill>
                </w14:textFill>
              </w:rPr>
            </w:pPr>
            <w:r>
              <w:rPr>
                <w:rFonts w:hint="eastAsia" w:ascii="Times New Roman" w:hAnsi="Times New Roman" w:cs="宋体"/>
                <w:b/>
                <w:bCs w:val="0"/>
                <w:color w:val="000000" w:themeColor="text1"/>
                <w:sz w:val="24"/>
                <w:szCs w:val="24"/>
                <w14:textFill>
                  <w14:solidFill>
                    <w14:schemeClr w14:val="tx1"/>
                  </w14:solidFill>
                </w14:textFill>
              </w:rPr>
              <w:t>境影</w:t>
            </w:r>
          </w:p>
          <w:p>
            <w:pPr>
              <w:adjustRightInd w:val="0"/>
              <w:snapToGrid w:val="0"/>
              <w:jc w:val="center"/>
              <w:rPr>
                <w:rFonts w:hint="eastAsia" w:ascii="Times New Roman" w:hAnsi="Times New Roman" w:cs="宋体"/>
                <w:b/>
                <w:bCs w:val="0"/>
                <w:color w:val="000000" w:themeColor="text1"/>
                <w:sz w:val="24"/>
                <w:szCs w:val="24"/>
                <w14:textFill>
                  <w14:solidFill>
                    <w14:schemeClr w14:val="tx1"/>
                  </w14:solidFill>
                </w14:textFill>
              </w:rPr>
            </w:pPr>
            <w:r>
              <w:rPr>
                <w:rFonts w:hint="eastAsia" w:ascii="Times New Roman" w:hAnsi="Times New Roman" w:cs="宋体"/>
                <w:b/>
                <w:bCs w:val="0"/>
                <w:color w:val="000000" w:themeColor="text1"/>
                <w:sz w:val="24"/>
                <w:szCs w:val="24"/>
                <w14:textFill>
                  <w14:solidFill>
                    <w14:schemeClr w14:val="tx1"/>
                  </w14:solidFill>
                </w14:textFill>
              </w:rPr>
              <w:t>响和</w:t>
            </w:r>
          </w:p>
          <w:p>
            <w:pPr>
              <w:adjustRightInd w:val="0"/>
              <w:snapToGrid w:val="0"/>
              <w:jc w:val="center"/>
              <w:rPr>
                <w:rFonts w:hint="eastAsia" w:ascii="Times New Roman" w:hAnsi="Times New Roman" w:cs="宋体"/>
                <w:b/>
                <w:bCs w:val="0"/>
                <w:color w:val="000000" w:themeColor="text1"/>
                <w:sz w:val="24"/>
                <w:szCs w:val="24"/>
                <w14:textFill>
                  <w14:solidFill>
                    <w14:schemeClr w14:val="tx1"/>
                  </w14:solidFill>
                </w14:textFill>
              </w:rPr>
            </w:pPr>
            <w:r>
              <w:rPr>
                <w:rFonts w:hint="eastAsia" w:ascii="Times New Roman" w:hAnsi="Times New Roman" w:cs="宋体"/>
                <w:b/>
                <w:bCs w:val="0"/>
                <w:color w:val="000000" w:themeColor="text1"/>
                <w:sz w:val="24"/>
                <w:szCs w:val="24"/>
                <w14:textFill>
                  <w14:solidFill>
                    <w14:schemeClr w14:val="tx1"/>
                  </w14:solidFill>
                </w14:textFill>
              </w:rPr>
              <w:t>保护</w:t>
            </w:r>
          </w:p>
          <w:p>
            <w:pPr>
              <w:adjustRightInd w:val="0"/>
              <w:snapToGrid w:val="0"/>
              <w:jc w:val="center"/>
              <w:rPr>
                <w:rFonts w:ascii="Times New Roman" w:hAnsi="Times New Roman" w:cs="宋体"/>
                <w:bCs/>
                <w:color w:val="000000" w:themeColor="text1"/>
                <w:sz w:val="24"/>
                <w:szCs w:val="24"/>
                <w14:textFill>
                  <w14:solidFill>
                    <w14:schemeClr w14:val="tx1"/>
                  </w14:solidFill>
                </w14:textFill>
              </w:rPr>
            </w:pPr>
            <w:r>
              <w:rPr>
                <w:rFonts w:hint="eastAsia" w:ascii="Times New Roman" w:hAnsi="Times New Roman" w:cs="宋体"/>
                <w:b/>
                <w:bCs w:val="0"/>
                <w:color w:val="000000" w:themeColor="text1"/>
                <w:sz w:val="24"/>
                <w:szCs w:val="24"/>
                <w14:textFill>
                  <w14:solidFill>
                    <w14:schemeClr w14:val="tx1"/>
                  </w14:solidFill>
                </w14:textFill>
              </w:rPr>
              <w:t>措施</w:t>
            </w:r>
          </w:p>
        </w:tc>
        <w:tc>
          <w:tcPr>
            <w:tcW w:w="91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rPr>
                <w:rFonts w:hint="eastAsia" w:ascii="Times New Roman" w:hAnsi="Times New Roman" w:eastAsia="宋体" w:cs="宋体"/>
                <w:b/>
                <w:bCs/>
                <w:color w:val="000000" w:themeColor="text1"/>
                <w:sz w:val="24"/>
                <w:szCs w:val="24"/>
                <w:lang w:val="en-US" w:eastAsia="zh-CN"/>
                <w14:textFill>
                  <w14:solidFill>
                    <w14:schemeClr w14:val="tx1"/>
                  </w14:solidFill>
                </w14:textFill>
              </w:rPr>
            </w:pPr>
            <w:r>
              <w:rPr>
                <w:rFonts w:hint="eastAsia" w:ascii="Times New Roman" w:hAnsi="Times New Roman" w:eastAsia="宋体" w:cs="宋体"/>
                <w:b/>
                <w:bCs/>
                <w:color w:val="000000" w:themeColor="text1"/>
                <w:kern w:val="2"/>
                <w:sz w:val="24"/>
                <w:szCs w:val="24"/>
                <w:lang w:val="en-US" w:eastAsia="zh-CN" w:bidi="ar-SA"/>
                <w14:textFill>
                  <w14:solidFill>
                    <w14:schemeClr w14:val="tx1"/>
                  </w14:solidFill>
                </w14:textFill>
              </w:rPr>
              <w:t>（2）</w:t>
            </w:r>
            <w:r>
              <w:rPr>
                <w:rFonts w:hint="eastAsia" w:ascii="Times New Roman" w:hAnsi="Times New Roman" w:eastAsia="宋体" w:cs="宋体"/>
                <w:b/>
                <w:bCs/>
                <w:color w:val="000000" w:themeColor="text1"/>
                <w:sz w:val="24"/>
                <w:szCs w:val="24"/>
                <w:lang w:val="en-US" w:eastAsia="zh-CN"/>
                <w14:textFill>
                  <w14:solidFill>
                    <w14:schemeClr w14:val="tx1"/>
                  </w14:solidFill>
                </w14:textFill>
              </w:rPr>
              <w:t>污染源强核算</w:t>
            </w:r>
          </w:p>
          <w:p>
            <w:pPr>
              <w:keepNext w:val="0"/>
              <w:keepLines w:val="0"/>
              <w:pageBreakBefore w:val="0"/>
              <w:widowControl w:val="0"/>
              <w:kinsoku/>
              <w:wordWrap/>
              <w:overflowPunct/>
              <w:topLinePunct w:val="0"/>
              <w:bidi w:val="0"/>
              <w:adjustRightInd w:val="0"/>
              <w:snapToGrid w:val="0"/>
              <w:spacing w:line="360" w:lineRule="auto"/>
              <w:ind w:firstLine="482" w:firstLineChars="200"/>
              <w:jc w:val="center"/>
              <w:textAlignment w:val="auto"/>
              <w:rPr>
                <w:rFonts w:hint="eastAsia" w:cs="宋体"/>
                <w:b/>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bidi w:val="0"/>
              <w:adjustRightInd w:val="0"/>
              <w:snapToGrid w:val="0"/>
              <w:spacing w:line="360" w:lineRule="auto"/>
              <w:ind w:firstLine="482" w:firstLineChars="200"/>
              <w:jc w:val="center"/>
              <w:textAlignment w:val="auto"/>
              <w:rPr>
                <w:rFonts w:hint="eastAsia" w:cs="宋体"/>
                <w:b/>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bidi w:val="0"/>
              <w:adjustRightInd w:val="0"/>
              <w:snapToGrid w:val="0"/>
              <w:spacing w:line="360" w:lineRule="auto"/>
              <w:ind w:firstLine="482" w:firstLineChars="200"/>
              <w:jc w:val="center"/>
              <w:textAlignment w:val="auto"/>
              <w:rPr>
                <w:rFonts w:hint="eastAsia" w:cs="宋体"/>
                <w:b/>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bidi w:val="0"/>
              <w:adjustRightInd w:val="0"/>
              <w:snapToGrid w:val="0"/>
              <w:spacing w:line="360" w:lineRule="auto"/>
              <w:ind w:firstLine="482" w:firstLineChars="200"/>
              <w:jc w:val="center"/>
              <w:textAlignment w:val="auto"/>
              <w:rPr>
                <w:rFonts w:hint="eastAsia" w:cs="宋体"/>
                <w:b/>
                <w:bCs/>
                <w:color w:val="000000" w:themeColor="text1"/>
                <w:sz w:val="24"/>
                <w:szCs w:val="24"/>
                <w:lang w:val="en-US" w:eastAsia="zh-CN"/>
                <w14:textFill>
                  <w14:solidFill>
                    <w14:schemeClr w14:val="tx1"/>
                  </w14:solidFill>
                </w14:textFill>
              </w:rPr>
            </w:pPr>
            <w:r>
              <w:rPr>
                <w:rFonts w:hint="eastAsia" w:cs="宋体"/>
                <w:b/>
                <w:bCs/>
                <w:color w:val="000000" w:themeColor="text1"/>
                <w:sz w:val="24"/>
                <w:szCs w:val="24"/>
                <w:lang w:val="en-US" w:eastAsia="zh-CN"/>
                <w14:textFill>
                  <w14:solidFill>
                    <w14:schemeClr w14:val="tx1"/>
                  </w14:solidFill>
                </w14:textFill>
              </w:rPr>
              <w:t>略</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cs="宋体"/>
                <w:b w:val="0"/>
                <w:bCs w:val="0"/>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cs="宋体"/>
                <w:b w:val="0"/>
                <w:bCs w:val="0"/>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cs="宋体"/>
                <w:b w:val="0"/>
                <w:bCs w:val="0"/>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cs="宋体"/>
                <w:b w:val="0"/>
                <w:bCs w:val="0"/>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cs="宋体"/>
                <w:b w:val="0"/>
                <w:bCs w:val="0"/>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bidi w:val="0"/>
              <w:adjustRightInd w:val="0"/>
              <w:snapToGrid w:val="0"/>
              <w:spacing w:line="360" w:lineRule="auto"/>
              <w:ind w:firstLine="482" w:firstLineChars="200"/>
              <w:jc w:val="left"/>
              <w:textAlignment w:val="auto"/>
              <w:rPr>
                <w:rFonts w:hint="default" w:ascii="Times New Roman" w:hAnsi="Times New Roman" w:eastAsia="宋体" w:cs="宋体"/>
                <w:b/>
                <w:bCs/>
                <w:color w:val="000000" w:themeColor="text1"/>
                <w:sz w:val="24"/>
                <w:szCs w:val="24"/>
                <w:lang w:val="en-US" w:eastAsia="zh-CN"/>
                <w14:textFill>
                  <w14:solidFill>
                    <w14:schemeClr w14:val="tx1"/>
                  </w14:solidFill>
                </w14:textFill>
              </w:rPr>
            </w:pPr>
            <w:r>
              <w:rPr>
                <w:rFonts w:hint="eastAsia" w:ascii="Times New Roman" w:hAnsi="Times New Roman" w:eastAsia="宋体" w:cs="宋体"/>
                <w:b/>
                <w:bCs/>
                <w:color w:val="000000" w:themeColor="text1"/>
                <w:sz w:val="24"/>
                <w:szCs w:val="24"/>
                <w:lang w:eastAsia="zh-CN"/>
                <w14:textFill>
                  <w14:solidFill>
                    <w14:schemeClr w14:val="tx1"/>
                  </w14:solidFill>
                </w14:textFill>
              </w:rPr>
              <w:t>（</w:t>
            </w:r>
            <w:r>
              <w:rPr>
                <w:rFonts w:hint="eastAsia" w:cs="宋体"/>
                <w:b/>
                <w:bCs/>
                <w:color w:val="000000" w:themeColor="text1"/>
                <w:sz w:val="24"/>
                <w:szCs w:val="24"/>
                <w:lang w:val="en-US" w:eastAsia="zh-CN"/>
                <w14:textFill>
                  <w14:solidFill>
                    <w14:schemeClr w14:val="tx1"/>
                  </w14:solidFill>
                </w14:textFill>
              </w:rPr>
              <w:t>3</w:t>
            </w:r>
            <w:r>
              <w:rPr>
                <w:rFonts w:hint="eastAsia" w:ascii="Times New Roman" w:hAnsi="Times New Roman" w:eastAsia="宋体" w:cs="宋体"/>
                <w:b/>
                <w:bCs/>
                <w:color w:val="000000" w:themeColor="text1"/>
                <w:sz w:val="24"/>
                <w:szCs w:val="24"/>
                <w:lang w:eastAsia="zh-CN"/>
                <w14:textFill>
                  <w14:solidFill>
                    <w14:schemeClr w14:val="tx1"/>
                  </w14:solidFill>
                </w14:textFill>
              </w:rPr>
              <w:t>）</w:t>
            </w:r>
            <w:r>
              <w:rPr>
                <w:rFonts w:hint="eastAsia" w:ascii="Times New Roman" w:hAnsi="Times New Roman" w:eastAsia="宋体" w:cs="宋体"/>
                <w:b/>
                <w:bCs/>
                <w:color w:val="000000" w:themeColor="text1"/>
                <w:sz w:val="24"/>
                <w:szCs w:val="24"/>
                <w:lang w:val="en-US" w:eastAsia="zh-CN"/>
                <w14:textFill>
                  <w14:solidFill>
                    <w14:schemeClr w14:val="tx1"/>
                  </w14:solidFill>
                </w14:textFill>
              </w:rPr>
              <w:t>污染防治措施及可行性分析</w:t>
            </w:r>
          </w:p>
          <w:p>
            <w:pPr>
              <w:pStyle w:val="42"/>
              <w:keepNext w:val="0"/>
              <w:keepLines w:val="0"/>
              <w:pageBreakBefore w:val="0"/>
              <w:widowControl w:val="0"/>
              <w:numPr>
                <w:ilvl w:val="0"/>
                <w:numId w:val="0"/>
              </w:numPr>
              <w:kinsoku/>
              <w:wordWrap/>
              <w:overflowPunct/>
              <w:topLinePunct w:val="0"/>
              <w:autoSpaceDE/>
              <w:autoSpaceDN/>
              <w:bidi w:val="0"/>
              <w:adjustRightInd w:val="0"/>
              <w:snapToGrid w:val="0"/>
              <w:ind w:leftChars="0" w:firstLine="480" w:firstLineChars="200"/>
              <w:jc w:val="both"/>
              <w:textAlignment w:val="auto"/>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①有机废气</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治理方法合理性</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both"/>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根据《吸附法工业有机废气治理工程技术规范》（</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HJ2026-2013</w:t>
            </w:r>
            <w:r>
              <w:rPr>
                <w:rFonts w:hint="eastAsia" w:ascii="宋体" w:hAnsi="宋体" w:eastAsia="宋体" w:cs="宋体"/>
                <w:color w:val="000000" w:themeColor="text1"/>
                <w:kern w:val="0"/>
                <w:sz w:val="24"/>
                <w:szCs w:val="24"/>
                <w:lang w:val="en-US" w:eastAsia="zh-CN" w:bidi="ar"/>
                <w14:textFill>
                  <w14:solidFill>
                    <w14:schemeClr w14:val="tx1"/>
                  </w14:solidFill>
                </w14:textFill>
              </w:rPr>
              <w:t>）、《催化燃烧法工业有机废气治理工程技术规范》</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(HJ2027-2013)</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、《排污许可证申请与核发技术规范 </w:t>
            </w:r>
            <w:r>
              <w:rPr>
                <w:rFonts w:hint="eastAsia"/>
                <w:color w:val="000000" w:themeColor="text1"/>
                <w:sz w:val="24"/>
                <w14:textFill>
                  <w14:solidFill>
                    <w14:schemeClr w14:val="tx1"/>
                  </w14:solidFill>
                </w14:textFill>
              </w:rPr>
              <w:t>橡胶和塑料制品工业</w:t>
            </w:r>
            <w:r>
              <w:rPr>
                <w:rFonts w:hint="eastAsia" w:ascii="宋体" w:hAnsi="宋体" w:eastAsia="宋体" w:cs="宋体"/>
                <w:color w:val="000000" w:themeColor="text1"/>
                <w:kern w:val="0"/>
                <w:sz w:val="24"/>
                <w:szCs w:val="24"/>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HJ1124-2020</w:t>
            </w:r>
            <w:r>
              <w:rPr>
                <w:rFonts w:hint="eastAsia" w:ascii="宋体" w:hAnsi="宋体" w:eastAsia="宋体" w:cs="宋体"/>
                <w:color w:val="000000" w:themeColor="text1"/>
                <w:kern w:val="0"/>
                <w:sz w:val="24"/>
                <w:szCs w:val="24"/>
                <w:lang w:val="en-US" w:eastAsia="zh-CN" w:bidi="ar"/>
                <w14:textFill>
                  <w14:solidFill>
                    <w14:schemeClr w14:val="tx1"/>
                  </w14:solidFill>
                </w14:textFill>
              </w:rPr>
              <w:t>）和《挥发性有机物治理实用手册》（生态环境部大气环境司著）等相关文件要求，挥发性有机废气处理方法主要有四种：活性炭吸附法、洗涤吸收法、催化燃烧法和直接燃烧法。</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both"/>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上述几种有机废气处理技术对比如下表所示。 </w:t>
            </w:r>
          </w:p>
          <w:p>
            <w:pPr>
              <w:keepNext w:val="0"/>
              <w:keepLines w:val="0"/>
              <w:pageBreakBefore w:val="0"/>
              <w:widowControl/>
              <w:suppressLineNumbers w:val="0"/>
              <w:kinsoku/>
              <w:wordWrap/>
              <w:overflowPunct/>
              <w:topLinePunct w:val="0"/>
              <w:autoSpaceDE/>
              <w:autoSpaceDN/>
              <w:bidi w:val="0"/>
              <w:adjustRightInd/>
              <w:spacing w:line="360" w:lineRule="auto"/>
              <w:jc w:val="center"/>
              <w:rPr>
                <w:rFonts w:hint="eastAsia" w:ascii="宋体" w:hAnsi="宋体" w:eastAsia="宋体" w:cs="宋体"/>
                <w:b/>
                <w:bCs/>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b/>
                <w:bCs/>
                <w:color w:val="000000" w:themeColor="text1"/>
                <w:sz w:val="24"/>
                <w:szCs w:val="28"/>
                <w14:textFill>
                  <w14:solidFill>
                    <w14:schemeClr w14:val="tx1"/>
                  </w14:solidFill>
                </w14:textFill>
              </w:rPr>
              <w:t>表4</w:t>
            </w:r>
            <w:r>
              <w:rPr>
                <w:rFonts w:hint="eastAsia" w:cs="Times New Roman"/>
                <w:b/>
                <w:bCs/>
                <w:color w:val="000000" w:themeColor="text1"/>
                <w:sz w:val="24"/>
                <w:szCs w:val="28"/>
                <w:lang w:val="en-US" w:eastAsia="zh-CN"/>
                <w14:textFill>
                  <w14:solidFill>
                    <w14:schemeClr w14:val="tx1"/>
                  </w14:solidFill>
                </w14:textFill>
              </w:rPr>
              <w:t>.</w:t>
            </w:r>
            <w:r>
              <w:rPr>
                <w:rFonts w:hint="eastAsia" w:ascii="Times New Roman" w:hAnsi="Times New Roman" w:eastAsia="宋体" w:cs="Times New Roman"/>
                <w:b/>
                <w:bCs/>
                <w:color w:val="000000" w:themeColor="text1"/>
                <w:sz w:val="24"/>
                <w:szCs w:val="28"/>
                <w:lang w:val="en-US" w:eastAsia="zh-CN"/>
                <w14:textFill>
                  <w14:solidFill>
                    <w14:schemeClr w14:val="tx1"/>
                  </w14:solidFill>
                </w14:textFill>
              </w:rPr>
              <w:t>4</w:t>
            </w:r>
            <w:r>
              <w:rPr>
                <w:rFonts w:hint="default" w:ascii="Times New Roman" w:hAnsi="Times New Roman" w:eastAsia="宋体" w:cs="Times New Roman"/>
                <w:b/>
                <w:bCs/>
                <w:color w:val="000000" w:themeColor="text1"/>
                <w:sz w:val="24"/>
                <w:szCs w:val="28"/>
                <w14:textFill>
                  <w14:solidFill>
                    <w14:schemeClr w14:val="tx1"/>
                  </w14:solidFill>
                </w14:textFill>
              </w:rPr>
              <w:t xml:space="preserve">  废气污染防治措施对照表</w:t>
            </w:r>
          </w:p>
          <w:tbl>
            <w:tblPr>
              <w:tblStyle w:val="17"/>
              <w:tblW w:w="878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719"/>
              <w:gridCol w:w="2720"/>
              <w:gridCol w:w="3252"/>
              <w:gridCol w:w="209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8" w:hRule="atLeast"/>
                <w:jc w:val="center"/>
              </w:trPr>
              <w:tc>
                <w:tcPr>
                  <w:tcW w:w="7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Arial" w:hAnsi="Arial" w:cs="Arial"/>
                      <w:b/>
                      <w:bCs/>
                      <w:i w:val="0"/>
                      <w:iCs w:val="0"/>
                      <w:color w:val="000000" w:themeColor="text1"/>
                      <w:sz w:val="21"/>
                      <w:szCs w:val="21"/>
                      <w:u w:val="none"/>
                      <w14:textFill>
                        <w14:solidFill>
                          <w14:schemeClr w14:val="tx1"/>
                        </w14:solidFill>
                      </w14:textFill>
                    </w:rPr>
                  </w:pPr>
                  <w:r>
                    <w:rPr>
                      <w:rFonts w:hint="default" w:ascii="Arial" w:hAnsi="Arial" w:eastAsia="宋体" w:cs="Arial"/>
                      <w:b/>
                      <w:bCs/>
                      <w:i w:val="0"/>
                      <w:iCs w:val="0"/>
                      <w:color w:val="000000" w:themeColor="text1"/>
                      <w:kern w:val="0"/>
                      <w:sz w:val="21"/>
                      <w:szCs w:val="21"/>
                      <w:u w:val="none"/>
                      <w:lang w:val="en-US" w:eastAsia="zh-CN" w:bidi="ar"/>
                      <w14:textFill>
                        <w14:solidFill>
                          <w14:schemeClr w14:val="tx1"/>
                        </w14:solidFill>
                      </w14:textFill>
                    </w:rPr>
                    <w:t>治理</w:t>
                  </w:r>
                  <w:r>
                    <w:rPr>
                      <w:rFonts w:hint="default" w:ascii="Arial" w:hAnsi="Arial" w:eastAsia="宋体" w:cs="Arial"/>
                      <w:b/>
                      <w:bCs/>
                      <w:i w:val="0"/>
                      <w:iCs w:val="0"/>
                      <w:color w:val="000000" w:themeColor="text1"/>
                      <w:kern w:val="0"/>
                      <w:sz w:val="21"/>
                      <w:szCs w:val="21"/>
                      <w:u w:val="none"/>
                      <w:lang w:val="en-US" w:eastAsia="zh-CN" w:bidi="ar"/>
                      <w14:textFill>
                        <w14:solidFill>
                          <w14:schemeClr w14:val="tx1"/>
                        </w14:solidFill>
                      </w14:textFill>
                    </w:rPr>
                    <w:br w:type="textWrapping"/>
                  </w:r>
                  <w:r>
                    <w:rPr>
                      <w:rFonts w:hint="default" w:ascii="Arial" w:hAnsi="Arial" w:eastAsia="宋体" w:cs="Arial"/>
                      <w:b/>
                      <w:bCs/>
                      <w:i w:val="0"/>
                      <w:iCs w:val="0"/>
                      <w:color w:val="000000" w:themeColor="text1"/>
                      <w:kern w:val="0"/>
                      <w:sz w:val="21"/>
                      <w:szCs w:val="21"/>
                      <w:u w:val="none"/>
                      <w:lang w:val="en-US" w:eastAsia="zh-CN" w:bidi="ar"/>
                      <w14:textFill>
                        <w14:solidFill>
                          <w14:schemeClr w14:val="tx1"/>
                        </w14:solidFill>
                      </w14:textFill>
                    </w:rPr>
                    <w:t>方法</w:t>
                  </w:r>
                </w:p>
              </w:tc>
              <w:tc>
                <w:tcPr>
                  <w:tcW w:w="27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cs="Arial"/>
                      <w:b/>
                      <w:bCs/>
                      <w:i w:val="0"/>
                      <w:iCs w:val="0"/>
                      <w:color w:val="000000" w:themeColor="text1"/>
                      <w:sz w:val="21"/>
                      <w:szCs w:val="21"/>
                      <w:u w:val="none"/>
                      <w14:textFill>
                        <w14:solidFill>
                          <w14:schemeClr w14:val="tx1"/>
                        </w14:solidFill>
                      </w14:textFill>
                    </w:rPr>
                  </w:pPr>
                  <w:r>
                    <w:rPr>
                      <w:rFonts w:hint="default" w:ascii="Arial" w:hAnsi="Arial" w:eastAsia="宋体" w:cs="Arial"/>
                      <w:b/>
                      <w:bCs/>
                      <w:i w:val="0"/>
                      <w:iCs w:val="0"/>
                      <w:color w:val="000000" w:themeColor="text1"/>
                      <w:kern w:val="0"/>
                      <w:sz w:val="21"/>
                      <w:szCs w:val="21"/>
                      <w:u w:val="none"/>
                      <w:lang w:val="en-US" w:eastAsia="zh-CN" w:bidi="ar"/>
                      <w14:textFill>
                        <w14:solidFill>
                          <w14:schemeClr w14:val="tx1"/>
                        </w14:solidFill>
                      </w14:textFill>
                    </w:rPr>
                    <w:t>主要优点</w:t>
                  </w:r>
                </w:p>
              </w:tc>
              <w:tc>
                <w:tcPr>
                  <w:tcW w:w="32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cs="Arial"/>
                      <w:b/>
                      <w:bCs/>
                      <w:i w:val="0"/>
                      <w:iCs w:val="0"/>
                      <w:color w:val="000000" w:themeColor="text1"/>
                      <w:sz w:val="21"/>
                      <w:szCs w:val="21"/>
                      <w:u w:val="none"/>
                      <w14:textFill>
                        <w14:solidFill>
                          <w14:schemeClr w14:val="tx1"/>
                        </w14:solidFill>
                      </w14:textFill>
                    </w:rPr>
                  </w:pPr>
                  <w:r>
                    <w:rPr>
                      <w:rFonts w:hint="default" w:ascii="Arial" w:hAnsi="Arial" w:eastAsia="宋体" w:cs="Arial"/>
                      <w:b/>
                      <w:bCs/>
                      <w:i w:val="0"/>
                      <w:iCs w:val="0"/>
                      <w:color w:val="000000" w:themeColor="text1"/>
                      <w:kern w:val="0"/>
                      <w:sz w:val="21"/>
                      <w:szCs w:val="21"/>
                      <w:u w:val="none"/>
                      <w:lang w:val="en-US" w:eastAsia="zh-CN" w:bidi="ar"/>
                      <w14:textFill>
                        <w14:solidFill>
                          <w14:schemeClr w14:val="tx1"/>
                        </w14:solidFill>
                      </w14:textFill>
                    </w:rPr>
                    <w:t>主要缺点</w:t>
                  </w:r>
                </w:p>
              </w:tc>
              <w:tc>
                <w:tcPr>
                  <w:tcW w:w="20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cs="Arial"/>
                      <w:b/>
                      <w:bCs/>
                      <w:i w:val="0"/>
                      <w:iCs w:val="0"/>
                      <w:color w:val="000000" w:themeColor="text1"/>
                      <w:sz w:val="21"/>
                      <w:szCs w:val="21"/>
                      <w:u w:val="none"/>
                      <w14:textFill>
                        <w14:solidFill>
                          <w14:schemeClr w14:val="tx1"/>
                        </w14:solidFill>
                      </w14:textFill>
                    </w:rPr>
                  </w:pPr>
                  <w:r>
                    <w:rPr>
                      <w:rFonts w:hint="default" w:ascii="Arial" w:hAnsi="Arial" w:eastAsia="宋体" w:cs="Arial"/>
                      <w:b/>
                      <w:bCs/>
                      <w:i w:val="0"/>
                      <w:iCs w:val="0"/>
                      <w:color w:val="000000" w:themeColor="text1"/>
                      <w:kern w:val="0"/>
                      <w:sz w:val="21"/>
                      <w:szCs w:val="21"/>
                      <w:u w:val="none"/>
                      <w:lang w:val="en-US" w:eastAsia="zh-CN" w:bidi="ar"/>
                      <w14:textFill>
                        <w14:solidFill>
                          <w14:schemeClr w14:val="tx1"/>
                        </w14:solidFill>
                      </w14:textFill>
                    </w:rPr>
                    <w:t>适用范围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11" w:hRule="atLeast"/>
                <w:jc w:val="center"/>
              </w:trPr>
              <w:tc>
                <w:tcPr>
                  <w:tcW w:w="7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cs="Arial"/>
                      <w:i w:val="0"/>
                      <w:iCs w:val="0"/>
                      <w:color w:val="000000" w:themeColor="text1"/>
                      <w:sz w:val="21"/>
                      <w:szCs w:val="21"/>
                      <w:u w:val="none"/>
                      <w14:textFill>
                        <w14:solidFill>
                          <w14:schemeClr w14:val="tx1"/>
                        </w14:solidFill>
                      </w14:textFill>
                    </w:rPr>
                  </w:pPr>
                  <w:r>
                    <w:rPr>
                      <w:rFonts w:hint="default" w:ascii="Arial" w:hAnsi="Arial" w:eastAsia="宋体" w:cs="Arial"/>
                      <w:i w:val="0"/>
                      <w:iCs w:val="0"/>
                      <w:color w:val="000000" w:themeColor="text1"/>
                      <w:kern w:val="0"/>
                      <w:sz w:val="21"/>
                      <w:szCs w:val="21"/>
                      <w:u w:val="none"/>
                      <w:lang w:val="en-US" w:eastAsia="zh-CN" w:bidi="ar"/>
                      <w14:textFill>
                        <w14:solidFill>
                          <w14:schemeClr w14:val="tx1"/>
                        </w14:solidFill>
                      </w14:textFill>
                    </w:rPr>
                    <w:t>活性</w:t>
                  </w:r>
                  <w:r>
                    <w:rPr>
                      <w:rFonts w:hint="default" w:ascii="Arial" w:hAnsi="Arial" w:eastAsia="宋体" w:cs="Arial"/>
                      <w:i w:val="0"/>
                      <w:iCs w:val="0"/>
                      <w:color w:val="000000" w:themeColor="text1"/>
                      <w:kern w:val="0"/>
                      <w:sz w:val="21"/>
                      <w:szCs w:val="21"/>
                      <w:u w:val="none"/>
                      <w:lang w:val="en-US" w:eastAsia="zh-CN" w:bidi="ar"/>
                      <w14:textFill>
                        <w14:solidFill>
                          <w14:schemeClr w14:val="tx1"/>
                        </w14:solidFill>
                      </w14:textFill>
                    </w:rPr>
                    <w:br w:type="textWrapping"/>
                  </w:r>
                  <w:r>
                    <w:rPr>
                      <w:rFonts w:hint="default" w:ascii="Arial" w:hAnsi="Arial" w:eastAsia="宋体" w:cs="Arial"/>
                      <w:i w:val="0"/>
                      <w:iCs w:val="0"/>
                      <w:color w:val="000000" w:themeColor="text1"/>
                      <w:kern w:val="0"/>
                      <w:sz w:val="21"/>
                      <w:szCs w:val="21"/>
                      <w:u w:val="none"/>
                      <w:lang w:val="en-US" w:eastAsia="zh-CN" w:bidi="ar"/>
                      <w14:textFill>
                        <w14:solidFill>
                          <w14:schemeClr w14:val="tx1"/>
                        </w14:solidFill>
                      </w14:textFill>
                    </w:rPr>
                    <w:t>炭吸</w:t>
                  </w:r>
                  <w:r>
                    <w:rPr>
                      <w:rFonts w:hint="default" w:ascii="Arial" w:hAnsi="Arial" w:eastAsia="宋体" w:cs="Arial"/>
                      <w:i w:val="0"/>
                      <w:iCs w:val="0"/>
                      <w:color w:val="000000" w:themeColor="text1"/>
                      <w:kern w:val="0"/>
                      <w:sz w:val="21"/>
                      <w:szCs w:val="21"/>
                      <w:u w:val="none"/>
                      <w:lang w:val="en-US" w:eastAsia="zh-CN" w:bidi="ar"/>
                      <w14:textFill>
                        <w14:solidFill>
                          <w14:schemeClr w14:val="tx1"/>
                        </w14:solidFill>
                      </w14:textFill>
                    </w:rPr>
                    <w:br w:type="textWrapping"/>
                  </w:r>
                  <w:r>
                    <w:rPr>
                      <w:rFonts w:hint="default" w:ascii="Arial" w:hAnsi="Arial" w:eastAsia="宋体" w:cs="Arial"/>
                      <w:i w:val="0"/>
                      <w:iCs w:val="0"/>
                      <w:color w:val="000000" w:themeColor="text1"/>
                      <w:kern w:val="0"/>
                      <w:sz w:val="21"/>
                      <w:szCs w:val="21"/>
                      <w:u w:val="none"/>
                      <w:lang w:val="en-US" w:eastAsia="zh-CN" w:bidi="ar"/>
                      <w14:textFill>
                        <w14:solidFill>
                          <w14:schemeClr w14:val="tx1"/>
                        </w14:solidFill>
                      </w14:textFill>
                    </w:rPr>
                    <w:t>附法</w:t>
                  </w:r>
                </w:p>
              </w:tc>
              <w:tc>
                <w:tcPr>
                  <w:tcW w:w="27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cs="Arial"/>
                      <w:i w:val="0"/>
                      <w:iCs w:val="0"/>
                      <w:color w:val="000000" w:themeColor="text1"/>
                      <w:sz w:val="21"/>
                      <w:szCs w:val="21"/>
                      <w:u w:val="none"/>
                      <w14:textFill>
                        <w14:solidFill>
                          <w14:schemeClr w14:val="tx1"/>
                        </w14:solidFill>
                      </w14:textFill>
                    </w:rPr>
                  </w:pPr>
                  <w:r>
                    <w:rPr>
                      <w:rFonts w:hint="default" w:ascii="Arial" w:hAnsi="Arial" w:eastAsia="宋体" w:cs="Arial"/>
                      <w:i w:val="0"/>
                      <w:iCs w:val="0"/>
                      <w:color w:val="000000" w:themeColor="text1"/>
                      <w:kern w:val="0"/>
                      <w:sz w:val="21"/>
                      <w:szCs w:val="21"/>
                      <w:u w:val="none"/>
                      <w:lang w:val="en-US" w:eastAsia="zh-CN" w:bidi="ar"/>
                      <w14:textFill>
                        <w14:solidFill>
                          <w14:schemeClr w14:val="tx1"/>
                        </w14:solidFill>
                      </w14:textFill>
                    </w:rPr>
                    <w:t>运转费用低，维护费用较低：废气中所含有机溶剂能够回收、利用</w:t>
                  </w:r>
                </w:p>
              </w:tc>
              <w:tc>
                <w:tcPr>
                  <w:tcW w:w="32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cs="Arial"/>
                      <w:i w:val="0"/>
                      <w:iCs w:val="0"/>
                      <w:color w:val="000000" w:themeColor="text1"/>
                      <w:sz w:val="21"/>
                      <w:szCs w:val="21"/>
                      <w:u w:val="none"/>
                      <w14:textFill>
                        <w14:solidFill>
                          <w14:schemeClr w14:val="tx1"/>
                        </w14:solidFill>
                      </w14:textFill>
                    </w:rPr>
                  </w:pPr>
                  <w:r>
                    <w:rPr>
                      <w:rFonts w:hint="default" w:ascii="Arial" w:hAnsi="Arial" w:eastAsia="宋体" w:cs="Arial"/>
                      <w:i w:val="0"/>
                      <w:iCs w:val="0"/>
                      <w:color w:val="000000" w:themeColor="text1"/>
                      <w:kern w:val="0"/>
                      <w:sz w:val="21"/>
                      <w:szCs w:val="21"/>
                      <w:u w:val="none"/>
                      <w:lang w:val="en-US" w:eastAsia="zh-CN" w:bidi="ar"/>
                      <w14:textFill>
                        <w14:solidFill>
                          <w14:schemeClr w14:val="tx1"/>
                        </w14:solidFill>
                      </w14:textFill>
                    </w:rPr>
                    <w:t>活性炭再生时备占地面积大，能耗大，费用高；烘干室废气温度较高时需要先冷却，喷涂废气中涂料雾较多时，先去除涂料雾</w:t>
                  </w:r>
                </w:p>
              </w:tc>
              <w:tc>
                <w:tcPr>
                  <w:tcW w:w="20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cs="Arial"/>
                      <w:i w:val="0"/>
                      <w:iCs w:val="0"/>
                      <w:color w:val="000000" w:themeColor="text1"/>
                      <w:sz w:val="21"/>
                      <w:szCs w:val="21"/>
                      <w:u w:val="none"/>
                      <w14:textFill>
                        <w14:solidFill>
                          <w14:schemeClr w14:val="tx1"/>
                        </w14:solidFill>
                      </w14:textFill>
                    </w:rPr>
                  </w:pPr>
                  <w:r>
                    <w:rPr>
                      <w:rFonts w:hint="default" w:ascii="Arial" w:hAnsi="Arial" w:eastAsia="宋体" w:cs="Arial"/>
                      <w:i w:val="0"/>
                      <w:iCs w:val="0"/>
                      <w:color w:val="000000" w:themeColor="text1"/>
                      <w:kern w:val="0"/>
                      <w:sz w:val="21"/>
                      <w:szCs w:val="21"/>
                      <w:u w:val="none"/>
                      <w:lang w:val="en-US" w:eastAsia="zh-CN" w:bidi="ar"/>
                      <w14:textFill>
                        <w14:solidFill>
                          <w14:schemeClr w14:val="tx1"/>
                        </w14:solidFill>
                      </w14:textFill>
                    </w:rPr>
                    <w:t>适用常温、低浓度、废气量相对较小时的废气治理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7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cs="Arial"/>
                      <w:i w:val="0"/>
                      <w:iCs w:val="0"/>
                      <w:color w:val="000000" w:themeColor="text1"/>
                      <w:sz w:val="21"/>
                      <w:szCs w:val="21"/>
                      <w:u w:val="none"/>
                      <w14:textFill>
                        <w14:solidFill>
                          <w14:schemeClr w14:val="tx1"/>
                        </w14:solidFill>
                      </w14:textFill>
                    </w:rPr>
                  </w:pPr>
                  <w:r>
                    <w:rPr>
                      <w:rFonts w:hint="default" w:ascii="Arial" w:hAnsi="Arial" w:eastAsia="宋体" w:cs="Arial"/>
                      <w:i w:val="0"/>
                      <w:iCs w:val="0"/>
                      <w:color w:val="000000" w:themeColor="text1"/>
                      <w:kern w:val="0"/>
                      <w:sz w:val="21"/>
                      <w:szCs w:val="21"/>
                      <w:u w:val="none"/>
                      <w:lang w:val="en-US" w:eastAsia="zh-CN" w:bidi="ar"/>
                      <w14:textFill>
                        <w14:solidFill>
                          <w14:schemeClr w14:val="tx1"/>
                        </w14:solidFill>
                      </w14:textFill>
                    </w:rPr>
                    <w:t>洗涤</w:t>
                  </w:r>
                  <w:r>
                    <w:rPr>
                      <w:rFonts w:hint="default" w:ascii="Arial" w:hAnsi="Arial" w:eastAsia="宋体" w:cs="Arial"/>
                      <w:i w:val="0"/>
                      <w:iCs w:val="0"/>
                      <w:color w:val="000000" w:themeColor="text1"/>
                      <w:kern w:val="0"/>
                      <w:sz w:val="21"/>
                      <w:szCs w:val="21"/>
                      <w:u w:val="none"/>
                      <w:lang w:val="en-US" w:eastAsia="zh-CN" w:bidi="ar"/>
                      <w14:textFill>
                        <w14:solidFill>
                          <w14:schemeClr w14:val="tx1"/>
                        </w14:solidFill>
                      </w14:textFill>
                    </w:rPr>
                    <w:br w:type="textWrapping"/>
                  </w:r>
                  <w:r>
                    <w:rPr>
                      <w:rFonts w:hint="default" w:ascii="Arial" w:hAnsi="Arial" w:eastAsia="宋体" w:cs="Arial"/>
                      <w:i w:val="0"/>
                      <w:iCs w:val="0"/>
                      <w:color w:val="000000" w:themeColor="text1"/>
                      <w:kern w:val="0"/>
                      <w:sz w:val="21"/>
                      <w:szCs w:val="21"/>
                      <w:u w:val="none"/>
                      <w:lang w:val="en-US" w:eastAsia="zh-CN" w:bidi="ar"/>
                      <w14:textFill>
                        <w14:solidFill>
                          <w14:schemeClr w14:val="tx1"/>
                        </w14:solidFill>
                      </w14:textFill>
                    </w:rPr>
                    <w:t>吸收</w:t>
                  </w:r>
                  <w:r>
                    <w:rPr>
                      <w:rFonts w:hint="default" w:ascii="Arial" w:hAnsi="Arial" w:eastAsia="宋体" w:cs="Arial"/>
                      <w:i w:val="0"/>
                      <w:iCs w:val="0"/>
                      <w:color w:val="000000" w:themeColor="text1"/>
                      <w:kern w:val="0"/>
                      <w:sz w:val="21"/>
                      <w:szCs w:val="21"/>
                      <w:u w:val="none"/>
                      <w:lang w:val="en-US" w:eastAsia="zh-CN" w:bidi="ar"/>
                      <w14:textFill>
                        <w14:solidFill>
                          <w14:schemeClr w14:val="tx1"/>
                        </w14:solidFill>
                      </w14:textFill>
                    </w:rPr>
                    <w:br w:type="textWrapping"/>
                  </w:r>
                  <w:r>
                    <w:rPr>
                      <w:rFonts w:hint="default" w:ascii="Arial" w:hAnsi="Arial" w:eastAsia="宋体" w:cs="Arial"/>
                      <w:i w:val="0"/>
                      <w:iCs w:val="0"/>
                      <w:color w:val="000000" w:themeColor="text1"/>
                      <w:kern w:val="0"/>
                      <w:sz w:val="21"/>
                      <w:szCs w:val="21"/>
                      <w:u w:val="none"/>
                      <w:lang w:val="en-US" w:eastAsia="zh-CN" w:bidi="ar"/>
                      <w14:textFill>
                        <w14:solidFill>
                          <w14:schemeClr w14:val="tx1"/>
                        </w14:solidFill>
                      </w14:textFill>
                    </w:rPr>
                    <w:t>法</w:t>
                  </w:r>
                </w:p>
              </w:tc>
              <w:tc>
                <w:tcPr>
                  <w:tcW w:w="27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cs="Arial"/>
                      <w:i w:val="0"/>
                      <w:iCs w:val="0"/>
                      <w:color w:val="000000" w:themeColor="text1"/>
                      <w:sz w:val="21"/>
                      <w:szCs w:val="21"/>
                      <w:u w:val="none"/>
                      <w14:textFill>
                        <w14:solidFill>
                          <w14:schemeClr w14:val="tx1"/>
                        </w14:solidFill>
                      </w14:textFill>
                    </w:rPr>
                  </w:pPr>
                  <w:r>
                    <w:rPr>
                      <w:rFonts w:hint="default" w:ascii="Arial" w:hAnsi="Arial" w:eastAsia="宋体" w:cs="Arial"/>
                      <w:i w:val="0"/>
                      <w:iCs w:val="0"/>
                      <w:color w:val="000000" w:themeColor="text1"/>
                      <w:kern w:val="0"/>
                      <w:sz w:val="21"/>
                      <w:szCs w:val="21"/>
                      <w:u w:val="none"/>
                      <w:lang w:val="en-US" w:eastAsia="zh-CN" w:bidi="ar"/>
                      <w14:textFill>
                        <w14:solidFill>
                          <w14:schemeClr w14:val="tx1"/>
                        </w14:solidFill>
                      </w14:textFill>
                    </w:rPr>
                    <w:t>设备费用较低，占地面积较小：可治理较大废气量；无爆炸</w:t>
                  </w:r>
                  <w:r>
                    <w:rPr>
                      <w:rFonts w:hint="eastAsia" w:ascii="Arial" w:hAnsi="Arial" w:eastAsia="宋体" w:cs="Arial"/>
                      <w:i w:val="0"/>
                      <w:iCs w:val="0"/>
                      <w:color w:val="000000" w:themeColor="text1"/>
                      <w:kern w:val="0"/>
                      <w:sz w:val="21"/>
                      <w:szCs w:val="21"/>
                      <w:u w:val="none"/>
                      <w:lang w:val="en-US" w:eastAsia="zh-CN" w:bidi="ar"/>
                      <w14:textFill>
                        <w14:solidFill>
                          <w14:schemeClr w14:val="tx1"/>
                        </w14:solidFill>
                      </w14:textFill>
                    </w:rPr>
                    <w:t>、</w:t>
                  </w:r>
                  <w:r>
                    <w:rPr>
                      <w:rFonts w:hint="default" w:ascii="Arial" w:hAnsi="Arial" w:eastAsia="宋体" w:cs="Arial"/>
                      <w:i w:val="0"/>
                      <w:iCs w:val="0"/>
                      <w:color w:val="000000" w:themeColor="text1"/>
                      <w:kern w:val="0"/>
                      <w:sz w:val="21"/>
                      <w:szCs w:val="21"/>
                      <w:u w:val="none"/>
                      <w:lang w:val="en-US" w:eastAsia="zh-CN" w:bidi="ar"/>
                      <w14:textFill>
                        <w14:solidFill>
                          <w14:schemeClr w14:val="tx1"/>
                        </w14:solidFill>
                      </w14:textFill>
                    </w:rPr>
                    <w:t>火灾等危险，安全性好</w:t>
                  </w:r>
                </w:p>
              </w:tc>
              <w:tc>
                <w:tcPr>
                  <w:tcW w:w="32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cs="Arial"/>
                      <w:i w:val="0"/>
                      <w:iCs w:val="0"/>
                      <w:color w:val="000000" w:themeColor="text1"/>
                      <w:sz w:val="21"/>
                      <w:szCs w:val="21"/>
                      <w:u w:val="none"/>
                      <w14:textFill>
                        <w14:solidFill>
                          <w14:schemeClr w14:val="tx1"/>
                        </w14:solidFill>
                      </w14:textFill>
                    </w:rPr>
                  </w:pPr>
                  <w:r>
                    <w:rPr>
                      <w:rFonts w:hint="default" w:ascii="Arial" w:hAnsi="Arial" w:eastAsia="宋体" w:cs="Arial"/>
                      <w:i w:val="0"/>
                      <w:iCs w:val="0"/>
                      <w:color w:val="000000" w:themeColor="text1"/>
                      <w:kern w:val="0"/>
                      <w:sz w:val="21"/>
                      <w:szCs w:val="21"/>
                      <w:u w:val="none"/>
                      <w:lang w:val="en-US" w:eastAsia="zh-CN" w:bidi="ar"/>
                      <w14:textFill>
                        <w14:solidFill>
                          <w14:schemeClr w14:val="tx1"/>
                        </w14:solidFill>
                      </w14:textFill>
                    </w:rPr>
                    <w:t>与其他方法相比，治理效率较低：对洗涤吸收液内的废气成分需进行二次处理；洗涤吸收液的选用需根据废气内的主要溶剂来确定</w:t>
                  </w:r>
                </w:p>
              </w:tc>
              <w:tc>
                <w:tcPr>
                  <w:tcW w:w="20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cs="Arial"/>
                      <w:i w:val="0"/>
                      <w:iCs w:val="0"/>
                      <w:color w:val="000000" w:themeColor="text1"/>
                      <w:sz w:val="21"/>
                      <w:szCs w:val="21"/>
                      <w:u w:val="none"/>
                      <w14:textFill>
                        <w14:solidFill>
                          <w14:schemeClr w14:val="tx1"/>
                        </w14:solidFill>
                      </w14:textFill>
                    </w:rPr>
                  </w:pPr>
                  <w:r>
                    <w:rPr>
                      <w:rFonts w:hint="default" w:ascii="Arial" w:hAnsi="Arial" w:eastAsia="宋体" w:cs="Arial"/>
                      <w:i w:val="0"/>
                      <w:iCs w:val="0"/>
                      <w:color w:val="000000" w:themeColor="text1"/>
                      <w:kern w:val="0"/>
                      <w:sz w:val="21"/>
                      <w:szCs w:val="21"/>
                      <w:u w:val="none"/>
                      <w:lang w:val="en-US" w:eastAsia="zh-CN" w:bidi="ar"/>
                      <w14:textFill>
                        <w14:solidFill>
                          <w14:schemeClr w14:val="tx1"/>
                        </w14:solidFill>
                      </w14:textFill>
                    </w:rPr>
                    <w:t>适用于温度较低、废气量较多的场合，以及烘干室、喷涂室混合废气的治理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7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cs="Arial"/>
                      <w:i w:val="0"/>
                      <w:iCs w:val="0"/>
                      <w:color w:val="000000" w:themeColor="text1"/>
                      <w:sz w:val="21"/>
                      <w:szCs w:val="21"/>
                      <w:u w:val="none"/>
                      <w14:textFill>
                        <w14:solidFill>
                          <w14:schemeClr w14:val="tx1"/>
                        </w14:solidFill>
                      </w14:textFill>
                    </w:rPr>
                  </w:pPr>
                  <w:r>
                    <w:rPr>
                      <w:rFonts w:hint="default" w:ascii="Arial" w:hAnsi="Arial" w:eastAsia="宋体" w:cs="Arial"/>
                      <w:i w:val="0"/>
                      <w:iCs w:val="0"/>
                      <w:color w:val="000000" w:themeColor="text1"/>
                      <w:kern w:val="0"/>
                      <w:sz w:val="21"/>
                      <w:szCs w:val="21"/>
                      <w:u w:val="none"/>
                      <w:lang w:val="en-US" w:eastAsia="zh-CN" w:bidi="ar"/>
                      <w14:textFill>
                        <w14:solidFill>
                          <w14:schemeClr w14:val="tx1"/>
                        </w14:solidFill>
                      </w14:textFill>
                    </w:rPr>
                    <w:t>催化</w:t>
                  </w:r>
                  <w:r>
                    <w:rPr>
                      <w:rFonts w:hint="default" w:ascii="Arial" w:hAnsi="Arial" w:eastAsia="宋体" w:cs="Arial"/>
                      <w:i w:val="0"/>
                      <w:iCs w:val="0"/>
                      <w:color w:val="000000" w:themeColor="text1"/>
                      <w:kern w:val="0"/>
                      <w:sz w:val="21"/>
                      <w:szCs w:val="21"/>
                      <w:u w:val="none"/>
                      <w:lang w:val="en-US" w:eastAsia="zh-CN" w:bidi="ar"/>
                      <w14:textFill>
                        <w14:solidFill>
                          <w14:schemeClr w14:val="tx1"/>
                        </w14:solidFill>
                      </w14:textFill>
                    </w:rPr>
                    <w:br w:type="textWrapping"/>
                  </w:r>
                  <w:r>
                    <w:rPr>
                      <w:rFonts w:hint="default" w:ascii="Arial" w:hAnsi="Arial" w:eastAsia="宋体" w:cs="Arial"/>
                      <w:i w:val="0"/>
                      <w:iCs w:val="0"/>
                      <w:color w:val="000000" w:themeColor="text1"/>
                      <w:kern w:val="0"/>
                      <w:sz w:val="21"/>
                      <w:szCs w:val="21"/>
                      <w:u w:val="none"/>
                      <w:lang w:val="en-US" w:eastAsia="zh-CN" w:bidi="ar"/>
                      <w14:textFill>
                        <w14:solidFill>
                          <w14:schemeClr w14:val="tx1"/>
                        </w14:solidFill>
                      </w14:textFill>
                    </w:rPr>
                    <w:t>燃烧</w:t>
                  </w:r>
                  <w:r>
                    <w:rPr>
                      <w:rFonts w:hint="default" w:ascii="Arial" w:hAnsi="Arial" w:eastAsia="宋体" w:cs="Arial"/>
                      <w:i w:val="0"/>
                      <w:iCs w:val="0"/>
                      <w:color w:val="000000" w:themeColor="text1"/>
                      <w:kern w:val="0"/>
                      <w:sz w:val="21"/>
                      <w:szCs w:val="21"/>
                      <w:u w:val="none"/>
                      <w:lang w:val="en-US" w:eastAsia="zh-CN" w:bidi="ar"/>
                      <w14:textFill>
                        <w14:solidFill>
                          <w14:schemeClr w14:val="tx1"/>
                        </w14:solidFill>
                      </w14:textFill>
                    </w:rPr>
                    <w:br w:type="textWrapping"/>
                  </w:r>
                  <w:r>
                    <w:rPr>
                      <w:rFonts w:hint="default" w:ascii="Arial" w:hAnsi="Arial" w:eastAsia="宋体" w:cs="Arial"/>
                      <w:i w:val="0"/>
                      <w:iCs w:val="0"/>
                      <w:color w:val="000000" w:themeColor="text1"/>
                      <w:kern w:val="0"/>
                      <w:sz w:val="21"/>
                      <w:szCs w:val="21"/>
                      <w:u w:val="none"/>
                      <w:lang w:val="en-US" w:eastAsia="zh-CN" w:bidi="ar"/>
                      <w14:textFill>
                        <w14:solidFill>
                          <w14:schemeClr w14:val="tx1"/>
                        </w14:solidFill>
                      </w14:textFill>
                    </w:rPr>
                    <w:t>法</w:t>
                  </w:r>
                </w:p>
              </w:tc>
              <w:tc>
                <w:tcPr>
                  <w:tcW w:w="27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cs="Arial"/>
                      <w:i w:val="0"/>
                      <w:iCs w:val="0"/>
                      <w:color w:val="000000" w:themeColor="text1"/>
                      <w:sz w:val="21"/>
                      <w:szCs w:val="21"/>
                      <w:u w:val="none"/>
                      <w14:textFill>
                        <w14:solidFill>
                          <w14:schemeClr w14:val="tx1"/>
                        </w14:solidFill>
                      </w14:textFill>
                    </w:rPr>
                  </w:pPr>
                  <w:r>
                    <w:rPr>
                      <w:rFonts w:hint="default" w:ascii="Arial" w:hAnsi="Arial" w:eastAsia="宋体" w:cs="Arial"/>
                      <w:i w:val="0"/>
                      <w:iCs w:val="0"/>
                      <w:color w:val="000000" w:themeColor="text1"/>
                      <w:kern w:val="0"/>
                      <w:sz w:val="21"/>
                      <w:szCs w:val="21"/>
                      <w:u w:val="none"/>
                      <w:lang w:val="en-US" w:eastAsia="zh-CN" w:bidi="ar"/>
                      <w14:textFill>
                        <w14:solidFill>
                          <w14:schemeClr w14:val="tx1"/>
                        </w14:solidFill>
                      </w14:textFill>
                    </w:rPr>
                    <w:t>治理效率高，装置占地面积小；与直接燃烧法相比能耗少；治理中产生的热量有一部分可以利用</w:t>
                  </w:r>
                </w:p>
              </w:tc>
              <w:tc>
                <w:tcPr>
                  <w:tcW w:w="32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cs="Arial"/>
                      <w:i w:val="0"/>
                      <w:iCs w:val="0"/>
                      <w:color w:val="000000" w:themeColor="text1"/>
                      <w:sz w:val="21"/>
                      <w:szCs w:val="21"/>
                      <w:u w:val="none"/>
                      <w14:textFill>
                        <w14:solidFill>
                          <w14:schemeClr w14:val="tx1"/>
                        </w14:solidFill>
                      </w14:textFill>
                    </w:rPr>
                  </w:pPr>
                  <w:r>
                    <w:rPr>
                      <w:rFonts w:hint="default" w:ascii="Arial" w:hAnsi="Arial" w:eastAsia="宋体" w:cs="Arial"/>
                      <w:i w:val="0"/>
                      <w:iCs w:val="0"/>
                      <w:color w:val="000000" w:themeColor="text1"/>
                      <w:kern w:val="0"/>
                      <w:sz w:val="21"/>
                      <w:szCs w:val="21"/>
                      <w:u w:val="none"/>
                      <w:lang w:val="en-US" w:eastAsia="zh-CN" w:bidi="ar"/>
                      <w14:textFill>
                        <w14:solidFill>
                          <w14:schemeClr w14:val="tx1"/>
                        </w14:solidFill>
                      </w14:textFill>
                    </w:rPr>
                    <w:t>应去除废气中杂质，防止催化剂中毒；催化剂使用时间长时，治理效率相应降低：设备费用较高</w:t>
                  </w:r>
                </w:p>
              </w:tc>
              <w:tc>
                <w:tcPr>
                  <w:tcW w:w="20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cs="Arial"/>
                      <w:i w:val="0"/>
                      <w:iCs w:val="0"/>
                      <w:color w:val="000000" w:themeColor="text1"/>
                      <w:sz w:val="21"/>
                      <w:szCs w:val="21"/>
                      <w:u w:val="none"/>
                      <w14:textFill>
                        <w14:solidFill>
                          <w14:schemeClr w14:val="tx1"/>
                        </w14:solidFill>
                      </w14:textFill>
                    </w:rPr>
                  </w:pPr>
                  <w:r>
                    <w:rPr>
                      <w:rFonts w:hint="default" w:ascii="Arial" w:hAnsi="Arial" w:eastAsia="宋体" w:cs="Arial"/>
                      <w:i w:val="0"/>
                      <w:iCs w:val="0"/>
                      <w:color w:val="000000" w:themeColor="text1"/>
                      <w:kern w:val="0"/>
                      <w:sz w:val="21"/>
                      <w:szCs w:val="21"/>
                      <w:u w:val="none"/>
                      <w:lang w:val="en-US" w:eastAsia="zh-CN" w:bidi="ar"/>
                      <w14:textFill>
                        <w14:solidFill>
                          <w14:schemeClr w14:val="tx1"/>
                        </w14:solidFill>
                      </w14:textFill>
                    </w:rPr>
                    <w:t>适用于温度高、流量小、有机溶剂浓度高、含杂质少的场合，烘干室废气治理应用较多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7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cs="Arial"/>
                      <w:i w:val="0"/>
                      <w:iCs w:val="0"/>
                      <w:color w:val="000000" w:themeColor="text1"/>
                      <w:sz w:val="21"/>
                      <w:szCs w:val="21"/>
                      <w:u w:val="none"/>
                      <w14:textFill>
                        <w14:solidFill>
                          <w14:schemeClr w14:val="tx1"/>
                        </w14:solidFill>
                      </w14:textFill>
                    </w:rPr>
                  </w:pPr>
                  <w:r>
                    <w:rPr>
                      <w:rFonts w:hint="default" w:ascii="Arial" w:hAnsi="Arial" w:eastAsia="宋体" w:cs="Arial"/>
                      <w:i w:val="0"/>
                      <w:iCs w:val="0"/>
                      <w:color w:val="000000" w:themeColor="text1"/>
                      <w:kern w:val="0"/>
                      <w:sz w:val="21"/>
                      <w:szCs w:val="21"/>
                      <w:u w:val="none"/>
                      <w:lang w:val="en-US" w:eastAsia="zh-CN" w:bidi="ar"/>
                      <w14:textFill>
                        <w14:solidFill>
                          <w14:schemeClr w14:val="tx1"/>
                        </w14:solidFill>
                      </w14:textFill>
                    </w:rPr>
                    <w:t>直接</w:t>
                  </w:r>
                  <w:r>
                    <w:rPr>
                      <w:rFonts w:hint="default" w:ascii="Arial" w:hAnsi="Arial" w:eastAsia="宋体" w:cs="Arial"/>
                      <w:i w:val="0"/>
                      <w:iCs w:val="0"/>
                      <w:color w:val="000000" w:themeColor="text1"/>
                      <w:kern w:val="0"/>
                      <w:sz w:val="21"/>
                      <w:szCs w:val="21"/>
                      <w:u w:val="none"/>
                      <w:lang w:val="en-US" w:eastAsia="zh-CN" w:bidi="ar"/>
                      <w14:textFill>
                        <w14:solidFill>
                          <w14:schemeClr w14:val="tx1"/>
                        </w14:solidFill>
                      </w14:textFill>
                    </w:rPr>
                    <w:br w:type="textWrapping"/>
                  </w:r>
                  <w:r>
                    <w:rPr>
                      <w:rFonts w:hint="default" w:ascii="Arial" w:hAnsi="Arial" w:eastAsia="宋体" w:cs="Arial"/>
                      <w:i w:val="0"/>
                      <w:iCs w:val="0"/>
                      <w:color w:val="000000" w:themeColor="text1"/>
                      <w:kern w:val="0"/>
                      <w:sz w:val="21"/>
                      <w:szCs w:val="21"/>
                      <w:u w:val="none"/>
                      <w:lang w:val="en-US" w:eastAsia="zh-CN" w:bidi="ar"/>
                      <w14:textFill>
                        <w14:solidFill>
                          <w14:schemeClr w14:val="tx1"/>
                        </w14:solidFill>
                      </w14:textFill>
                    </w:rPr>
                    <w:t>燃烧</w:t>
                  </w:r>
                  <w:r>
                    <w:rPr>
                      <w:rFonts w:hint="default" w:ascii="Arial" w:hAnsi="Arial" w:eastAsia="宋体" w:cs="Arial"/>
                      <w:i w:val="0"/>
                      <w:iCs w:val="0"/>
                      <w:color w:val="000000" w:themeColor="text1"/>
                      <w:kern w:val="0"/>
                      <w:sz w:val="21"/>
                      <w:szCs w:val="21"/>
                      <w:u w:val="none"/>
                      <w:lang w:val="en-US" w:eastAsia="zh-CN" w:bidi="ar"/>
                      <w14:textFill>
                        <w14:solidFill>
                          <w14:schemeClr w14:val="tx1"/>
                        </w14:solidFill>
                      </w14:textFill>
                    </w:rPr>
                    <w:br w:type="textWrapping"/>
                  </w:r>
                  <w:r>
                    <w:rPr>
                      <w:rFonts w:hint="default" w:ascii="Arial" w:hAnsi="Arial" w:eastAsia="宋体" w:cs="Arial"/>
                      <w:i w:val="0"/>
                      <w:iCs w:val="0"/>
                      <w:color w:val="000000" w:themeColor="text1"/>
                      <w:kern w:val="0"/>
                      <w:sz w:val="21"/>
                      <w:szCs w:val="21"/>
                      <w:u w:val="none"/>
                      <w:lang w:val="en-US" w:eastAsia="zh-CN" w:bidi="ar"/>
                      <w14:textFill>
                        <w14:solidFill>
                          <w14:schemeClr w14:val="tx1"/>
                        </w14:solidFill>
                      </w14:textFill>
                    </w:rPr>
                    <w:t>法</w:t>
                  </w:r>
                </w:p>
              </w:tc>
              <w:tc>
                <w:tcPr>
                  <w:tcW w:w="27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cs="Arial"/>
                      <w:i w:val="0"/>
                      <w:iCs w:val="0"/>
                      <w:color w:val="000000" w:themeColor="text1"/>
                      <w:sz w:val="21"/>
                      <w:szCs w:val="21"/>
                      <w:u w:val="none"/>
                      <w14:textFill>
                        <w14:solidFill>
                          <w14:schemeClr w14:val="tx1"/>
                        </w14:solidFill>
                      </w14:textFill>
                    </w:rPr>
                  </w:pPr>
                  <w:r>
                    <w:rPr>
                      <w:rFonts w:hint="default" w:ascii="Arial" w:hAnsi="Arial" w:eastAsia="宋体" w:cs="Arial"/>
                      <w:i w:val="0"/>
                      <w:iCs w:val="0"/>
                      <w:color w:val="000000" w:themeColor="text1"/>
                      <w:kern w:val="0"/>
                      <w:sz w:val="21"/>
                      <w:szCs w:val="21"/>
                      <w:u w:val="none"/>
                      <w:lang w:val="en-US" w:eastAsia="zh-CN" w:bidi="ar"/>
                      <w14:textFill>
                        <w14:solidFill>
                          <w14:schemeClr w14:val="tx1"/>
                        </w14:solidFill>
                      </w14:textFill>
                    </w:rPr>
                    <w:t>废气治理效率高，一般废气燃烧后，即达到排放标准；废气治理可靠性高</w:t>
                  </w:r>
                </w:p>
              </w:tc>
              <w:tc>
                <w:tcPr>
                  <w:tcW w:w="32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cs="Arial"/>
                      <w:i w:val="0"/>
                      <w:iCs w:val="0"/>
                      <w:color w:val="000000" w:themeColor="text1"/>
                      <w:sz w:val="21"/>
                      <w:szCs w:val="21"/>
                      <w:u w:val="none"/>
                      <w14:textFill>
                        <w14:solidFill>
                          <w14:schemeClr w14:val="tx1"/>
                        </w14:solidFill>
                      </w14:textFill>
                    </w:rPr>
                  </w:pPr>
                  <w:r>
                    <w:rPr>
                      <w:rFonts w:hint="default" w:ascii="Arial" w:hAnsi="Arial" w:eastAsia="宋体" w:cs="Arial"/>
                      <w:i w:val="0"/>
                      <w:iCs w:val="0"/>
                      <w:color w:val="000000" w:themeColor="text1"/>
                      <w:kern w:val="0"/>
                      <w:sz w:val="21"/>
                      <w:szCs w:val="21"/>
                      <w:u w:val="none"/>
                      <w:lang w:val="en-US" w:eastAsia="zh-CN" w:bidi="ar"/>
                      <w14:textFill>
                        <w14:solidFill>
                          <w14:schemeClr w14:val="tx1"/>
                        </w14:solidFill>
                      </w14:textFill>
                    </w:rPr>
                    <w:t>余热耗能高、费用较高：需考虑防爆等安全措施，换热器、燃烧室设计复杂</w:t>
                  </w:r>
                </w:p>
              </w:tc>
              <w:tc>
                <w:tcPr>
                  <w:tcW w:w="20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cs="Arial"/>
                      <w:i w:val="0"/>
                      <w:iCs w:val="0"/>
                      <w:color w:val="000000" w:themeColor="text1"/>
                      <w:sz w:val="21"/>
                      <w:szCs w:val="21"/>
                      <w:u w:val="none"/>
                      <w14:textFill>
                        <w14:solidFill>
                          <w14:schemeClr w14:val="tx1"/>
                        </w14:solidFill>
                      </w14:textFill>
                    </w:rPr>
                  </w:pPr>
                  <w:r>
                    <w:rPr>
                      <w:rFonts w:hint="default" w:ascii="Arial" w:hAnsi="Arial" w:eastAsia="宋体" w:cs="Arial"/>
                      <w:i w:val="0"/>
                      <w:iCs w:val="0"/>
                      <w:color w:val="000000" w:themeColor="text1"/>
                      <w:kern w:val="0"/>
                      <w:sz w:val="21"/>
                      <w:szCs w:val="21"/>
                      <w:u w:val="none"/>
                      <w:lang w:val="en-US" w:eastAsia="zh-CN" w:bidi="ar"/>
                      <w14:textFill>
                        <w14:solidFill>
                          <w14:schemeClr w14:val="tx1"/>
                        </w14:solidFill>
                      </w14:textFill>
                    </w:rPr>
                    <w:t>适用于有机溶剂含量高、温度高的废气治理</w:t>
                  </w:r>
                </w:p>
              </w:tc>
            </w:tr>
          </w:tbl>
          <w:p>
            <w:pPr>
              <w:keepNext w:val="0"/>
              <w:keepLines w:val="0"/>
              <w:pageBreakBefore w:val="0"/>
              <w:widowControl/>
              <w:suppressLineNumbers w:val="0"/>
              <w:kinsoku/>
              <w:wordWrap/>
              <w:overflowPunct/>
              <w:topLinePunct w:val="0"/>
              <w:autoSpaceDE/>
              <w:autoSpaceDN/>
              <w:bidi w:val="0"/>
              <w:adjustRightInd/>
              <w:spacing w:line="360" w:lineRule="auto"/>
              <w:ind w:firstLine="420" w:firstLineChars="200"/>
              <w:jc w:val="both"/>
              <w:rPr>
                <w:color w:val="000000" w:themeColor="text1"/>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both"/>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本项目产生的有机废气主要为改性成型、加热成型、印刷过程产生的有机废气。涂装过程产生的有机废气主要成分为为非甲烷总烃。项目产生的有机废气具有浓度低、风量大的特点，排除活性炭吸附处理工艺；项目有机废气VOCs组分复杂，无回收利用价值；且废气具有可燃性，可考虑燃烧处理。</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both"/>
              <w:rPr>
                <w:rFonts w:hint="default" w:ascii="Times New Roman" w:hAnsi="Times New Roman" w:cs="Times New Roman"/>
                <w:b w:val="0"/>
                <w:bCs w:val="0"/>
                <w:color w:val="000000" w:themeColor="text1"/>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t xml:space="preserve">RTO 与 RCO 进一步比选：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 xml:space="preserve">A、RCO反应温度一般在300~500℃，热损失小，所需的能耗低；而RTO反应温度一般在800 ~1000℃（个别资料提到反应温度760℃，但需增加反应停留时间），热损失大，所需的能耗高。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B、RTO 的反应温度比较高，会将空气中的氮气部分转化为NO</w:t>
            </w:r>
            <w:r>
              <w:rPr>
                <w:rFonts w:hint="default" w:ascii="Times New Roman" w:hAnsi="Times New Roman" w:eastAsia="宋体" w:cs="Times New Roman"/>
                <w:color w:val="000000" w:themeColor="text1"/>
                <w:kern w:val="0"/>
                <w:sz w:val="16"/>
                <w:szCs w:val="16"/>
                <w:lang w:val="en-US" w:eastAsia="zh-CN" w:bidi="ar"/>
                <w14:textFill>
                  <w14:solidFill>
                    <w14:schemeClr w14:val="tx1"/>
                  </w14:solidFill>
                </w14:textFill>
              </w:rPr>
              <w:t>X</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，并且这一转化率随着温度的提高、停留时间的延长会迅速提升，RCO不会生成NO</w:t>
            </w:r>
            <w:r>
              <w:rPr>
                <w:rFonts w:hint="default" w:ascii="Times New Roman" w:hAnsi="Times New Roman" w:eastAsia="宋体" w:cs="Times New Roman"/>
                <w:color w:val="000000" w:themeColor="text1"/>
                <w:kern w:val="0"/>
                <w:sz w:val="16"/>
                <w:szCs w:val="16"/>
                <w:lang w:val="en-US" w:eastAsia="zh-CN" w:bidi="ar"/>
                <w14:textFill>
                  <w14:solidFill>
                    <w14:schemeClr w14:val="tx1"/>
                  </w14:solidFill>
                </w14:textFill>
              </w:rPr>
              <w:t>X</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蓄热燃烧法工业有机废气治理工程技术规范》（HJ1093-2020）中5.5.1一般规定：在一般规定中，对治理工程处理后可达到的排放水平以及净化设备运行过程中的环境保护要求、监测要求等进行了原则性的规定。关于净化系统产生的二次污染物的控制在规范 6.4 中进行了规定。在此，需要指出的是，RTO 处理为高温燃烧，在此过程中，有可能会生成 NO</w:t>
            </w:r>
            <w:r>
              <w:rPr>
                <w:rFonts w:hint="default" w:ascii="Times New Roman" w:hAnsi="Times New Roman" w:eastAsia="宋体" w:cs="Times New Roman"/>
                <w:color w:val="000000" w:themeColor="text1"/>
                <w:kern w:val="0"/>
                <w:sz w:val="16"/>
                <w:szCs w:val="16"/>
                <w:lang w:val="en-US" w:eastAsia="zh-CN" w:bidi="ar"/>
                <w14:textFill>
                  <w14:solidFill>
                    <w14:schemeClr w14:val="tx1"/>
                  </w14:solidFill>
                </w14:textFill>
              </w:rPr>
              <w:t>X</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，需要对其净化予以考虑，具体排放要求执行国家或地方的相关排放标准。</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both"/>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基于此，如果采用 RTO 技术治理 VOCs，后续要采取脱硝措施。</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both"/>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C、RCO 技术作为 VOCs 治理的主流技术，也是目前能够实现 VOCs 达标排放的成熟技术。但许多业主，甚至环保从业人员，对催化氧化过程中是否生成二嗯英顾虑重重，尤其碰到废气中含有卤素、芳竖等物质时，在选用催化氧化技术时就会更加慎重。经核实，用催化氧化技术处理 VOCs 废气，不会生成二嗯英。</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both"/>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二嗯英又称二嗯因，属于氯代三环芳竖类化合物，是由 200 多种异构体、同系物等组成的混合体。其毒性比氰化钾、砒霜强得多。是非常稳定又难以分解的一级致癌物质。二嗯英中毒性最强的是2,3,7,8-四氯二苯并二嗯英。</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both"/>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RTO技术在处理含氯废气时会产生二嗯英。如果要消除处理后废气中的二嗯英，需要在二燃室将废气加热到&gt;1100℃，停留时间&gt;2s，然后采用急冷技术，将废气温度从600℃迅速降温至150℃以下，这个时间不能超过2s，从而破坏二恶英再度生成的温度区间，消除二嗯英。</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both"/>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D、处理同样规模的有机废气，设备配置水平相同，应用RCO技术投资低于应用RTO技术的投资，一般为RTO技术投资的80%。原因如下：</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both"/>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a.RCO 反应停留时间比RTO短得多，约为1/5；</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both"/>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b.RTO 需配备脱硝设施；</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both"/>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c.针对含氯废气，RTO需增加急冷装置；</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both"/>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d.RTO 需配备燃料储运设施；</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both"/>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e.RTO 需配备备用电源；</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both"/>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f.RTO 设备需采用耐高温的材料；</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both"/>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g.针对含氯废气，RTO 需解决高温氯腐蚀问题，会大幅度增加设备投资。</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both"/>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h.RCO 因为反应温度低，与外界热量交换比较少，热损失小，需要补充的外加热源相应就比较小，因此运行费用低。</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both"/>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综上所述，RTO 技术存在的问题是严重的二次污染，同时存在投资大、运行费用高、风险高等问题，极大地限制了RTO的应用范围，RCO技术的优势得以凸显。因此本项目选用 RCO 技术处理。</w:t>
            </w:r>
          </w:p>
          <w:p>
            <w:pPr>
              <w:pStyle w:val="10"/>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jc w:val="both"/>
              <w:textAlignment w:val="auto"/>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项目有机废气具有浓度低、风量大的特点，因此催化燃烧装置（RCO）前端配置活性炭吸附浓缩（RC）装置。根据《催化燃烧法工业有机废气治理工程技术规范》（HJ2027-2013），RCO装置有机废气的综合处理效率可达97%以上。</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hanging="480" w:hangingChars="20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因此，本项目所采取的的废气治理措施为可行技术。</w:t>
            </w:r>
          </w:p>
          <w:p>
            <w:pPr>
              <w:pStyle w:val="10"/>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eastAsia"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②排气筒设置合理性分析</w:t>
            </w:r>
          </w:p>
          <w:p>
            <w:pPr>
              <w:pStyle w:val="10"/>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eastAsia"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本项目设置8根25m高排气筒。</w:t>
            </w:r>
          </w:p>
          <w:p>
            <w:pPr>
              <w:pStyle w:val="10"/>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0" w:rightChars="0" w:firstLine="480" w:firstLineChars="200"/>
              <w:textAlignment w:val="auto"/>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排气筒的设置参数及排放速率见下表。</w:t>
            </w:r>
          </w:p>
          <w:p>
            <w:pPr>
              <w:pStyle w:val="10"/>
              <w:keepNext w:val="0"/>
              <w:keepLines w:val="0"/>
              <w:pageBreakBefore w:val="0"/>
              <w:widowControl/>
              <w:numPr>
                <w:ilvl w:val="0"/>
                <w:numId w:val="0"/>
              </w:numPr>
              <w:kinsoku/>
              <w:wordWrap/>
              <w:overflowPunct/>
              <w:topLinePunct w:val="0"/>
              <w:autoSpaceDE/>
              <w:autoSpaceDN/>
              <w:bidi w:val="0"/>
              <w:adjustRightInd/>
              <w:snapToGrid w:val="0"/>
              <w:spacing w:before="0" w:after="0" w:line="240" w:lineRule="auto"/>
              <w:ind w:right="0" w:rightChars="0"/>
              <w:jc w:val="center"/>
              <w:textAlignment w:val="auto"/>
              <w:rPr>
                <w:rFonts w:ascii="宋体" w:hAnsi="宋体" w:eastAsia="宋体" w:cs="宋体"/>
                <w:b/>
                <w:bCs/>
                <w:color w:val="000000" w:themeColor="text1"/>
                <w:sz w:val="24"/>
                <w:szCs w:val="24"/>
                <w14:textFill>
                  <w14:solidFill>
                    <w14:schemeClr w14:val="tx1"/>
                  </w14:solidFill>
                </w14:textFill>
              </w:rPr>
            </w:pPr>
            <w:r>
              <w:rPr>
                <w:rFonts w:ascii="宋体" w:hAnsi="宋体" w:eastAsia="宋体" w:cs="宋体"/>
                <w:b/>
                <w:bCs/>
                <w:color w:val="000000" w:themeColor="text1"/>
                <w:sz w:val="24"/>
                <w:szCs w:val="24"/>
                <w14:textFill>
                  <w14:solidFill>
                    <w14:schemeClr w14:val="tx1"/>
                  </w14:solidFill>
                </w14:textFill>
              </w:rPr>
              <w:t>表 4</w:t>
            </w:r>
            <w:r>
              <w:rPr>
                <w:rFonts w:hint="eastAsia" w:ascii="宋体" w:hAnsi="宋体" w:cs="宋体"/>
                <w:b/>
                <w:bCs/>
                <w:color w:val="000000" w:themeColor="text1"/>
                <w:sz w:val="24"/>
                <w:szCs w:val="24"/>
                <w:lang w:val="en-US" w:eastAsia="zh-CN"/>
                <w14:textFill>
                  <w14:solidFill>
                    <w14:schemeClr w14:val="tx1"/>
                  </w14:solidFill>
                </w14:textFill>
              </w:rPr>
              <w:t>.5</w:t>
            </w:r>
            <w:r>
              <w:rPr>
                <w:rFonts w:ascii="宋体" w:hAnsi="宋体" w:eastAsia="宋体" w:cs="宋体"/>
                <w:b/>
                <w:bCs/>
                <w:color w:val="000000" w:themeColor="text1"/>
                <w:sz w:val="24"/>
                <w:szCs w:val="24"/>
                <w14:textFill>
                  <w14:solidFill>
                    <w14:schemeClr w14:val="tx1"/>
                  </w14:solidFill>
                </w14:textFill>
              </w:rPr>
              <w:t xml:space="preserve"> 本项目排气筒设置情况及排放参数表</w:t>
            </w:r>
          </w:p>
          <w:p>
            <w:pPr>
              <w:pStyle w:val="11"/>
              <w:numPr>
                <w:ilvl w:val="-1"/>
                <w:numId w:val="0"/>
              </w:numPr>
              <w:spacing w:line="360" w:lineRule="auto"/>
              <w:ind w:left="0" w:firstLine="482" w:firstLineChars="200"/>
              <w:rPr>
                <w:rFonts w:hint="default"/>
                <w:b/>
                <w:bCs/>
                <w:color w:val="000000" w:themeColor="text1"/>
                <w:sz w:val="24"/>
                <w14:textFill>
                  <w14:solidFill>
                    <w14:schemeClr w14:val="tx1"/>
                  </w14:solidFill>
                </w14:textFill>
              </w:rPr>
            </w:pPr>
          </w:p>
          <w:p>
            <w:pPr>
              <w:pStyle w:val="11"/>
              <w:numPr>
                <w:ilvl w:val="-1"/>
                <w:numId w:val="0"/>
              </w:numPr>
              <w:spacing w:line="360" w:lineRule="auto"/>
              <w:ind w:left="0" w:firstLine="482" w:firstLineChars="200"/>
              <w:jc w:val="center"/>
              <w:rPr>
                <w:rFonts w:hint="eastAsia"/>
                <w:b/>
                <w:bCs/>
                <w:color w:val="000000" w:themeColor="text1"/>
                <w:sz w:val="24"/>
                <w:lang w:eastAsia="zh-CN"/>
                <w14:textFill>
                  <w14:solidFill>
                    <w14:schemeClr w14:val="tx1"/>
                  </w14:solidFill>
                </w14:textFill>
              </w:rPr>
            </w:pPr>
            <w:r>
              <w:rPr>
                <w:rFonts w:hint="eastAsia"/>
                <w:b/>
                <w:bCs/>
                <w:color w:val="000000" w:themeColor="text1"/>
                <w:sz w:val="24"/>
                <w:lang w:eastAsia="zh-CN"/>
                <w14:textFill>
                  <w14:solidFill>
                    <w14:schemeClr w14:val="tx1"/>
                  </w14:solidFill>
                </w14:textFill>
              </w:rPr>
              <w:t>略</w:t>
            </w:r>
          </w:p>
          <w:p>
            <w:pPr>
              <w:pStyle w:val="11"/>
              <w:numPr>
                <w:ilvl w:val="-1"/>
                <w:numId w:val="0"/>
              </w:numPr>
              <w:spacing w:line="360" w:lineRule="auto"/>
              <w:ind w:left="0" w:firstLine="482" w:firstLineChars="200"/>
              <w:jc w:val="center"/>
              <w:rPr>
                <w:rFonts w:hint="eastAsia"/>
                <w:b/>
                <w:bCs/>
                <w:color w:val="000000" w:themeColor="text1"/>
                <w:sz w:val="24"/>
                <w:lang w:eastAsia="zh-CN"/>
                <w14:textFill>
                  <w14:solidFill>
                    <w14:schemeClr w14:val="tx1"/>
                  </w14:solidFill>
                </w14:textFill>
              </w:rPr>
            </w:pPr>
          </w:p>
          <w:p>
            <w:pPr>
              <w:pStyle w:val="11"/>
              <w:numPr>
                <w:ilvl w:val="-1"/>
                <w:numId w:val="0"/>
              </w:numPr>
              <w:spacing w:line="360" w:lineRule="auto"/>
              <w:ind w:left="0" w:firstLine="482" w:firstLineChars="200"/>
              <w:jc w:val="center"/>
              <w:rPr>
                <w:rFonts w:hint="eastAsia"/>
                <w:b/>
                <w:bCs/>
                <w:color w:val="000000" w:themeColor="text1"/>
                <w:sz w:val="24"/>
                <w:lang w:eastAsia="zh-CN"/>
                <w14:textFill>
                  <w14:solidFill>
                    <w14:schemeClr w14:val="tx1"/>
                  </w14:solidFill>
                </w14:textFill>
              </w:rPr>
            </w:pPr>
          </w:p>
          <w:p>
            <w:pPr>
              <w:pStyle w:val="11"/>
              <w:numPr>
                <w:ilvl w:val="-1"/>
                <w:numId w:val="0"/>
              </w:numPr>
              <w:spacing w:line="360" w:lineRule="auto"/>
              <w:ind w:left="0" w:firstLine="480" w:firstLineChars="200"/>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本项目设</w:t>
            </w:r>
            <w:r>
              <w:rPr>
                <w:rFonts w:hint="eastAsia"/>
                <w:color w:val="000000" w:themeColor="text1"/>
                <w:sz w:val="24"/>
                <w:lang w:val="en-US" w:eastAsia="zh-CN"/>
                <w14:textFill>
                  <w14:solidFill>
                    <w14:schemeClr w14:val="tx1"/>
                  </w14:solidFill>
                </w14:textFill>
              </w:rPr>
              <w:t>8</w:t>
            </w:r>
            <w:r>
              <w:rPr>
                <w:rFonts w:hint="default"/>
                <w:color w:val="000000" w:themeColor="text1"/>
                <w:sz w:val="24"/>
                <w14:textFill>
                  <w14:solidFill>
                    <w14:schemeClr w14:val="tx1"/>
                  </w14:solidFill>
                </w14:textFill>
              </w:rPr>
              <w:t>根排气筒，高度</w:t>
            </w:r>
            <w:r>
              <w:rPr>
                <w:rFonts w:hint="eastAsia"/>
                <w:color w:val="000000" w:themeColor="text1"/>
                <w:sz w:val="24"/>
                <w:lang w:eastAsia="zh-CN"/>
                <w14:textFill>
                  <w14:solidFill>
                    <w14:schemeClr w14:val="tx1"/>
                  </w14:solidFill>
                </w14:textFill>
              </w:rPr>
              <w:t>均</w:t>
            </w:r>
            <w:r>
              <w:rPr>
                <w:rFonts w:hint="default"/>
                <w:color w:val="000000" w:themeColor="text1"/>
                <w:sz w:val="24"/>
                <w14:textFill>
                  <w14:solidFill>
                    <w14:schemeClr w14:val="tx1"/>
                  </w14:solidFill>
                </w14:textFill>
              </w:rPr>
              <w:t>为</w:t>
            </w:r>
            <w:r>
              <w:rPr>
                <w:rFonts w:hint="eastAsia"/>
                <w:color w:val="000000" w:themeColor="text1"/>
                <w:sz w:val="24"/>
                <w:lang w:eastAsia="zh-CN"/>
                <w14:textFill>
                  <w14:solidFill>
                    <w14:schemeClr w14:val="tx1"/>
                  </w14:solidFill>
                </w14:textFill>
              </w:rPr>
              <w:t>25m</w:t>
            </w:r>
            <w:r>
              <w:rPr>
                <w:rFonts w:hint="default"/>
                <w:color w:val="000000" w:themeColor="text1"/>
                <w:sz w:val="24"/>
                <w14:textFill>
                  <w14:solidFill>
                    <w14:schemeClr w14:val="tx1"/>
                  </w14:solidFill>
                </w14:textFill>
              </w:rPr>
              <w:t>，符合《大气污染物综合排放标准》（DB32/4041-2021）中</w:t>
            </w:r>
            <w:r>
              <w:rPr>
                <w:rFonts w:hint="eastAsia"/>
                <w:color w:val="000000" w:themeColor="text1"/>
                <w:sz w:val="24"/>
                <w:lang w:eastAsia="zh-CN"/>
                <w14:textFill>
                  <w14:solidFill>
                    <w14:schemeClr w14:val="tx1"/>
                  </w14:solidFill>
                </w14:textFill>
              </w:rPr>
              <w:t>“</w:t>
            </w:r>
            <w:r>
              <w:rPr>
                <w:rFonts w:hint="default"/>
                <w:color w:val="000000" w:themeColor="text1"/>
                <w:sz w:val="24"/>
                <w14:textFill>
                  <w14:solidFill>
                    <w14:schemeClr w14:val="tx1"/>
                  </w14:solidFill>
                </w14:textFill>
              </w:rPr>
              <w:t>排放光气、氰化氢和氯气的排气筒高度不低于25m，其他排气筒高度不低于15m</w:t>
            </w:r>
            <w:r>
              <w:rPr>
                <w:rFonts w:hint="eastAsia"/>
                <w:color w:val="000000" w:themeColor="text1"/>
                <w:sz w:val="24"/>
                <w:lang w:eastAsia="zh-CN"/>
                <w14:textFill>
                  <w14:solidFill>
                    <w14:schemeClr w14:val="tx1"/>
                  </w14:solidFill>
                </w14:textFill>
              </w:rPr>
              <w:t>”及</w:t>
            </w:r>
            <w:r>
              <w:rPr>
                <w:rFonts w:hint="default"/>
                <w:color w:val="000000" w:themeColor="text1"/>
                <w:sz w:val="24"/>
                <w14:textFill>
                  <w14:solidFill>
                    <w14:schemeClr w14:val="tx1"/>
                  </w14:solidFill>
                </w14:textFill>
              </w:rPr>
              <w:t>《大气污染物综合排放标准》</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GB16297-1996</w:t>
            </w:r>
            <w:r>
              <w:rPr>
                <w:rFonts w:hint="eastAsia"/>
                <w:color w:val="000000" w:themeColor="text1"/>
                <w:sz w:val="24"/>
                <w:lang w:eastAsia="zh-CN"/>
                <w14:textFill>
                  <w14:solidFill>
                    <w14:schemeClr w14:val="tx1"/>
                  </w14:solidFill>
                </w14:textFill>
              </w:rPr>
              <w:t>）“7.1 排气简高度除须遵守表列排放速率标准值外，还应高出周围200m半范围的建筑5m以上”</w:t>
            </w:r>
            <w:r>
              <w:rPr>
                <w:rFonts w:hint="default"/>
                <w:color w:val="000000" w:themeColor="text1"/>
                <w:sz w:val="24"/>
                <w14:textFill>
                  <w14:solidFill>
                    <w14:schemeClr w14:val="tx1"/>
                  </w14:solidFill>
                </w14:textFill>
              </w:rPr>
              <w:t>要求。</w:t>
            </w:r>
            <w:r>
              <w:rPr>
                <w:rFonts w:hint="eastAsia"/>
                <w:color w:val="000000" w:themeColor="text1"/>
                <w:sz w:val="24"/>
                <w:lang w:eastAsia="zh-CN"/>
                <w14:textFill>
                  <w14:solidFill>
                    <w14:schemeClr w14:val="tx1"/>
                  </w14:solidFill>
                </w14:textFill>
              </w:rPr>
              <w:t>本项目厂房高度最高为</w:t>
            </w:r>
            <w:r>
              <w:rPr>
                <w:rFonts w:hint="eastAsia"/>
                <w:color w:val="000000" w:themeColor="text1"/>
                <w:sz w:val="24"/>
                <w:lang w:val="en-US" w:eastAsia="zh-CN"/>
                <w14:textFill>
                  <w14:solidFill>
                    <w14:schemeClr w14:val="tx1"/>
                  </w14:solidFill>
                </w14:textFill>
              </w:rPr>
              <w:t>18.8m，因此排气筒高度设置为25m是合理的</w:t>
            </w:r>
            <w:r>
              <w:rPr>
                <w:rFonts w:hint="default"/>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 xml:space="preserve">    </w:t>
            </w:r>
          </w:p>
          <w:p>
            <w:pPr>
              <w:pStyle w:val="11"/>
              <w:numPr>
                <w:ilvl w:val="-1"/>
                <w:numId w:val="0"/>
              </w:numPr>
              <w:spacing w:line="360" w:lineRule="auto"/>
              <w:ind w:left="0" w:firstLine="480" w:firstLineChars="200"/>
              <w:rPr>
                <w:rFonts w:hint="eastAsia" w:eastAsia="宋体"/>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根据</w:t>
            </w:r>
            <w:r>
              <w:rPr>
                <w:rFonts w:hint="default"/>
                <w:color w:val="000000" w:themeColor="text1"/>
                <w:sz w:val="24"/>
                <w14:textFill>
                  <w14:solidFill>
                    <w14:schemeClr w14:val="tx1"/>
                  </w14:solidFill>
                </w14:textFill>
              </w:rPr>
              <w:t>《大气污染治理工程技术导则》（HJ2000-2010）</w:t>
            </w:r>
            <w:r>
              <w:rPr>
                <w:rFonts w:hint="eastAsia"/>
                <w:color w:val="000000" w:themeColor="text1"/>
                <w:sz w:val="24"/>
                <w:lang w:eastAsia="zh-CN"/>
                <w14:textFill>
                  <w14:solidFill>
                    <w14:schemeClr w14:val="tx1"/>
                  </w14:solidFill>
                </w14:textFill>
              </w:rPr>
              <w:t>，</w:t>
            </w:r>
            <w:r>
              <w:rPr>
                <w:rFonts w:hint="default"/>
                <w:color w:val="000000" w:themeColor="text1"/>
                <w:sz w:val="24"/>
                <w14:textFill>
                  <w14:solidFill>
                    <w14:schemeClr w14:val="tx1"/>
                  </w14:solidFill>
                </w14:textFill>
              </w:rPr>
              <w:t>排气筒风速宜取15m/s左右的要求。</w:t>
            </w:r>
            <w:r>
              <w:rPr>
                <w:rFonts w:hint="eastAsia"/>
                <w:color w:val="000000" w:themeColor="text1"/>
                <w:sz w:val="24"/>
                <w:lang w:eastAsia="zh-CN"/>
                <w14:textFill>
                  <w14:solidFill>
                    <w14:schemeClr w14:val="tx1"/>
                  </w14:solidFill>
                </w14:textFill>
              </w:rPr>
              <w:t>由上表可知，本项目排气筒风速合理。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综上，本项目采用的废气治理措施为可行技术，设计符合相关规范要求，因此，本项目废气污染治理措施可行。</w:t>
            </w:r>
          </w:p>
          <w:p>
            <w:pPr>
              <w:pStyle w:val="42"/>
              <w:keepNext w:val="0"/>
              <w:keepLines w:val="0"/>
              <w:pageBreakBefore w:val="0"/>
              <w:widowControl w:val="0"/>
              <w:numPr>
                <w:ilvl w:val="0"/>
                <w:numId w:val="0"/>
              </w:numPr>
              <w:kinsoku/>
              <w:wordWrap/>
              <w:overflowPunct/>
              <w:topLinePunct w:val="0"/>
              <w:autoSpaceDE/>
              <w:autoSpaceDN/>
              <w:bidi w:val="0"/>
              <w:adjustRightInd w:val="0"/>
              <w:snapToGrid w:val="0"/>
              <w:ind w:leftChars="200"/>
              <w:jc w:val="left"/>
              <w:textAlignment w:val="auto"/>
              <w:rPr>
                <w:rFonts w:hint="eastAsia" w:cs="Times New Roman"/>
                <w:b/>
                <w:bCs w:val="0"/>
                <w:color w:val="000000" w:themeColor="text1"/>
                <w:spacing w:val="-10"/>
                <w:sz w:val="24"/>
                <w:szCs w:val="24"/>
                <w:vertAlign w:val="baseline"/>
                <w:lang w:val="en-US" w:eastAsia="zh-CN"/>
                <w14:textFill>
                  <w14:solidFill>
                    <w14:schemeClr w14:val="tx1"/>
                  </w14:solidFill>
                </w14:textFill>
              </w:rPr>
            </w:pP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（4）</w:t>
            </w:r>
            <w:r>
              <w:rPr>
                <w:rFonts w:hint="eastAsia" w:cs="Times New Roman"/>
                <w:b/>
                <w:bCs w:val="0"/>
                <w:color w:val="000000" w:themeColor="text1"/>
                <w:spacing w:val="-10"/>
                <w:sz w:val="24"/>
                <w:szCs w:val="24"/>
                <w:vertAlign w:val="baseline"/>
                <w:lang w:val="en-US" w:eastAsia="zh-CN"/>
                <w14:textFill>
                  <w14:solidFill>
                    <w14:schemeClr w14:val="tx1"/>
                  </w14:solidFill>
                </w14:textFill>
              </w:rPr>
              <w:t>卫</w:t>
            </w:r>
            <w:r>
              <w:rPr>
                <w:rFonts w:hint="eastAsia" w:cs="Times New Roman"/>
                <w:b/>
                <w:bCs w:val="0"/>
                <w:color w:val="000000" w:themeColor="text1"/>
                <w:spacing w:val="-10"/>
                <w:sz w:val="24"/>
                <w:szCs w:val="24"/>
                <w:vertAlign w:val="baseline"/>
                <w:lang w:val="en-US" w:eastAsia="zh-CN"/>
                <w14:textFill>
                  <w14:solidFill>
                    <w14:schemeClr w14:val="tx1"/>
                  </w14:solidFill>
                </w14:textFill>
              </w:rPr>
              <w:t>生防护距离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color w:val="000000" w:themeColor="text1"/>
                <w:sz w:val="24"/>
                <w14:textFill>
                  <w14:solidFill>
                    <w14:schemeClr w14:val="tx1"/>
                  </w14:solidFill>
                </w14:textFill>
              </w:rPr>
            </w:pPr>
            <w:r>
              <w:rPr>
                <w:rFonts w:hint="default"/>
                <w:color w:val="000000" w:themeColor="text1"/>
                <w:sz w:val="24"/>
                <w:lang w:val="en-US" w:eastAsia="zh-CN"/>
                <w14:textFill>
                  <w14:solidFill>
                    <w14:schemeClr w14:val="tx1"/>
                  </w14:solidFill>
                </w14:textFill>
              </w:rPr>
              <w:t xml:space="preserve">根据《制定地方大气污染物排放标准的技术方法》（GB/T13201-91）、《大气有害物质无组织排放卫生防护距离推导技术导则》（GB/T39499-2020）规定，无组织排放有害气体的生产单元（生产区、车间或工段）与居住区之间应设置卫生防护距离，计算公式如下：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center"/>
              <w:textAlignment w:val="auto"/>
              <w:rPr>
                <w:rFonts w:hint="default"/>
                <w:color w:val="000000" w:themeColor="text1"/>
                <w:sz w:val="24"/>
                <w:lang w:val="en-US" w:eastAsia="zh-CN"/>
                <w14:textFill>
                  <w14:solidFill>
                    <w14:schemeClr w14:val="tx1"/>
                  </w14:solidFill>
                </w14:textFill>
              </w:rPr>
            </w:pPr>
            <w:r>
              <w:rPr>
                <w:color w:val="000000" w:themeColor="text1"/>
                <w:sz w:val="24"/>
                <w14:textFill>
                  <w14:solidFill>
                    <w14:schemeClr w14:val="tx1"/>
                  </w14:solidFill>
                </w14:textFill>
              </w:rPr>
              <w:drawing>
                <wp:inline distT="0" distB="0" distL="114300" distR="114300">
                  <wp:extent cx="1802130" cy="430530"/>
                  <wp:effectExtent l="0" t="0" r="0" b="698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0"/>
                          <a:stretch>
                            <a:fillRect/>
                          </a:stretch>
                        </pic:blipFill>
                        <pic:spPr>
                          <a:xfrm>
                            <a:off x="0" y="0"/>
                            <a:ext cx="1802130" cy="430530"/>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color w:val="000000" w:themeColor="text1"/>
                <w:sz w:val="24"/>
                <w14:textFill>
                  <w14:solidFill>
                    <w14:schemeClr w14:val="tx1"/>
                  </w14:solidFill>
                </w14:textFill>
              </w:rPr>
            </w:pPr>
            <w:r>
              <w:rPr>
                <w:rFonts w:hint="default"/>
                <w:color w:val="000000" w:themeColor="text1"/>
                <w:sz w:val="24"/>
                <w:lang w:val="en-US" w:eastAsia="zh-CN"/>
                <w14:textFill>
                  <w14:solidFill>
                    <w14:schemeClr w14:val="tx1"/>
                  </w14:solidFill>
                </w14:textFill>
              </w:rPr>
              <w:t>式中：</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color w:val="000000" w:themeColor="text1"/>
                <w:sz w:val="24"/>
                <w14:textFill>
                  <w14:solidFill>
                    <w14:schemeClr w14:val="tx1"/>
                  </w14:solidFill>
                </w14:textFill>
              </w:rPr>
            </w:pPr>
            <w:r>
              <w:rPr>
                <w:rFonts w:hint="default"/>
                <w:color w:val="000000" w:themeColor="text1"/>
                <w:sz w:val="24"/>
                <w:lang w:val="en-US" w:eastAsia="zh-CN"/>
                <w14:textFill>
                  <w14:solidFill>
                    <w14:schemeClr w14:val="tx1"/>
                  </w14:solidFill>
                </w14:textFill>
              </w:rPr>
              <w:t>Cm——标准浓度限值，mg/m</w:t>
            </w:r>
            <w:r>
              <w:rPr>
                <w:rFonts w:hint="default"/>
                <w:color w:val="000000" w:themeColor="text1"/>
                <w:sz w:val="24"/>
                <w:vertAlign w:val="superscript"/>
                <w:lang w:val="en-US" w:eastAsia="zh-CN"/>
                <w14:textFill>
                  <w14:solidFill>
                    <w14:schemeClr w14:val="tx1"/>
                  </w14:solidFill>
                </w14:textFill>
              </w:rPr>
              <w:t>3</w:t>
            </w:r>
            <w:r>
              <w:rPr>
                <w:rFonts w:hint="default"/>
                <w:color w:val="000000" w:themeColor="text1"/>
                <w:sz w:val="24"/>
                <w:lang w:val="en-US" w:eastAsia="zh-CN"/>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color w:val="000000" w:themeColor="text1"/>
                <w:sz w:val="24"/>
                <w14:textFill>
                  <w14:solidFill>
                    <w14:schemeClr w14:val="tx1"/>
                  </w14:solidFill>
                </w14:textFill>
              </w:rPr>
            </w:pPr>
            <w:r>
              <w:rPr>
                <w:rFonts w:hint="default"/>
                <w:color w:val="000000" w:themeColor="text1"/>
                <w:sz w:val="24"/>
                <w:lang w:val="en-US" w:eastAsia="zh-CN"/>
                <w14:textFill>
                  <w14:solidFill>
                    <w14:schemeClr w14:val="tx1"/>
                  </w14:solidFill>
                </w14:textFill>
              </w:rPr>
              <w:t xml:space="preserve">QC——工业企业有害气体排放量可以达到的控制水平，kg/h；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color w:val="000000" w:themeColor="text1"/>
                <w:sz w:val="24"/>
                <w14:textFill>
                  <w14:solidFill>
                    <w14:schemeClr w14:val="tx1"/>
                  </w14:solidFill>
                </w14:textFill>
              </w:rPr>
            </w:pPr>
            <w:r>
              <w:rPr>
                <w:rFonts w:hint="default"/>
                <w:color w:val="000000" w:themeColor="text1"/>
                <w:sz w:val="24"/>
                <w:lang w:val="en-US" w:eastAsia="zh-CN"/>
                <w14:textFill>
                  <w14:solidFill>
                    <w14:schemeClr w14:val="tx1"/>
                  </w14:solidFill>
                </w14:textFill>
              </w:rPr>
              <w:t xml:space="preserve">L——工业企业所需卫生防护距离，m；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color w:val="000000" w:themeColor="text1"/>
                <w:sz w:val="24"/>
                <w14:textFill>
                  <w14:solidFill>
                    <w14:schemeClr w14:val="tx1"/>
                  </w14:solidFill>
                </w14:textFill>
              </w:rPr>
            </w:pPr>
            <w:r>
              <w:rPr>
                <w:rFonts w:hint="default"/>
                <w:color w:val="000000" w:themeColor="text1"/>
                <w:sz w:val="24"/>
                <w:lang w:val="en-US" w:eastAsia="zh-CN"/>
                <w14:textFill>
                  <w14:solidFill>
                    <w14:schemeClr w14:val="tx1"/>
                  </w14:solidFill>
                </w14:textFill>
              </w:rPr>
              <w:t xml:space="preserve">γ——有害气体排放源所在生产单元的等效半径，m；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扬州市</w:t>
            </w:r>
            <w:r>
              <w:rPr>
                <w:rFonts w:hint="default"/>
                <w:color w:val="000000" w:themeColor="text1"/>
                <w:sz w:val="24"/>
                <w14:textFill>
                  <w14:solidFill>
                    <w14:schemeClr w14:val="tx1"/>
                  </w14:solidFill>
                </w14:textFill>
              </w:rPr>
              <w:t>的平均风速为3.</w:t>
            </w:r>
            <w:r>
              <w:rPr>
                <w:rFonts w:hint="eastAsia"/>
                <w:color w:val="000000" w:themeColor="text1"/>
                <w:sz w:val="24"/>
                <w:lang w:val="en-US" w:eastAsia="zh-CN"/>
                <w14:textFill>
                  <w14:solidFill>
                    <w14:schemeClr w14:val="tx1"/>
                  </w14:solidFill>
                </w14:textFill>
              </w:rPr>
              <w:t>2</w:t>
            </w:r>
            <w:r>
              <w:rPr>
                <w:rFonts w:hint="default"/>
                <w:color w:val="000000" w:themeColor="text1"/>
                <w:sz w:val="24"/>
                <w14:textFill>
                  <w14:solidFill>
                    <w14:schemeClr w14:val="tx1"/>
                  </w14:solidFill>
                </w14:textFill>
              </w:rPr>
              <w:t>m/s</w:t>
            </w:r>
            <w:r>
              <w:rPr>
                <w:rFonts w:hint="eastAsia"/>
                <w:color w:val="000000" w:themeColor="text1"/>
                <w:sz w:val="24"/>
                <w:lang w:eastAsia="zh-CN"/>
                <w14:textFill>
                  <w14:solidFill>
                    <w14:schemeClr w14:val="tx1"/>
                  </w14:solidFill>
                </w14:textFill>
              </w:rPr>
              <w:t>，</w:t>
            </w:r>
            <w:r>
              <w:rPr>
                <w:rFonts w:hint="default"/>
                <w:color w:val="000000" w:themeColor="text1"/>
                <w:sz w:val="24"/>
                <w:lang w:val="en-US" w:eastAsia="zh-CN"/>
                <w14:textFill>
                  <w14:solidFill>
                    <w14:schemeClr w14:val="tx1"/>
                  </w14:solidFill>
                </w14:textFill>
              </w:rPr>
              <w:t>A、B、C、D——计算系数，见下表</w:t>
            </w:r>
            <w:r>
              <w:rPr>
                <w:rFonts w:hint="eastAsia"/>
                <w:color w:val="000000" w:themeColor="text1"/>
                <w:sz w:val="24"/>
                <w:lang w:val="en-US" w:eastAsia="zh-CN"/>
                <w14:textFill>
                  <w14:solidFill>
                    <w14:schemeClr w14:val="tx1"/>
                  </w14:solidFill>
                </w14:textFill>
              </w:rPr>
              <w:t>。</w:t>
            </w:r>
            <w:r>
              <w:rPr>
                <w:rFonts w:hint="default"/>
                <w:color w:val="000000" w:themeColor="text1"/>
                <w:sz w:val="24"/>
                <w:lang w:val="en-US" w:eastAsia="zh-CN"/>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14:textFill>
                  <w14:solidFill>
                    <w14:schemeClr w14:val="tx1"/>
                  </w14:solidFill>
                </w14:textFill>
              </w:rPr>
            </w:pPr>
            <w:r>
              <w:rPr>
                <w:rFonts w:hint="default"/>
                <w:b/>
                <w:bCs/>
                <w:color w:val="000000" w:themeColor="text1"/>
                <w:sz w:val="24"/>
                <w:highlight w:val="none"/>
                <w:lang w:val="en-US" w:eastAsia="zh-CN"/>
                <w14:textFill>
                  <w14:solidFill>
                    <w14:schemeClr w14:val="tx1"/>
                  </w14:solidFill>
                </w14:textFill>
              </w:rPr>
              <w:t>表 4</w:t>
            </w:r>
            <w:r>
              <w:rPr>
                <w:rFonts w:hint="eastAsia"/>
                <w:b/>
                <w:bCs/>
                <w:color w:val="000000" w:themeColor="text1"/>
                <w:sz w:val="24"/>
                <w:highlight w:val="none"/>
                <w:lang w:val="en-US" w:eastAsia="zh-CN"/>
                <w14:textFill>
                  <w14:solidFill>
                    <w14:schemeClr w14:val="tx1"/>
                  </w14:solidFill>
                </w14:textFill>
              </w:rPr>
              <w:t>.6</w:t>
            </w:r>
            <w:r>
              <w:rPr>
                <w:rFonts w:hint="default"/>
                <w:b/>
                <w:bCs/>
                <w:color w:val="000000" w:themeColor="text1"/>
                <w:sz w:val="24"/>
                <w:highlight w:val="none"/>
                <w:lang w:val="en-US" w:eastAsia="zh-CN"/>
                <w14:textFill>
                  <w14:solidFill>
                    <w14:schemeClr w14:val="tx1"/>
                  </w14:solidFill>
                </w14:textFill>
              </w:rPr>
              <w:t xml:space="preserve"> 卫生防护距离计算系数</w:t>
            </w:r>
          </w:p>
          <w:tbl>
            <w:tblPr>
              <w:tblStyle w:val="17"/>
              <w:tblW w:w="8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4"/>
              <w:gridCol w:w="872"/>
              <w:gridCol w:w="578"/>
              <w:gridCol w:w="729"/>
              <w:gridCol w:w="886"/>
              <w:gridCol w:w="875"/>
              <w:gridCol w:w="729"/>
              <w:gridCol w:w="877"/>
              <w:gridCol w:w="729"/>
              <w:gridCol w:w="729"/>
              <w:gridCol w:w="7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60" w:type="pct"/>
                  <w:vMerge w:val="restart"/>
                  <w:tcBorders>
                    <w:tl2br w:val="nil"/>
                    <w:tr2bl w:val="nil"/>
                  </w:tcBorders>
                  <w:noWrap w:val="0"/>
                  <w:vAlign w:val="center"/>
                </w:tcPr>
                <w:p>
                  <w:pPr>
                    <w:spacing w:line="240" w:lineRule="auto"/>
                    <w:ind w:firstLine="0" w:firstLineChars="0"/>
                    <w:jc w:val="center"/>
                    <w:rPr>
                      <w:rFonts w:hint="default"/>
                      <w:b/>
                      <w:bCs/>
                      <w:color w:val="000000" w:themeColor="text1"/>
                      <w14:textFill>
                        <w14:solidFill>
                          <w14:schemeClr w14:val="tx1"/>
                        </w14:solidFill>
                      </w14:textFill>
                    </w:rPr>
                  </w:pPr>
                  <w:r>
                    <w:rPr>
                      <w:rFonts w:hint="default"/>
                      <w:b/>
                      <w:bCs/>
                      <w:color w:val="000000" w:themeColor="text1"/>
                      <w14:textFill>
                        <w14:solidFill>
                          <w14:schemeClr w14:val="tx1"/>
                        </w14:solidFill>
                      </w14:textFill>
                    </w:rPr>
                    <w:t>计算</w:t>
                  </w:r>
                </w:p>
                <w:p>
                  <w:pPr>
                    <w:spacing w:line="240" w:lineRule="auto"/>
                    <w:ind w:firstLine="0" w:firstLineChars="0"/>
                    <w:jc w:val="center"/>
                    <w:rPr>
                      <w:rFonts w:hint="default"/>
                      <w:b/>
                      <w:bCs/>
                      <w:color w:val="000000" w:themeColor="text1"/>
                      <w14:textFill>
                        <w14:solidFill>
                          <w14:schemeClr w14:val="tx1"/>
                        </w14:solidFill>
                      </w14:textFill>
                    </w:rPr>
                  </w:pPr>
                  <w:r>
                    <w:rPr>
                      <w:rFonts w:hint="default"/>
                      <w:b/>
                      <w:bCs/>
                      <w:color w:val="000000" w:themeColor="text1"/>
                      <w14:textFill>
                        <w14:solidFill>
                          <w14:schemeClr w14:val="tx1"/>
                        </w14:solidFill>
                      </w14:textFill>
                    </w:rPr>
                    <w:t>集计算系数</w:t>
                  </w:r>
                </w:p>
              </w:tc>
              <w:tc>
                <w:tcPr>
                  <w:tcW w:w="496" w:type="pct"/>
                  <w:vMerge w:val="restart"/>
                  <w:tcBorders>
                    <w:tl2br w:val="nil"/>
                    <w:tr2bl w:val="nil"/>
                  </w:tcBorders>
                  <w:noWrap w:val="0"/>
                  <w:vAlign w:val="center"/>
                </w:tcPr>
                <w:p>
                  <w:pPr>
                    <w:spacing w:line="240" w:lineRule="auto"/>
                    <w:ind w:firstLine="0" w:firstLineChars="0"/>
                    <w:jc w:val="center"/>
                    <w:rPr>
                      <w:rFonts w:hint="default"/>
                      <w:b/>
                      <w:bCs/>
                      <w:color w:val="000000" w:themeColor="text1"/>
                      <w14:textFill>
                        <w14:solidFill>
                          <w14:schemeClr w14:val="tx1"/>
                        </w14:solidFill>
                      </w14:textFill>
                    </w:rPr>
                  </w:pPr>
                  <w:r>
                    <w:rPr>
                      <w:rFonts w:hint="default"/>
                      <w:b/>
                      <w:bCs/>
                      <w:color w:val="000000" w:themeColor="text1"/>
                      <w14:textFill>
                        <w14:solidFill>
                          <w14:schemeClr w14:val="tx1"/>
                        </w14:solidFill>
                      </w14:textFill>
                    </w:rPr>
                    <w:t>5年平均风速</w:t>
                  </w:r>
                </w:p>
                <w:p>
                  <w:pPr>
                    <w:spacing w:line="240" w:lineRule="auto"/>
                    <w:ind w:firstLine="0" w:firstLineChars="0"/>
                    <w:jc w:val="center"/>
                    <w:rPr>
                      <w:rFonts w:hint="default"/>
                      <w:b/>
                      <w:bCs/>
                      <w:color w:val="000000" w:themeColor="text1"/>
                      <w14:textFill>
                        <w14:solidFill>
                          <w14:schemeClr w14:val="tx1"/>
                        </w14:solidFill>
                      </w14:textFill>
                    </w:rPr>
                  </w:pPr>
                  <w:r>
                    <w:rPr>
                      <w:rFonts w:hint="default"/>
                      <w:b/>
                      <w:bCs/>
                      <w:color w:val="000000" w:themeColor="text1"/>
                      <w14:textFill>
                        <w14:solidFill>
                          <w14:schemeClr w14:val="tx1"/>
                        </w14:solidFill>
                      </w14:textFill>
                    </w:rPr>
                    <w:t>m/s</w:t>
                  </w:r>
                </w:p>
              </w:tc>
              <w:tc>
                <w:tcPr>
                  <w:tcW w:w="3942" w:type="pct"/>
                  <w:gridSpan w:val="9"/>
                  <w:tcBorders>
                    <w:tl2br w:val="nil"/>
                    <w:tr2bl w:val="nil"/>
                  </w:tcBorders>
                  <w:noWrap w:val="0"/>
                  <w:vAlign w:val="center"/>
                </w:tcPr>
                <w:p>
                  <w:pPr>
                    <w:spacing w:line="240" w:lineRule="auto"/>
                    <w:ind w:firstLine="0" w:firstLineChars="0"/>
                    <w:jc w:val="center"/>
                    <w:rPr>
                      <w:rFonts w:hint="default"/>
                      <w:b/>
                      <w:bCs/>
                      <w:color w:val="000000" w:themeColor="text1"/>
                      <w14:textFill>
                        <w14:solidFill>
                          <w14:schemeClr w14:val="tx1"/>
                        </w14:solidFill>
                      </w14:textFill>
                    </w:rPr>
                  </w:pPr>
                  <w:r>
                    <w:rPr>
                      <w:rFonts w:hint="default"/>
                      <w:b/>
                      <w:bCs/>
                      <w:color w:val="000000" w:themeColor="text1"/>
                      <w14:textFill>
                        <w14:solidFill>
                          <w14:schemeClr w14:val="tx1"/>
                        </w14:solidFill>
                      </w14:textFill>
                    </w:rPr>
                    <w:t>卫生防护距离L，m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60" w:type="pct"/>
                  <w:vMerge w:val="continue"/>
                  <w:tcBorders>
                    <w:tl2br w:val="nil"/>
                    <w:tr2bl w:val="nil"/>
                  </w:tcBorders>
                  <w:noWrap w:val="0"/>
                  <w:vAlign w:val="center"/>
                </w:tcPr>
                <w:p>
                  <w:pPr>
                    <w:spacing w:line="240" w:lineRule="auto"/>
                    <w:ind w:firstLine="0" w:firstLineChars="0"/>
                    <w:jc w:val="center"/>
                    <w:rPr>
                      <w:rFonts w:hint="default"/>
                      <w:b/>
                      <w:bCs/>
                      <w:color w:val="000000" w:themeColor="text1"/>
                      <w14:textFill>
                        <w14:solidFill>
                          <w14:schemeClr w14:val="tx1"/>
                        </w14:solidFill>
                      </w14:textFill>
                    </w:rPr>
                  </w:pPr>
                </w:p>
              </w:tc>
              <w:tc>
                <w:tcPr>
                  <w:tcW w:w="496" w:type="pct"/>
                  <w:vMerge w:val="continue"/>
                  <w:tcBorders>
                    <w:tl2br w:val="nil"/>
                    <w:tr2bl w:val="nil"/>
                  </w:tcBorders>
                  <w:noWrap w:val="0"/>
                  <w:vAlign w:val="center"/>
                </w:tcPr>
                <w:p>
                  <w:pPr>
                    <w:spacing w:line="240" w:lineRule="auto"/>
                    <w:ind w:firstLine="0" w:firstLineChars="0"/>
                    <w:jc w:val="center"/>
                    <w:rPr>
                      <w:rFonts w:hint="default"/>
                      <w:b/>
                      <w:bCs/>
                      <w:color w:val="000000" w:themeColor="text1"/>
                      <w14:textFill>
                        <w14:solidFill>
                          <w14:schemeClr w14:val="tx1"/>
                        </w14:solidFill>
                      </w14:textFill>
                    </w:rPr>
                  </w:pPr>
                </w:p>
              </w:tc>
              <w:tc>
                <w:tcPr>
                  <w:tcW w:w="1248" w:type="pct"/>
                  <w:gridSpan w:val="3"/>
                  <w:tcBorders>
                    <w:tl2br w:val="nil"/>
                    <w:tr2bl w:val="nil"/>
                  </w:tcBorders>
                  <w:noWrap w:val="0"/>
                  <w:vAlign w:val="center"/>
                </w:tcPr>
                <w:p>
                  <w:pPr>
                    <w:spacing w:line="240" w:lineRule="auto"/>
                    <w:ind w:firstLine="0" w:firstLineChars="0"/>
                    <w:jc w:val="center"/>
                    <w:rPr>
                      <w:rFonts w:hint="default"/>
                      <w:b/>
                      <w:bCs/>
                      <w:color w:val="000000" w:themeColor="text1"/>
                      <w14:textFill>
                        <w14:solidFill>
                          <w14:schemeClr w14:val="tx1"/>
                        </w14:solidFill>
                      </w14:textFill>
                    </w:rPr>
                  </w:pPr>
                  <w:r>
                    <w:rPr>
                      <w:rFonts w:hint="default"/>
                      <w:b/>
                      <w:bCs/>
                      <w:color w:val="000000" w:themeColor="text1"/>
                      <w14:textFill>
                        <w14:solidFill>
                          <w14:schemeClr w14:val="tx1"/>
                        </w14:solidFill>
                      </w14:textFill>
                    </w:rPr>
                    <w:t>L≤1000</w:t>
                  </w:r>
                </w:p>
              </w:tc>
              <w:tc>
                <w:tcPr>
                  <w:tcW w:w="1412" w:type="pct"/>
                  <w:gridSpan w:val="3"/>
                  <w:tcBorders>
                    <w:tl2br w:val="nil"/>
                    <w:tr2bl w:val="nil"/>
                  </w:tcBorders>
                  <w:noWrap w:val="0"/>
                  <w:vAlign w:val="center"/>
                </w:tcPr>
                <w:p>
                  <w:pPr>
                    <w:spacing w:line="240" w:lineRule="auto"/>
                    <w:ind w:firstLine="0" w:firstLineChars="0"/>
                    <w:jc w:val="center"/>
                    <w:rPr>
                      <w:rFonts w:hint="default"/>
                      <w:b/>
                      <w:bCs/>
                      <w:color w:val="000000" w:themeColor="text1"/>
                      <w14:textFill>
                        <w14:solidFill>
                          <w14:schemeClr w14:val="tx1"/>
                        </w14:solidFill>
                      </w14:textFill>
                    </w:rPr>
                  </w:pPr>
                  <w:r>
                    <w:rPr>
                      <w:rFonts w:hint="default"/>
                      <w:b/>
                      <w:bCs/>
                      <w:color w:val="000000" w:themeColor="text1"/>
                      <w14:textFill>
                        <w14:solidFill>
                          <w14:schemeClr w14:val="tx1"/>
                        </w14:solidFill>
                      </w14:textFill>
                    </w:rPr>
                    <w:t>1000＜L≤2000</w:t>
                  </w:r>
                </w:p>
              </w:tc>
              <w:tc>
                <w:tcPr>
                  <w:tcW w:w="1281" w:type="pct"/>
                  <w:gridSpan w:val="3"/>
                  <w:tcBorders>
                    <w:tl2br w:val="nil"/>
                    <w:tr2bl w:val="nil"/>
                  </w:tcBorders>
                  <w:noWrap w:val="0"/>
                  <w:vAlign w:val="center"/>
                </w:tcPr>
                <w:p>
                  <w:pPr>
                    <w:spacing w:line="240" w:lineRule="auto"/>
                    <w:ind w:firstLine="0" w:firstLineChars="0"/>
                    <w:jc w:val="center"/>
                    <w:rPr>
                      <w:rFonts w:hint="default"/>
                      <w:b/>
                      <w:bCs/>
                      <w:color w:val="000000" w:themeColor="text1"/>
                      <w14:textFill>
                        <w14:solidFill>
                          <w14:schemeClr w14:val="tx1"/>
                        </w14:solidFill>
                      </w14:textFill>
                    </w:rPr>
                  </w:pPr>
                  <w:r>
                    <w:rPr>
                      <w:rFonts w:hint="default"/>
                      <w:b/>
                      <w:bCs/>
                      <w:color w:val="000000" w:themeColor="text1"/>
                      <w14:textFill>
                        <w14:solidFill>
                          <w14:schemeClr w14:val="tx1"/>
                        </w14:solidFill>
                      </w14:textFill>
                    </w:rPr>
                    <w:t>L＞2000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60" w:type="pct"/>
                  <w:vMerge w:val="continue"/>
                  <w:tcBorders>
                    <w:tl2br w:val="nil"/>
                    <w:tr2bl w:val="nil"/>
                  </w:tcBorders>
                  <w:noWrap w:val="0"/>
                  <w:vAlign w:val="center"/>
                </w:tcPr>
                <w:p>
                  <w:pPr>
                    <w:spacing w:line="240" w:lineRule="auto"/>
                    <w:ind w:firstLine="0" w:firstLineChars="0"/>
                    <w:jc w:val="center"/>
                    <w:rPr>
                      <w:rFonts w:hint="default"/>
                      <w:b/>
                      <w:bCs/>
                      <w:color w:val="000000" w:themeColor="text1"/>
                      <w14:textFill>
                        <w14:solidFill>
                          <w14:schemeClr w14:val="tx1"/>
                        </w14:solidFill>
                      </w14:textFill>
                    </w:rPr>
                  </w:pPr>
                </w:p>
              </w:tc>
              <w:tc>
                <w:tcPr>
                  <w:tcW w:w="496" w:type="pct"/>
                  <w:vMerge w:val="continue"/>
                  <w:tcBorders>
                    <w:tl2br w:val="nil"/>
                    <w:tr2bl w:val="nil"/>
                  </w:tcBorders>
                  <w:noWrap w:val="0"/>
                  <w:vAlign w:val="center"/>
                </w:tcPr>
                <w:p>
                  <w:pPr>
                    <w:spacing w:line="240" w:lineRule="auto"/>
                    <w:ind w:firstLine="0" w:firstLineChars="0"/>
                    <w:jc w:val="center"/>
                    <w:rPr>
                      <w:rFonts w:hint="default"/>
                      <w:b/>
                      <w:bCs/>
                      <w:color w:val="000000" w:themeColor="text1"/>
                      <w14:textFill>
                        <w14:solidFill>
                          <w14:schemeClr w14:val="tx1"/>
                        </w14:solidFill>
                      </w14:textFill>
                    </w:rPr>
                  </w:pPr>
                </w:p>
              </w:tc>
              <w:tc>
                <w:tcPr>
                  <w:tcW w:w="3942" w:type="pct"/>
                  <w:gridSpan w:val="9"/>
                  <w:tcBorders>
                    <w:tl2br w:val="nil"/>
                    <w:tr2bl w:val="nil"/>
                  </w:tcBorders>
                  <w:noWrap w:val="0"/>
                  <w:vAlign w:val="center"/>
                </w:tcPr>
                <w:p>
                  <w:pPr>
                    <w:spacing w:line="240" w:lineRule="auto"/>
                    <w:ind w:firstLine="0" w:firstLineChars="0"/>
                    <w:jc w:val="center"/>
                    <w:rPr>
                      <w:rFonts w:hint="default"/>
                      <w:b/>
                      <w:bCs/>
                      <w:color w:val="000000" w:themeColor="text1"/>
                      <w14:textFill>
                        <w14:solidFill>
                          <w14:schemeClr w14:val="tx1"/>
                        </w14:solidFill>
                      </w14:textFill>
                    </w:rPr>
                  </w:pPr>
                  <w:r>
                    <w:rPr>
                      <w:rFonts w:hint="default"/>
                      <w:b/>
                      <w:bCs/>
                      <w:color w:val="000000" w:themeColor="text1"/>
                      <w14:textFill>
                        <w14:solidFill>
                          <w14:schemeClr w14:val="tx1"/>
                        </w14:solidFill>
                      </w14:textFill>
                    </w:rPr>
                    <w:t>工业大气污染源构成类别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560" w:type="pct"/>
                  <w:vMerge w:val="continue"/>
                  <w:tcBorders>
                    <w:tl2br w:val="nil"/>
                    <w:tr2bl w:val="nil"/>
                  </w:tcBorders>
                  <w:noWrap w:val="0"/>
                  <w:vAlign w:val="center"/>
                </w:tcPr>
                <w:p>
                  <w:pPr>
                    <w:spacing w:line="240" w:lineRule="auto"/>
                    <w:ind w:firstLine="0" w:firstLineChars="0"/>
                    <w:jc w:val="center"/>
                    <w:rPr>
                      <w:rFonts w:hint="default"/>
                      <w:color w:val="000000" w:themeColor="text1"/>
                      <w14:textFill>
                        <w14:solidFill>
                          <w14:schemeClr w14:val="tx1"/>
                        </w14:solidFill>
                      </w14:textFill>
                    </w:rPr>
                  </w:pPr>
                </w:p>
              </w:tc>
              <w:tc>
                <w:tcPr>
                  <w:tcW w:w="496" w:type="pct"/>
                  <w:vMerge w:val="continue"/>
                  <w:tcBorders>
                    <w:tl2br w:val="nil"/>
                    <w:tr2bl w:val="nil"/>
                  </w:tcBorders>
                  <w:noWrap w:val="0"/>
                  <w:vAlign w:val="center"/>
                </w:tcPr>
                <w:p>
                  <w:pPr>
                    <w:spacing w:line="240" w:lineRule="auto"/>
                    <w:ind w:firstLine="0" w:firstLineChars="0"/>
                    <w:jc w:val="center"/>
                    <w:rPr>
                      <w:rFonts w:hint="default"/>
                      <w:color w:val="000000" w:themeColor="text1"/>
                      <w14:textFill>
                        <w14:solidFill>
                          <w14:schemeClr w14:val="tx1"/>
                        </w14:solidFill>
                      </w14:textFill>
                    </w:rPr>
                  </w:pPr>
                </w:p>
              </w:tc>
              <w:tc>
                <w:tcPr>
                  <w:tcW w:w="329" w:type="pct"/>
                  <w:tcBorders>
                    <w:tl2br w:val="nil"/>
                    <w:tr2bl w:val="nil"/>
                  </w:tcBorders>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Ⅰ</w:t>
                  </w:r>
                </w:p>
              </w:tc>
              <w:tc>
                <w:tcPr>
                  <w:tcW w:w="415" w:type="pct"/>
                  <w:tcBorders>
                    <w:tl2br w:val="nil"/>
                    <w:tr2bl w:val="nil"/>
                  </w:tcBorders>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Ⅱ</w:t>
                  </w:r>
                </w:p>
              </w:tc>
              <w:tc>
                <w:tcPr>
                  <w:tcW w:w="503" w:type="pct"/>
                  <w:tcBorders>
                    <w:tl2br w:val="nil"/>
                    <w:tr2bl w:val="nil"/>
                  </w:tcBorders>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Ⅲ</w:t>
                  </w:r>
                </w:p>
              </w:tc>
              <w:tc>
                <w:tcPr>
                  <w:tcW w:w="498" w:type="pct"/>
                  <w:tcBorders>
                    <w:tl2br w:val="nil"/>
                    <w:tr2bl w:val="nil"/>
                  </w:tcBorders>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Ⅰ</w:t>
                  </w:r>
                </w:p>
              </w:tc>
              <w:tc>
                <w:tcPr>
                  <w:tcW w:w="415" w:type="pct"/>
                  <w:tcBorders>
                    <w:tl2br w:val="nil"/>
                    <w:tr2bl w:val="nil"/>
                  </w:tcBorders>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Ⅱ</w:t>
                  </w:r>
                </w:p>
              </w:tc>
              <w:tc>
                <w:tcPr>
                  <w:tcW w:w="498" w:type="pct"/>
                  <w:tcBorders>
                    <w:tl2br w:val="nil"/>
                    <w:tr2bl w:val="nil"/>
                  </w:tcBorders>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Ⅲ</w:t>
                  </w:r>
                </w:p>
              </w:tc>
              <w:tc>
                <w:tcPr>
                  <w:tcW w:w="415" w:type="pct"/>
                  <w:tcBorders>
                    <w:tl2br w:val="nil"/>
                    <w:tr2bl w:val="nil"/>
                  </w:tcBorders>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Ⅰ</w:t>
                  </w:r>
                </w:p>
              </w:tc>
              <w:tc>
                <w:tcPr>
                  <w:tcW w:w="414" w:type="pct"/>
                  <w:tcBorders>
                    <w:tl2br w:val="nil"/>
                    <w:tr2bl w:val="nil"/>
                  </w:tcBorders>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Ⅱ</w:t>
                  </w:r>
                </w:p>
              </w:tc>
              <w:tc>
                <w:tcPr>
                  <w:tcW w:w="452" w:type="pct"/>
                  <w:tcBorders>
                    <w:tl2br w:val="nil"/>
                    <w:tr2bl w:val="nil"/>
                  </w:tcBorders>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560" w:type="pct"/>
                  <w:vMerge w:val="restart"/>
                  <w:tcBorders>
                    <w:tl2br w:val="nil"/>
                    <w:tr2bl w:val="nil"/>
                  </w:tcBorders>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A</w:t>
                  </w:r>
                </w:p>
              </w:tc>
              <w:tc>
                <w:tcPr>
                  <w:tcW w:w="496" w:type="pct"/>
                  <w:tcBorders>
                    <w:tl2br w:val="nil"/>
                    <w:tr2bl w:val="nil"/>
                  </w:tcBorders>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29" w:type="pct"/>
                  <w:tcBorders>
                    <w:tl2br w:val="nil"/>
                    <w:tr2bl w:val="nil"/>
                  </w:tcBorders>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400</w:t>
                  </w:r>
                </w:p>
              </w:tc>
              <w:tc>
                <w:tcPr>
                  <w:tcW w:w="415" w:type="pct"/>
                  <w:tcBorders>
                    <w:tl2br w:val="nil"/>
                    <w:tr2bl w:val="nil"/>
                  </w:tcBorders>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400</w:t>
                  </w:r>
                </w:p>
              </w:tc>
              <w:tc>
                <w:tcPr>
                  <w:tcW w:w="503" w:type="pct"/>
                  <w:tcBorders>
                    <w:tl2br w:val="nil"/>
                    <w:tr2bl w:val="nil"/>
                  </w:tcBorders>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400</w:t>
                  </w:r>
                </w:p>
              </w:tc>
              <w:tc>
                <w:tcPr>
                  <w:tcW w:w="498" w:type="pct"/>
                  <w:tcBorders>
                    <w:tl2br w:val="nil"/>
                    <w:tr2bl w:val="nil"/>
                  </w:tcBorders>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400</w:t>
                  </w:r>
                </w:p>
              </w:tc>
              <w:tc>
                <w:tcPr>
                  <w:tcW w:w="415" w:type="pct"/>
                  <w:tcBorders>
                    <w:tl2br w:val="nil"/>
                    <w:tr2bl w:val="nil"/>
                  </w:tcBorders>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400</w:t>
                  </w:r>
                </w:p>
              </w:tc>
              <w:tc>
                <w:tcPr>
                  <w:tcW w:w="498" w:type="pct"/>
                  <w:tcBorders>
                    <w:tl2br w:val="nil"/>
                    <w:tr2bl w:val="nil"/>
                  </w:tcBorders>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400</w:t>
                  </w:r>
                </w:p>
              </w:tc>
              <w:tc>
                <w:tcPr>
                  <w:tcW w:w="415" w:type="pct"/>
                  <w:tcBorders>
                    <w:tl2br w:val="nil"/>
                    <w:tr2bl w:val="nil"/>
                  </w:tcBorders>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80</w:t>
                  </w:r>
                </w:p>
              </w:tc>
              <w:tc>
                <w:tcPr>
                  <w:tcW w:w="414" w:type="pct"/>
                  <w:tcBorders>
                    <w:tl2br w:val="nil"/>
                    <w:tr2bl w:val="nil"/>
                  </w:tcBorders>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80</w:t>
                  </w:r>
                </w:p>
              </w:tc>
              <w:tc>
                <w:tcPr>
                  <w:tcW w:w="452" w:type="pct"/>
                  <w:tcBorders>
                    <w:tl2br w:val="nil"/>
                    <w:tr2bl w:val="nil"/>
                  </w:tcBorders>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560" w:type="pct"/>
                  <w:vMerge w:val="continue"/>
                  <w:tcBorders>
                    <w:tl2br w:val="nil"/>
                    <w:tr2bl w:val="nil"/>
                  </w:tcBorders>
                  <w:shd w:val="clear" w:color="auto" w:fill="auto"/>
                  <w:noWrap w:val="0"/>
                  <w:vAlign w:val="center"/>
                </w:tcPr>
                <w:p>
                  <w:pPr>
                    <w:spacing w:line="240" w:lineRule="auto"/>
                    <w:ind w:firstLine="0" w:firstLineChars="0"/>
                    <w:jc w:val="center"/>
                    <w:rPr>
                      <w:rFonts w:hint="default"/>
                      <w:color w:val="000000" w:themeColor="text1"/>
                      <w14:textFill>
                        <w14:solidFill>
                          <w14:schemeClr w14:val="tx1"/>
                        </w14:solidFill>
                      </w14:textFill>
                    </w:rPr>
                  </w:pPr>
                </w:p>
              </w:tc>
              <w:tc>
                <w:tcPr>
                  <w:tcW w:w="496" w:type="pct"/>
                  <w:tcBorders>
                    <w:tl2br w:val="nil"/>
                    <w:tr2bl w:val="nil"/>
                  </w:tcBorders>
                  <w:shd w:val="clear" w:color="auto" w:fill="auto"/>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2～4</w:t>
                  </w:r>
                </w:p>
              </w:tc>
              <w:tc>
                <w:tcPr>
                  <w:tcW w:w="329" w:type="pct"/>
                  <w:tcBorders>
                    <w:tl2br w:val="nil"/>
                    <w:tr2bl w:val="nil"/>
                  </w:tcBorders>
                  <w:shd w:val="clear" w:color="auto" w:fill="auto"/>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700</w:t>
                  </w:r>
                </w:p>
              </w:tc>
              <w:tc>
                <w:tcPr>
                  <w:tcW w:w="415" w:type="pct"/>
                  <w:tcBorders>
                    <w:tl2br w:val="nil"/>
                    <w:tr2bl w:val="nil"/>
                  </w:tcBorders>
                  <w:shd w:val="clear" w:color="auto" w:fill="BEBEBE" w:themeFill="background1" w:themeFillShade="BF"/>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470</w:t>
                  </w:r>
                </w:p>
              </w:tc>
              <w:tc>
                <w:tcPr>
                  <w:tcW w:w="503" w:type="pct"/>
                  <w:tcBorders>
                    <w:tl2br w:val="nil"/>
                    <w:tr2bl w:val="nil"/>
                  </w:tcBorders>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350</w:t>
                  </w:r>
                </w:p>
              </w:tc>
              <w:tc>
                <w:tcPr>
                  <w:tcW w:w="498" w:type="pct"/>
                  <w:tcBorders>
                    <w:tl2br w:val="nil"/>
                    <w:tr2bl w:val="nil"/>
                  </w:tcBorders>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700</w:t>
                  </w:r>
                </w:p>
              </w:tc>
              <w:tc>
                <w:tcPr>
                  <w:tcW w:w="415" w:type="pct"/>
                  <w:tcBorders>
                    <w:tl2br w:val="nil"/>
                    <w:tr2bl w:val="nil"/>
                  </w:tcBorders>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470</w:t>
                  </w:r>
                </w:p>
              </w:tc>
              <w:tc>
                <w:tcPr>
                  <w:tcW w:w="498" w:type="pct"/>
                  <w:tcBorders>
                    <w:tl2br w:val="nil"/>
                    <w:tr2bl w:val="nil"/>
                  </w:tcBorders>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350</w:t>
                  </w:r>
                </w:p>
              </w:tc>
              <w:tc>
                <w:tcPr>
                  <w:tcW w:w="415" w:type="pct"/>
                  <w:tcBorders>
                    <w:tl2br w:val="nil"/>
                    <w:tr2bl w:val="nil"/>
                  </w:tcBorders>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380</w:t>
                  </w:r>
                </w:p>
              </w:tc>
              <w:tc>
                <w:tcPr>
                  <w:tcW w:w="414" w:type="pct"/>
                  <w:tcBorders>
                    <w:tl2br w:val="nil"/>
                    <w:tr2bl w:val="nil"/>
                  </w:tcBorders>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250</w:t>
                  </w:r>
                </w:p>
              </w:tc>
              <w:tc>
                <w:tcPr>
                  <w:tcW w:w="452" w:type="pct"/>
                  <w:tcBorders>
                    <w:tl2br w:val="nil"/>
                    <w:tr2bl w:val="nil"/>
                  </w:tcBorders>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560" w:type="pct"/>
                  <w:vMerge w:val="continue"/>
                  <w:tcBorders>
                    <w:tl2br w:val="nil"/>
                    <w:tr2bl w:val="nil"/>
                  </w:tcBorders>
                  <w:noWrap w:val="0"/>
                  <w:vAlign w:val="center"/>
                </w:tcPr>
                <w:p>
                  <w:pPr>
                    <w:spacing w:line="240" w:lineRule="auto"/>
                    <w:ind w:firstLine="0" w:firstLineChars="0"/>
                    <w:jc w:val="center"/>
                    <w:rPr>
                      <w:rFonts w:hint="default"/>
                      <w:color w:val="000000" w:themeColor="text1"/>
                      <w14:textFill>
                        <w14:solidFill>
                          <w14:schemeClr w14:val="tx1"/>
                        </w14:solidFill>
                      </w14:textFill>
                    </w:rPr>
                  </w:pPr>
                </w:p>
              </w:tc>
              <w:tc>
                <w:tcPr>
                  <w:tcW w:w="496" w:type="pct"/>
                  <w:tcBorders>
                    <w:tl2br w:val="nil"/>
                    <w:tr2bl w:val="nil"/>
                  </w:tcBorders>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w:t>
                  </w:r>
                </w:p>
              </w:tc>
              <w:tc>
                <w:tcPr>
                  <w:tcW w:w="329" w:type="pct"/>
                  <w:tcBorders>
                    <w:tl2br w:val="nil"/>
                    <w:tr2bl w:val="nil"/>
                  </w:tcBorders>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530</w:t>
                  </w:r>
                </w:p>
              </w:tc>
              <w:tc>
                <w:tcPr>
                  <w:tcW w:w="415" w:type="pct"/>
                  <w:tcBorders>
                    <w:tl2br w:val="nil"/>
                    <w:tr2bl w:val="nil"/>
                  </w:tcBorders>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350</w:t>
                  </w:r>
                </w:p>
              </w:tc>
              <w:tc>
                <w:tcPr>
                  <w:tcW w:w="503" w:type="pct"/>
                  <w:tcBorders>
                    <w:tl2br w:val="nil"/>
                    <w:tr2bl w:val="nil"/>
                  </w:tcBorders>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260</w:t>
                  </w:r>
                </w:p>
              </w:tc>
              <w:tc>
                <w:tcPr>
                  <w:tcW w:w="498" w:type="pct"/>
                  <w:tcBorders>
                    <w:tl2br w:val="nil"/>
                    <w:tr2bl w:val="nil"/>
                  </w:tcBorders>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530</w:t>
                  </w:r>
                </w:p>
              </w:tc>
              <w:tc>
                <w:tcPr>
                  <w:tcW w:w="415" w:type="pct"/>
                  <w:tcBorders>
                    <w:tl2br w:val="nil"/>
                    <w:tr2bl w:val="nil"/>
                  </w:tcBorders>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350</w:t>
                  </w:r>
                </w:p>
              </w:tc>
              <w:tc>
                <w:tcPr>
                  <w:tcW w:w="498" w:type="pct"/>
                  <w:tcBorders>
                    <w:tl2br w:val="nil"/>
                    <w:tr2bl w:val="nil"/>
                  </w:tcBorders>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260</w:t>
                  </w:r>
                </w:p>
              </w:tc>
              <w:tc>
                <w:tcPr>
                  <w:tcW w:w="415" w:type="pct"/>
                  <w:tcBorders>
                    <w:tl2br w:val="nil"/>
                    <w:tr2bl w:val="nil"/>
                  </w:tcBorders>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290</w:t>
                  </w:r>
                </w:p>
              </w:tc>
              <w:tc>
                <w:tcPr>
                  <w:tcW w:w="414" w:type="pct"/>
                  <w:tcBorders>
                    <w:tl2br w:val="nil"/>
                    <w:tr2bl w:val="nil"/>
                  </w:tcBorders>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190</w:t>
                  </w:r>
                </w:p>
              </w:tc>
              <w:tc>
                <w:tcPr>
                  <w:tcW w:w="452" w:type="pct"/>
                  <w:tcBorders>
                    <w:tl2br w:val="nil"/>
                    <w:tr2bl w:val="nil"/>
                  </w:tcBorders>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560" w:type="pct"/>
                  <w:vMerge w:val="restart"/>
                  <w:tcBorders>
                    <w:tl2br w:val="nil"/>
                    <w:tr2bl w:val="nil"/>
                  </w:tcBorders>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B</w:t>
                  </w:r>
                </w:p>
              </w:tc>
              <w:tc>
                <w:tcPr>
                  <w:tcW w:w="496" w:type="pct"/>
                  <w:tcBorders>
                    <w:tl2br w:val="nil"/>
                    <w:tr2bl w:val="nil"/>
                  </w:tcBorders>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1248" w:type="pct"/>
                  <w:gridSpan w:val="3"/>
                  <w:tcBorders>
                    <w:tl2br w:val="nil"/>
                    <w:tr2bl w:val="nil"/>
                  </w:tcBorders>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0.01</w:t>
                  </w:r>
                </w:p>
              </w:tc>
              <w:tc>
                <w:tcPr>
                  <w:tcW w:w="1412" w:type="pct"/>
                  <w:gridSpan w:val="3"/>
                  <w:tcBorders>
                    <w:tl2br w:val="nil"/>
                    <w:tr2bl w:val="nil"/>
                  </w:tcBorders>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0.015</w:t>
                  </w:r>
                </w:p>
              </w:tc>
              <w:tc>
                <w:tcPr>
                  <w:tcW w:w="1281" w:type="pct"/>
                  <w:gridSpan w:val="3"/>
                  <w:tcBorders>
                    <w:tl2br w:val="nil"/>
                    <w:tr2bl w:val="nil"/>
                  </w:tcBorders>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0.015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560" w:type="pct"/>
                  <w:vMerge w:val="continue"/>
                  <w:tcBorders>
                    <w:tl2br w:val="nil"/>
                    <w:tr2bl w:val="nil"/>
                  </w:tcBorders>
                  <w:shd w:val="clear" w:color="auto" w:fill="auto"/>
                  <w:noWrap w:val="0"/>
                  <w:vAlign w:val="center"/>
                </w:tcPr>
                <w:p>
                  <w:pPr>
                    <w:spacing w:line="240" w:lineRule="auto"/>
                    <w:ind w:firstLine="0" w:firstLineChars="0"/>
                    <w:jc w:val="center"/>
                    <w:rPr>
                      <w:rFonts w:hint="default"/>
                      <w:color w:val="000000" w:themeColor="text1"/>
                      <w14:textFill>
                        <w14:solidFill>
                          <w14:schemeClr w14:val="tx1"/>
                        </w14:solidFill>
                      </w14:textFill>
                    </w:rPr>
                  </w:pPr>
                </w:p>
              </w:tc>
              <w:tc>
                <w:tcPr>
                  <w:tcW w:w="496" w:type="pct"/>
                  <w:tcBorders>
                    <w:tl2br w:val="nil"/>
                    <w:tr2bl w:val="nil"/>
                  </w:tcBorders>
                  <w:shd w:val="clear" w:color="auto" w:fill="auto"/>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1248" w:type="pct"/>
                  <w:gridSpan w:val="3"/>
                  <w:tcBorders>
                    <w:tl2br w:val="nil"/>
                    <w:tr2bl w:val="nil"/>
                  </w:tcBorders>
                  <w:shd w:val="clear" w:color="auto" w:fill="BEBEBE" w:themeFill="background1" w:themeFillShade="BF"/>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0.021</w:t>
                  </w:r>
                </w:p>
              </w:tc>
              <w:tc>
                <w:tcPr>
                  <w:tcW w:w="1412" w:type="pct"/>
                  <w:gridSpan w:val="3"/>
                  <w:tcBorders>
                    <w:tl2br w:val="nil"/>
                    <w:tr2bl w:val="nil"/>
                  </w:tcBorders>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0.036</w:t>
                  </w:r>
                </w:p>
              </w:tc>
              <w:tc>
                <w:tcPr>
                  <w:tcW w:w="1281" w:type="pct"/>
                  <w:gridSpan w:val="3"/>
                  <w:tcBorders>
                    <w:tl2br w:val="nil"/>
                    <w:tr2bl w:val="nil"/>
                  </w:tcBorders>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0.036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560" w:type="pct"/>
                  <w:vMerge w:val="restart"/>
                  <w:tcBorders>
                    <w:tl2br w:val="nil"/>
                    <w:tr2bl w:val="nil"/>
                  </w:tcBorders>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C</w:t>
                  </w:r>
                </w:p>
              </w:tc>
              <w:tc>
                <w:tcPr>
                  <w:tcW w:w="496" w:type="pct"/>
                  <w:tcBorders>
                    <w:tl2br w:val="nil"/>
                    <w:tr2bl w:val="nil"/>
                  </w:tcBorders>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1248" w:type="pct"/>
                  <w:gridSpan w:val="3"/>
                  <w:tcBorders>
                    <w:tl2br w:val="nil"/>
                    <w:tr2bl w:val="nil"/>
                  </w:tcBorders>
                  <w:shd w:val="clear" w:color="auto" w:fill="FFFFFF" w:themeFill="background1"/>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1.85</w:t>
                  </w:r>
                </w:p>
              </w:tc>
              <w:tc>
                <w:tcPr>
                  <w:tcW w:w="1412" w:type="pct"/>
                  <w:gridSpan w:val="3"/>
                  <w:tcBorders>
                    <w:tl2br w:val="nil"/>
                    <w:tr2bl w:val="nil"/>
                  </w:tcBorders>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1.79</w:t>
                  </w:r>
                </w:p>
              </w:tc>
              <w:tc>
                <w:tcPr>
                  <w:tcW w:w="1281" w:type="pct"/>
                  <w:gridSpan w:val="3"/>
                  <w:tcBorders>
                    <w:tl2br w:val="nil"/>
                    <w:tr2bl w:val="nil"/>
                  </w:tcBorders>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560" w:type="pct"/>
                  <w:vMerge w:val="continue"/>
                  <w:tcBorders>
                    <w:tl2br w:val="nil"/>
                    <w:tr2bl w:val="nil"/>
                  </w:tcBorders>
                  <w:shd w:val="clear" w:color="auto" w:fill="auto"/>
                  <w:noWrap w:val="0"/>
                  <w:vAlign w:val="center"/>
                </w:tcPr>
                <w:p>
                  <w:pPr>
                    <w:spacing w:line="240" w:lineRule="auto"/>
                    <w:ind w:firstLine="0" w:firstLineChars="0"/>
                    <w:jc w:val="center"/>
                    <w:rPr>
                      <w:rFonts w:hint="default"/>
                      <w:color w:val="000000" w:themeColor="text1"/>
                      <w14:textFill>
                        <w14:solidFill>
                          <w14:schemeClr w14:val="tx1"/>
                        </w14:solidFill>
                      </w14:textFill>
                    </w:rPr>
                  </w:pPr>
                </w:p>
              </w:tc>
              <w:tc>
                <w:tcPr>
                  <w:tcW w:w="496" w:type="pct"/>
                  <w:tcBorders>
                    <w:tl2br w:val="nil"/>
                    <w:tr2bl w:val="nil"/>
                  </w:tcBorders>
                  <w:shd w:val="clear" w:color="auto" w:fill="auto"/>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1248" w:type="pct"/>
                  <w:gridSpan w:val="3"/>
                  <w:tcBorders>
                    <w:tl2br w:val="nil"/>
                    <w:tr2bl w:val="nil"/>
                  </w:tcBorders>
                  <w:shd w:val="clear" w:color="auto" w:fill="BEBEBE" w:themeFill="background1" w:themeFillShade="BF"/>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1.85</w:t>
                  </w:r>
                </w:p>
              </w:tc>
              <w:tc>
                <w:tcPr>
                  <w:tcW w:w="1412" w:type="pct"/>
                  <w:gridSpan w:val="3"/>
                  <w:tcBorders>
                    <w:tl2br w:val="nil"/>
                    <w:tr2bl w:val="nil"/>
                  </w:tcBorders>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1.77</w:t>
                  </w:r>
                </w:p>
              </w:tc>
              <w:tc>
                <w:tcPr>
                  <w:tcW w:w="1281" w:type="pct"/>
                  <w:gridSpan w:val="3"/>
                  <w:tcBorders>
                    <w:tl2br w:val="nil"/>
                    <w:tr2bl w:val="nil"/>
                  </w:tcBorders>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1.77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560" w:type="pct"/>
                  <w:vMerge w:val="restart"/>
                  <w:tcBorders>
                    <w:tl2br w:val="nil"/>
                    <w:tr2bl w:val="nil"/>
                  </w:tcBorders>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D</w:t>
                  </w:r>
                </w:p>
              </w:tc>
              <w:tc>
                <w:tcPr>
                  <w:tcW w:w="496" w:type="pct"/>
                  <w:tcBorders>
                    <w:tl2br w:val="nil"/>
                    <w:tr2bl w:val="nil"/>
                  </w:tcBorders>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1248" w:type="pct"/>
                  <w:gridSpan w:val="3"/>
                  <w:tcBorders>
                    <w:tl2br w:val="nil"/>
                    <w:tr2bl w:val="nil"/>
                  </w:tcBorders>
                  <w:shd w:val="clear" w:color="auto" w:fill="FFFFFF" w:themeFill="background1"/>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0.78</w:t>
                  </w:r>
                </w:p>
              </w:tc>
              <w:tc>
                <w:tcPr>
                  <w:tcW w:w="1412" w:type="pct"/>
                  <w:gridSpan w:val="3"/>
                  <w:tcBorders>
                    <w:tl2br w:val="nil"/>
                    <w:tr2bl w:val="nil"/>
                  </w:tcBorders>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0.78</w:t>
                  </w:r>
                </w:p>
              </w:tc>
              <w:tc>
                <w:tcPr>
                  <w:tcW w:w="1281" w:type="pct"/>
                  <w:gridSpan w:val="3"/>
                  <w:tcBorders>
                    <w:tl2br w:val="nil"/>
                    <w:tr2bl w:val="nil"/>
                  </w:tcBorders>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0.57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560" w:type="pct"/>
                  <w:vMerge w:val="continue"/>
                  <w:tcBorders>
                    <w:tl2br w:val="nil"/>
                    <w:tr2bl w:val="nil"/>
                  </w:tcBorders>
                  <w:shd w:val="clear" w:color="auto" w:fill="auto"/>
                  <w:noWrap w:val="0"/>
                  <w:vAlign w:val="center"/>
                </w:tcPr>
                <w:p>
                  <w:pPr>
                    <w:spacing w:line="240" w:lineRule="auto"/>
                    <w:ind w:firstLine="0" w:firstLineChars="0"/>
                    <w:jc w:val="center"/>
                    <w:rPr>
                      <w:rFonts w:hint="default"/>
                      <w:color w:val="000000" w:themeColor="text1"/>
                      <w14:textFill>
                        <w14:solidFill>
                          <w14:schemeClr w14:val="tx1"/>
                        </w14:solidFill>
                      </w14:textFill>
                    </w:rPr>
                  </w:pPr>
                </w:p>
              </w:tc>
              <w:tc>
                <w:tcPr>
                  <w:tcW w:w="496" w:type="pct"/>
                  <w:tcBorders>
                    <w:tl2br w:val="nil"/>
                    <w:tr2bl w:val="nil"/>
                  </w:tcBorders>
                  <w:shd w:val="clear" w:color="auto" w:fill="auto"/>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1248" w:type="pct"/>
                  <w:gridSpan w:val="3"/>
                  <w:tcBorders>
                    <w:tl2br w:val="nil"/>
                    <w:tr2bl w:val="nil"/>
                  </w:tcBorders>
                  <w:shd w:val="clear" w:color="auto" w:fill="BEBEBE" w:themeFill="background1" w:themeFillShade="BF"/>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0.84</w:t>
                  </w:r>
                </w:p>
              </w:tc>
              <w:tc>
                <w:tcPr>
                  <w:tcW w:w="1412" w:type="pct"/>
                  <w:gridSpan w:val="3"/>
                  <w:tcBorders>
                    <w:tl2br w:val="nil"/>
                    <w:tr2bl w:val="nil"/>
                  </w:tcBorders>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0.84</w:t>
                  </w:r>
                </w:p>
              </w:tc>
              <w:tc>
                <w:tcPr>
                  <w:tcW w:w="1281" w:type="pct"/>
                  <w:gridSpan w:val="3"/>
                  <w:tcBorders>
                    <w:tl2br w:val="nil"/>
                    <w:tr2bl w:val="nil"/>
                  </w:tcBorders>
                  <w:noWrap w:val="0"/>
                  <w:vAlign w:val="center"/>
                </w:tcPr>
                <w:p>
                  <w:pPr>
                    <w:spacing w:line="240" w:lineRule="auto"/>
                    <w:ind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0.76</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根据《大气有害物质无组织排放卫生防护距离推导技术导则》（GB/T39499-2020），在选取特征大气有害物质时，应首先考虑其对人体健康损害毒性特点，并根据目标行业企业的产品产量及其原辅材料、工艺特征、中间产物、产排污特点等具体情况，确定单个大气有害物质的无组织排放量及等标排放量（Qc/Qm），最终确定卫生防护距离相关的主要特征大气有害物质1~2 种。当目标企业存在多种有毒有害污染物时，基于单个污染物的等标排放量计算结果，优先选择等标排放量最大的污染物为企业无组织排放的主要特征大气有害物质。当前两种污染物的等标排放量相差在10%以内时，需要同时选择这两种特征大气有害物质分别计算卫生防护距离初值。</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本项目各污染物等标排放量计算如下表所示。</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表4</w:t>
            </w:r>
            <w:r>
              <w:rPr>
                <w:rFonts w:hint="eastAsia" w:cs="Times New Roman"/>
                <w:b/>
                <w:bCs/>
                <w:color w:val="000000" w:themeColor="text1"/>
                <w:sz w:val="24"/>
                <w:szCs w:val="24"/>
                <w:lang w:val="en-US" w:eastAsia="zh-CN"/>
                <w14:textFill>
                  <w14:solidFill>
                    <w14:schemeClr w14:val="tx1"/>
                  </w14:solidFill>
                </w14:textFill>
              </w:rPr>
              <w:t>.7</w:t>
            </w:r>
            <w:r>
              <w:rPr>
                <w:rFonts w:hint="default" w:ascii="Times New Roman" w:hAnsi="Times New Roman" w:eastAsia="宋体" w:cs="Times New Roman"/>
                <w:b/>
                <w:bCs/>
                <w:color w:val="000000" w:themeColor="text1"/>
                <w:sz w:val="24"/>
                <w:szCs w:val="24"/>
                <w14:textFill>
                  <w14:solidFill>
                    <w14:schemeClr w14:val="tx1"/>
                  </w14:solidFill>
                </w14:textFill>
              </w:rPr>
              <w:t xml:space="preserve"> 各污染物等标排放量计算</w:t>
            </w:r>
          </w:p>
          <w:tbl>
            <w:tblPr>
              <w:tblStyle w:val="18"/>
              <w:tblW w:w="8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185"/>
              <w:gridCol w:w="1380"/>
              <w:gridCol w:w="1425"/>
              <w:gridCol w:w="1560"/>
              <w:gridCol w:w="1181"/>
              <w:gridCol w:w="9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4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000000" w:themeColor="text1"/>
                      <w:sz w:val="21"/>
                      <w:szCs w:val="21"/>
                      <w:vertAlign w:val="baseline"/>
                      <w:lang w:eastAsia="zh-CN"/>
                      <w14:textFill>
                        <w14:solidFill>
                          <w14:schemeClr w14:val="tx1"/>
                        </w14:solidFill>
                      </w14:textFill>
                    </w:rPr>
                  </w:pPr>
                  <w:r>
                    <w:rPr>
                      <w:rFonts w:hint="eastAsia" w:ascii="Times New Roman" w:hAnsi="Times New Roman" w:eastAsia="宋体" w:cs="Times New Roman"/>
                      <w:b/>
                      <w:bCs/>
                      <w:color w:val="000000" w:themeColor="text1"/>
                      <w:sz w:val="21"/>
                      <w:szCs w:val="21"/>
                      <w:vertAlign w:val="baseline"/>
                      <w:lang w:eastAsia="zh-CN"/>
                      <w14:textFill>
                        <w14:solidFill>
                          <w14:schemeClr w14:val="tx1"/>
                        </w14:solidFill>
                      </w14:textFill>
                    </w:rPr>
                    <w:t>生产单元</w:t>
                  </w:r>
                </w:p>
              </w:tc>
              <w:tc>
                <w:tcPr>
                  <w:tcW w:w="118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themeColor="text1"/>
                      <w:sz w:val="21"/>
                      <w:szCs w:val="21"/>
                      <w:vertAlign w:val="baseline"/>
                      <w14:textFill>
                        <w14:solidFill>
                          <w14:schemeClr w14:val="tx1"/>
                        </w14:solidFill>
                      </w14:textFill>
                    </w:rPr>
                  </w:pPr>
                  <w:r>
                    <w:rPr>
                      <w:rFonts w:hint="eastAsia" w:ascii="Times New Roman" w:hAnsi="Times New Roman" w:eastAsia="宋体" w:cs="Times New Roman"/>
                      <w:b/>
                      <w:bCs/>
                      <w:color w:val="000000" w:themeColor="text1"/>
                      <w:sz w:val="21"/>
                      <w:szCs w:val="21"/>
                      <w:vertAlign w:val="baseline"/>
                      <w:lang w:eastAsia="zh-CN"/>
                      <w14:textFill>
                        <w14:solidFill>
                          <w14:schemeClr w14:val="tx1"/>
                        </w14:solidFill>
                      </w14:textFill>
                    </w:rPr>
                    <w:t>污染物</w:t>
                  </w:r>
                </w:p>
              </w:tc>
              <w:tc>
                <w:tcPr>
                  <w:tcW w:w="138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vertAlign w:val="baseline"/>
                      <w:lang w:val="en-US" w:eastAsia="zh-CN"/>
                      <w14:textFill>
                        <w14:solidFill>
                          <w14:schemeClr w14:val="tx1"/>
                        </w14:solidFill>
                      </w14:textFill>
                    </w:rPr>
                    <w:t>Qc（kg/h）</w:t>
                  </w:r>
                </w:p>
              </w:tc>
              <w:tc>
                <w:tcPr>
                  <w:tcW w:w="14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vertAlign w:val="baseline"/>
                      <w:lang w:val="en-US" w:eastAsia="zh-CN"/>
                      <w14:textFill>
                        <w14:solidFill>
                          <w14:schemeClr w14:val="tx1"/>
                        </w14:solidFill>
                      </w14:textFill>
                    </w:rPr>
                    <w:t>Cm（mg/m</w:t>
                  </w:r>
                  <w:r>
                    <w:rPr>
                      <w:rFonts w:hint="eastAsia" w:ascii="Times New Roman" w:hAnsi="Times New Roman" w:eastAsia="宋体" w:cs="Times New Roman"/>
                      <w:b/>
                      <w:bCs/>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b/>
                      <w:bCs/>
                      <w:color w:val="000000" w:themeColor="text1"/>
                      <w:sz w:val="21"/>
                      <w:szCs w:val="21"/>
                      <w:vertAlign w:val="baseline"/>
                      <w:lang w:val="en-US" w:eastAsia="zh-CN"/>
                      <w14:textFill>
                        <w14:solidFill>
                          <w14:schemeClr w14:val="tx1"/>
                        </w14:solidFill>
                      </w14:textFill>
                    </w:rPr>
                    <w:t>）</w:t>
                  </w:r>
                </w:p>
              </w:tc>
              <w:tc>
                <w:tcPr>
                  <w:tcW w:w="156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vertAlign w:val="baseline"/>
                      <w:lang w:eastAsia="zh-CN"/>
                      <w14:textFill>
                        <w14:solidFill>
                          <w14:schemeClr w14:val="tx1"/>
                        </w14:solidFill>
                      </w14:textFill>
                    </w:rPr>
                    <w:t>等标排放量</w:t>
                  </w:r>
                  <w:r>
                    <w:rPr>
                      <w:rFonts w:hint="eastAsia" w:ascii="Times New Roman" w:hAnsi="Times New Roman" w:eastAsia="宋体" w:cs="Times New Roman"/>
                      <w:b/>
                      <w:bCs/>
                      <w:color w:val="000000" w:themeColor="text1"/>
                      <w:sz w:val="21"/>
                      <w:szCs w:val="21"/>
                      <w:vertAlign w:val="baseline"/>
                      <w:lang w:val="en-US" w:eastAsia="zh-CN"/>
                      <w14:textFill>
                        <w14:solidFill>
                          <w14:schemeClr w14:val="tx1"/>
                        </w14:solidFill>
                      </w14:textFill>
                    </w:rPr>
                    <w:t>Qc/Cm</w:t>
                  </w:r>
                </w:p>
              </w:tc>
              <w:tc>
                <w:tcPr>
                  <w:tcW w:w="118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000000" w:themeColor="text1"/>
                      <w:sz w:val="21"/>
                      <w:szCs w:val="21"/>
                      <w:vertAlign w:val="baseline"/>
                      <w:lang w:eastAsia="zh-CN"/>
                      <w14:textFill>
                        <w14:solidFill>
                          <w14:schemeClr w14:val="tx1"/>
                        </w14:solidFill>
                      </w14:textFill>
                    </w:rPr>
                  </w:pPr>
                  <w:r>
                    <w:rPr>
                      <w:rFonts w:hint="eastAsia" w:ascii="Times New Roman" w:hAnsi="Times New Roman" w:eastAsia="宋体" w:cs="Times New Roman"/>
                      <w:b/>
                      <w:bCs/>
                      <w:color w:val="000000" w:themeColor="text1"/>
                      <w:sz w:val="21"/>
                      <w:szCs w:val="21"/>
                      <w:vertAlign w:val="baseline"/>
                      <w:lang w:eastAsia="zh-CN"/>
                      <w14:textFill>
                        <w14:solidFill>
                          <w14:schemeClr w14:val="tx1"/>
                        </w14:solidFill>
                      </w14:textFill>
                    </w:rPr>
                    <w:t>差值</w:t>
                  </w:r>
                </w:p>
              </w:tc>
              <w:tc>
                <w:tcPr>
                  <w:tcW w:w="91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000000" w:themeColor="text1"/>
                      <w:sz w:val="21"/>
                      <w:szCs w:val="21"/>
                      <w:vertAlign w:val="baseline"/>
                      <w:lang w:eastAsia="zh-CN"/>
                      <w14:textFill>
                        <w14:solidFill>
                          <w14:schemeClr w14:val="tx1"/>
                        </w14:solidFill>
                      </w14:textFill>
                    </w:rPr>
                  </w:pPr>
                  <w:r>
                    <w:rPr>
                      <w:rFonts w:hint="eastAsia" w:ascii="Times New Roman" w:hAnsi="Times New Roman" w:eastAsia="宋体" w:cs="Times New Roman"/>
                      <w:b/>
                      <w:bCs/>
                      <w:color w:val="000000" w:themeColor="text1"/>
                      <w:sz w:val="21"/>
                      <w:szCs w:val="21"/>
                      <w:vertAlign w:val="baseline"/>
                      <w:lang w:eastAsia="zh-CN"/>
                      <w14:textFill>
                        <w14:solidFill>
                          <w14:schemeClr w14:val="tx1"/>
                        </w14:solidFill>
                      </w14:textFill>
                    </w:rPr>
                    <w:t>是否计为因子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42"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1#厂房</w:t>
                  </w:r>
                </w:p>
              </w:tc>
              <w:tc>
                <w:tcPr>
                  <w:tcW w:w="1185" w:type="dxa"/>
                  <w:tcBorders>
                    <w:tl2br w:val="nil"/>
                    <w:tr2bl w:val="nil"/>
                  </w:tcBorders>
                  <w:vAlign w:val="center"/>
                </w:tcPr>
                <w:p>
                  <w:pPr>
                    <w:widowControl/>
                    <w:spacing w:line="240" w:lineRule="auto"/>
                    <w:ind w:firstLine="0" w:firstLineChars="0"/>
                    <w:jc w:val="center"/>
                    <w:rPr>
                      <w:rFonts w:hint="eastAsia" w:ascii="Times New Roman" w:hAnsi="Times New Roman" w:eastAsia="宋体" w:cs="Times New Roman"/>
                      <w:b w:val="0"/>
                      <w:bCs w:val="0"/>
                      <w:color w:val="000000" w:themeColor="text1"/>
                      <w:sz w:val="21"/>
                      <w:szCs w:val="21"/>
                      <w:vertAlign w:val="baseline"/>
                      <w:lang w:eastAsia="zh-CN"/>
                      <w14:textFill>
                        <w14:solidFill>
                          <w14:schemeClr w14:val="tx1"/>
                        </w14:solidFill>
                      </w14:textFill>
                    </w:rPr>
                  </w:pPr>
                  <w:r>
                    <w:rPr>
                      <w:rFonts w:hint="eastAsia"/>
                      <w:b w:val="0"/>
                      <w:bCs w:val="0"/>
                      <w:color w:val="000000" w:themeColor="text1"/>
                      <w:lang w:eastAsia="zh-CN"/>
                      <w14:textFill>
                        <w14:solidFill>
                          <w14:schemeClr w14:val="tx1"/>
                        </w14:solidFill>
                      </w14:textFill>
                    </w:rPr>
                    <w:t>颗粒物</w:t>
                  </w:r>
                </w:p>
              </w:tc>
              <w:tc>
                <w:tcPr>
                  <w:tcW w:w="138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000000" w:themeColor="text1"/>
                      <w:sz w:val="21"/>
                      <w:szCs w:val="21"/>
                      <w:vertAlign w:val="baseli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14:textFill>
                        <w14:solidFill>
                          <w14:schemeClr w14:val="tx1"/>
                        </w14:solidFill>
                      </w14:textFill>
                    </w:rPr>
                    <w:t>0.12</w:t>
                  </w: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4</w:t>
                  </w:r>
                </w:p>
              </w:tc>
              <w:tc>
                <w:tcPr>
                  <w:tcW w:w="14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0.5</w:t>
                  </w:r>
                </w:p>
              </w:tc>
              <w:tc>
                <w:tcPr>
                  <w:tcW w:w="156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000000" w:themeColor="text1"/>
                      <w:sz w:val="21"/>
                      <w:szCs w:val="21"/>
                      <w:vertAlign w:val="baseli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14:textFill>
                        <w14:solidFill>
                          <w14:schemeClr w14:val="tx1"/>
                        </w14:solidFill>
                      </w14:textFill>
                    </w:rPr>
                    <w:t>0.24</w:t>
                  </w: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8</w:t>
                  </w:r>
                </w:p>
              </w:tc>
              <w:tc>
                <w:tcPr>
                  <w:tcW w:w="1181"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24%</w:t>
                  </w:r>
                </w:p>
              </w:tc>
              <w:tc>
                <w:tcPr>
                  <w:tcW w:w="914" w:type="dxa"/>
                  <w:tcBorders>
                    <w:tl2br w:val="nil"/>
                    <w:tr2bl w:val="nil"/>
                  </w:tcBorders>
                  <w:vAlign w:val="center"/>
                </w:tcPr>
                <w:p>
                  <w:pPr>
                    <w:keepNext w:val="0"/>
                    <w:keepLines w:val="0"/>
                    <w:pageBreakBefore w:val="0"/>
                    <w:widowControl/>
                    <w:suppressLineNumbers w:val="0"/>
                    <w:tabs>
                      <w:tab w:val="left" w:pos="301"/>
                    </w:tabs>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000000" w:themeColor="text1"/>
                      <w:sz w:val="21"/>
                      <w:szCs w:val="21"/>
                      <w:vertAlign w:val="baseline"/>
                      <w:lang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eastAsia="zh-CN"/>
                      <w14:textFill>
                        <w14:solidFill>
                          <w14:schemeClr w14:val="tx1"/>
                        </w14:solidFill>
                      </w14:textFill>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42" w:type="dxa"/>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1185" w:type="dxa"/>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b w:val="0"/>
                      <w:bCs w:val="0"/>
                      <w:color w:val="000000" w:themeColor="text1"/>
                      <w:sz w:val="21"/>
                      <w:szCs w:val="21"/>
                      <w:vertAlign w:val="baseline"/>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NMHC</w:t>
                  </w:r>
                </w:p>
              </w:tc>
              <w:tc>
                <w:tcPr>
                  <w:tcW w:w="138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14:textFill>
                        <w14:solidFill>
                          <w14:schemeClr w14:val="tx1"/>
                        </w14:solidFill>
                      </w14:textFill>
                    </w:rPr>
                    <w:t>0.8</w:t>
                  </w:r>
                </w:p>
              </w:tc>
              <w:tc>
                <w:tcPr>
                  <w:tcW w:w="14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4</w:t>
                  </w:r>
                </w:p>
              </w:tc>
              <w:tc>
                <w:tcPr>
                  <w:tcW w:w="156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14:textFill>
                        <w14:solidFill>
                          <w14:schemeClr w14:val="tx1"/>
                        </w14:solidFill>
                      </w14:textFill>
                    </w:rPr>
                    <w:t>0.2</w:t>
                  </w:r>
                </w:p>
              </w:tc>
              <w:tc>
                <w:tcPr>
                  <w:tcW w:w="1181" w:type="dxa"/>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14:textFill>
                        <w14:solidFill>
                          <w14:schemeClr w14:val="tx1"/>
                        </w14:solidFill>
                      </w14:textFill>
                    </w:rPr>
                  </w:pPr>
                </w:p>
              </w:tc>
              <w:tc>
                <w:tcPr>
                  <w:tcW w:w="91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000000" w:themeColor="text1"/>
                      <w:sz w:val="21"/>
                      <w:szCs w:val="21"/>
                      <w:vertAlign w:val="baseline"/>
                      <w:lang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eastAsia="zh-CN"/>
                      <w14:textFill>
                        <w14:solidFill>
                          <w14:schemeClr w14:val="tx1"/>
                        </w14:solidFill>
                      </w14:textFill>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42"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2#厂房</w:t>
                  </w:r>
                </w:p>
              </w:tc>
              <w:tc>
                <w:tcPr>
                  <w:tcW w:w="1185" w:type="dxa"/>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b w:val="0"/>
                      <w:bCs w:val="0"/>
                      <w:color w:val="000000" w:themeColor="text1"/>
                      <w:sz w:val="21"/>
                      <w:szCs w:val="21"/>
                      <w:vertAlign w:val="baseline"/>
                      <w14:textFill>
                        <w14:solidFill>
                          <w14:schemeClr w14:val="tx1"/>
                        </w14:solidFill>
                      </w14:textFill>
                    </w:rPr>
                  </w:pPr>
                  <w:r>
                    <w:rPr>
                      <w:rFonts w:hint="eastAsia"/>
                      <w:b w:val="0"/>
                      <w:bCs w:val="0"/>
                      <w:color w:val="000000" w:themeColor="text1"/>
                      <w:lang w:eastAsia="zh-CN"/>
                      <w14:textFill>
                        <w14:solidFill>
                          <w14:schemeClr w14:val="tx1"/>
                        </w14:solidFill>
                      </w14:textFill>
                    </w:rPr>
                    <w:t>颗粒物</w:t>
                  </w:r>
                </w:p>
              </w:tc>
              <w:tc>
                <w:tcPr>
                  <w:tcW w:w="138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14:textFill>
                        <w14:solidFill>
                          <w14:schemeClr w14:val="tx1"/>
                        </w14:solidFill>
                      </w14:textFill>
                    </w:rPr>
                    <w:t>0.053</w:t>
                  </w:r>
                </w:p>
              </w:tc>
              <w:tc>
                <w:tcPr>
                  <w:tcW w:w="14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0.5</w:t>
                  </w:r>
                </w:p>
              </w:tc>
              <w:tc>
                <w:tcPr>
                  <w:tcW w:w="156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14:textFill>
                        <w14:solidFill>
                          <w14:schemeClr w14:val="tx1"/>
                        </w14:solidFill>
                      </w14:textFill>
                    </w:rPr>
                    <w:t>0.106</w:t>
                  </w:r>
                </w:p>
              </w:tc>
              <w:tc>
                <w:tcPr>
                  <w:tcW w:w="1181"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58.49%</w:t>
                  </w:r>
                </w:p>
              </w:tc>
              <w:tc>
                <w:tcPr>
                  <w:tcW w:w="91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eastAsia="zh-CN"/>
                      <w14:textFill>
                        <w14:solidFill>
                          <w14:schemeClr w14:val="tx1"/>
                        </w14:solidFill>
                      </w14:textFill>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42" w:type="dxa"/>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1185" w:type="dxa"/>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b w:val="0"/>
                      <w:bCs w:val="0"/>
                      <w:color w:val="000000" w:themeColor="text1"/>
                      <w:sz w:val="21"/>
                      <w:szCs w:val="21"/>
                      <w:vertAlign w:val="baseline"/>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NMHC</w:t>
                  </w:r>
                </w:p>
              </w:tc>
              <w:tc>
                <w:tcPr>
                  <w:tcW w:w="138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14:textFill>
                        <w14:solidFill>
                          <w14:schemeClr w14:val="tx1"/>
                        </w14:solidFill>
                      </w14:textFill>
                    </w:rPr>
                    <w:t>0.672</w:t>
                  </w:r>
                </w:p>
              </w:tc>
              <w:tc>
                <w:tcPr>
                  <w:tcW w:w="14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4</w:t>
                  </w:r>
                </w:p>
              </w:tc>
              <w:tc>
                <w:tcPr>
                  <w:tcW w:w="156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14:textFill>
                        <w14:solidFill>
                          <w14:schemeClr w14:val="tx1"/>
                        </w14:solidFill>
                      </w14:textFill>
                    </w:rPr>
                    <w:t>0.168</w:t>
                  </w:r>
                </w:p>
              </w:tc>
              <w:tc>
                <w:tcPr>
                  <w:tcW w:w="1181" w:type="dxa"/>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14:textFill>
                        <w14:solidFill>
                          <w14:schemeClr w14:val="tx1"/>
                        </w14:solidFill>
                      </w14:textFill>
                    </w:rPr>
                  </w:pPr>
                </w:p>
              </w:tc>
              <w:tc>
                <w:tcPr>
                  <w:tcW w:w="91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eastAsia="zh-CN"/>
                      <w14:textFill>
                        <w14:solidFill>
                          <w14:schemeClr w14:val="tx1"/>
                        </w14:solidFill>
                      </w14:textFill>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4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3#厂房</w:t>
                  </w:r>
                </w:p>
              </w:tc>
              <w:tc>
                <w:tcPr>
                  <w:tcW w:w="1185" w:type="dxa"/>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b w:val="0"/>
                      <w:bCs w:val="0"/>
                      <w:color w:val="000000" w:themeColor="text1"/>
                      <w:sz w:val="21"/>
                      <w:szCs w:val="21"/>
                      <w:vertAlign w:val="baseline"/>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NMHC</w:t>
                  </w:r>
                </w:p>
              </w:tc>
              <w:tc>
                <w:tcPr>
                  <w:tcW w:w="138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14:textFill>
                        <w14:solidFill>
                          <w14:schemeClr w14:val="tx1"/>
                        </w14:solidFill>
                      </w14:textFill>
                    </w:rPr>
                    <w:t>0.399</w:t>
                  </w:r>
                </w:p>
              </w:tc>
              <w:tc>
                <w:tcPr>
                  <w:tcW w:w="14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4</w:t>
                  </w:r>
                </w:p>
              </w:tc>
              <w:tc>
                <w:tcPr>
                  <w:tcW w:w="156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14:textFill>
                        <w14:solidFill>
                          <w14:schemeClr w14:val="tx1"/>
                        </w14:solidFill>
                      </w14:textFill>
                    </w:rPr>
                    <w:t>0.099</w:t>
                  </w: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8</w:t>
                  </w:r>
                </w:p>
              </w:tc>
              <w:tc>
                <w:tcPr>
                  <w:tcW w:w="118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w:t>
                  </w:r>
                </w:p>
              </w:tc>
              <w:tc>
                <w:tcPr>
                  <w:tcW w:w="91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000000" w:themeColor="text1"/>
                      <w:sz w:val="21"/>
                      <w:szCs w:val="21"/>
                      <w:vertAlign w:val="baseline"/>
                      <w:lang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eastAsia="zh-CN"/>
                      <w14:textFill>
                        <w14:solidFill>
                          <w14:schemeClr w14:val="tx1"/>
                        </w14:solidFill>
                      </w14:textFill>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42"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4#厂房</w:t>
                  </w:r>
                </w:p>
              </w:tc>
              <w:tc>
                <w:tcPr>
                  <w:tcW w:w="1185" w:type="dxa"/>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b w:val="0"/>
                      <w:bCs w:val="0"/>
                      <w:color w:val="000000" w:themeColor="text1"/>
                      <w:sz w:val="21"/>
                      <w:szCs w:val="21"/>
                      <w:vertAlign w:val="baseline"/>
                      <w14:textFill>
                        <w14:solidFill>
                          <w14:schemeClr w14:val="tx1"/>
                        </w14:solidFill>
                      </w14:textFill>
                    </w:rPr>
                  </w:pPr>
                  <w:r>
                    <w:rPr>
                      <w:rFonts w:hint="eastAsia"/>
                      <w:b w:val="0"/>
                      <w:bCs w:val="0"/>
                      <w:color w:val="000000" w:themeColor="text1"/>
                      <w:lang w:eastAsia="zh-CN"/>
                      <w14:textFill>
                        <w14:solidFill>
                          <w14:schemeClr w14:val="tx1"/>
                        </w14:solidFill>
                      </w14:textFill>
                    </w:rPr>
                    <w:t>颗粒物</w:t>
                  </w:r>
                </w:p>
              </w:tc>
              <w:tc>
                <w:tcPr>
                  <w:tcW w:w="138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14:textFill>
                        <w14:solidFill>
                          <w14:schemeClr w14:val="tx1"/>
                        </w14:solidFill>
                      </w14:textFill>
                    </w:rPr>
                    <w:t>0.</w:t>
                  </w: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0</w:t>
                  </w:r>
                  <w:r>
                    <w:rPr>
                      <w:rFonts w:hint="default" w:ascii="Times New Roman" w:hAnsi="Times New Roman" w:eastAsia="宋体" w:cs="Times New Roman"/>
                      <w:b w:val="0"/>
                      <w:bCs w:val="0"/>
                      <w:color w:val="000000" w:themeColor="text1"/>
                      <w:sz w:val="21"/>
                      <w:szCs w:val="21"/>
                      <w:vertAlign w:val="baseline"/>
                      <w14:textFill>
                        <w14:solidFill>
                          <w14:schemeClr w14:val="tx1"/>
                        </w14:solidFill>
                      </w14:textFill>
                    </w:rPr>
                    <w:t>118</w:t>
                  </w:r>
                </w:p>
              </w:tc>
              <w:tc>
                <w:tcPr>
                  <w:tcW w:w="14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0.5</w:t>
                  </w:r>
                </w:p>
              </w:tc>
              <w:tc>
                <w:tcPr>
                  <w:tcW w:w="156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14:textFill>
                        <w14:solidFill>
                          <w14:schemeClr w14:val="tx1"/>
                        </w14:solidFill>
                      </w14:textFill>
                    </w:rPr>
                    <w:t>0.0236</w:t>
                  </w:r>
                </w:p>
              </w:tc>
              <w:tc>
                <w:tcPr>
                  <w:tcW w:w="1181"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69.49</w:t>
                  </w:r>
                </w:p>
              </w:tc>
              <w:tc>
                <w:tcPr>
                  <w:tcW w:w="91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eastAsia="zh-CN"/>
                      <w14:textFill>
                        <w14:solidFill>
                          <w14:schemeClr w14:val="tx1"/>
                        </w14:solidFill>
                      </w14:textFill>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42" w:type="dxa"/>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1185" w:type="dxa"/>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b w:val="0"/>
                      <w:bCs w:val="0"/>
                      <w:color w:val="000000" w:themeColor="text1"/>
                      <w:sz w:val="21"/>
                      <w:szCs w:val="21"/>
                      <w:vertAlign w:val="baseline"/>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NMHC</w:t>
                  </w:r>
                </w:p>
              </w:tc>
              <w:tc>
                <w:tcPr>
                  <w:tcW w:w="138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14:textFill>
                        <w14:solidFill>
                          <w14:schemeClr w14:val="tx1"/>
                        </w14:solidFill>
                      </w14:textFill>
                    </w:rPr>
                    <w:t>0.1</w:t>
                  </w: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60</w:t>
                  </w:r>
                </w:p>
              </w:tc>
              <w:tc>
                <w:tcPr>
                  <w:tcW w:w="14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4</w:t>
                  </w:r>
                </w:p>
              </w:tc>
              <w:tc>
                <w:tcPr>
                  <w:tcW w:w="156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14:textFill>
                        <w14:solidFill>
                          <w14:schemeClr w14:val="tx1"/>
                        </w14:solidFill>
                      </w14:textFill>
                    </w:rPr>
                    <w:t>0.04</w:t>
                  </w:r>
                </w:p>
              </w:tc>
              <w:tc>
                <w:tcPr>
                  <w:tcW w:w="1181" w:type="dxa"/>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14:textFill>
                        <w14:solidFill>
                          <w14:schemeClr w14:val="tx1"/>
                        </w14:solidFill>
                      </w14:textFill>
                    </w:rPr>
                  </w:pPr>
                </w:p>
              </w:tc>
              <w:tc>
                <w:tcPr>
                  <w:tcW w:w="91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eastAsia="zh-CN"/>
                      <w14:textFill>
                        <w14:solidFill>
                          <w14:schemeClr w14:val="tx1"/>
                        </w14:solidFill>
                      </w14:textFill>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4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5#厂房</w:t>
                  </w:r>
                </w:p>
              </w:tc>
              <w:tc>
                <w:tcPr>
                  <w:tcW w:w="1185" w:type="dxa"/>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b w:val="0"/>
                      <w:bCs w:val="0"/>
                      <w:color w:val="000000" w:themeColor="text1"/>
                      <w:sz w:val="21"/>
                      <w:szCs w:val="21"/>
                      <w:vertAlign w:val="baseline"/>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NMHC</w:t>
                  </w:r>
                </w:p>
              </w:tc>
              <w:tc>
                <w:tcPr>
                  <w:tcW w:w="138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14:textFill>
                        <w14:solidFill>
                          <w14:schemeClr w14:val="tx1"/>
                        </w14:solidFill>
                      </w14:textFill>
                    </w:rPr>
                    <w:t>0.399</w:t>
                  </w:r>
                </w:p>
              </w:tc>
              <w:tc>
                <w:tcPr>
                  <w:tcW w:w="14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4</w:t>
                  </w:r>
                </w:p>
              </w:tc>
              <w:tc>
                <w:tcPr>
                  <w:tcW w:w="156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14:textFill>
                        <w14:solidFill>
                          <w14:schemeClr w14:val="tx1"/>
                        </w14:solidFill>
                      </w14:textFill>
                    </w:rPr>
                    <w:t>0.099</w:t>
                  </w: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8</w:t>
                  </w:r>
                </w:p>
              </w:tc>
              <w:tc>
                <w:tcPr>
                  <w:tcW w:w="118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w:t>
                  </w:r>
                </w:p>
              </w:tc>
              <w:tc>
                <w:tcPr>
                  <w:tcW w:w="91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000000" w:themeColor="text1"/>
                      <w:sz w:val="21"/>
                      <w:szCs w:val="21"/>
                      <w:vertAlign w:val="baseline"/>
                      <w:lang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eastAsia="zh-CN"/>
                      <w14:textFill>
                        <w14:solidFill>
                          <w14:schemeClr w14:val="tx1"/>
                        </w14:solidFill>
                      </w14:textFill>
                    </w:rPr>
                    <w:t>是</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color w:val="000000" w:themeColor="text1"/>
                <w:sz w:val="24"/>
                <w:lang w:val="en-US" w:eastAsia="zh-CN"/>
                <w14:textFill>
                  <w14:solidFill>
                    <w14:schemeClr w14:val="tx1"/>
                  </w14:solidFill>
                </w14:textFill>
              </w:rPr>
            </w:pPr>
            <w:r>
              <w:rPr>
                <w:rFonts w:hint="default"/>
                <w:color w:val="000000" w:themeColor="text1"/>
                <w:sz w:val="24"/>
                <w:lang w:val="en-US" w:eastAsia="zh-CN"/>
                <w14:textFill>
                  <w14:solidFill>
                    <w14:schemeClr w14:val="tx1"/>
                  </w14:solidFill>
                </w14:textFill>
              </w:rPr>
              <w:t>经计算，本项目全厂卫生防护距离计算结果汇总见</w:t>
            </w:r>
            <w:r>
              <w:rPr>
                <w:rFonts w:hint="eastAsia"/>
                <w:color w:val="000000" w:themeColor="text1"/>
                <w:sz w:val="24"/>
                <w:lang w:val="en-US" w:eastAsia="zh-CN"/>
                <w14:textFill>
                  <w14:solidFill>
                    <w14:schemeClr w14:val="tx1"/>
                  </w14:solidFill>
                </w14:textFill>
              </w:rPr>
              <w:t>下</w:t>
            </w:r>
            <w:r>
              <w:rPr>
                <w:rFonts w:hint="default"/>
                <w:color w:val="000000" w:themeColor="text1"/>
                <w:sz w:val="24"/>
                <w:lang w:val="en-US" w:eastAsia="zh-CN"/>
                <w14:textFill>
                  <w14:solidFill>
                    <w14:schemeClr w14:val="tx1"/>
                  </w14:solidFill>
                </w14:textFill>
              </w:rPr>
              <w:t>表</w:t>
            </w:r>
            <w:r>
              <w:rPr>
                <w:rFonts w:hint="eastAsia"/>
                <w:color w:val="000000" w:themeColor="text1"/>
                <w:sz w:val="24"/>
                <w:lang w:val="en-US"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2" w:firstLineChars="200"/>
              <w:jc w:val="center"/>
              <w:textAlignment w:val="auto"/>
              <w:rPr>
                <w:rFonts w:hint="default"/>
                <w:b/>
                <w:bCs/>
                <w:color w:val="000000" w:themeColor="text1"/>
                <w:sz w:val="24"/>
                <w14:textFill>
                  <w14:solidFill>
                    <w14:schemeClr w14:val="tx1"/>
                  </w14:solidFill>
                </w14:textFill>
              </w:rPr>
            </w:pPr>
            <w:r>
              <w:rPr>
                <w:rFonts w:hint="default"/>
                <w:b/>
                <w:bCs/>
                <w:color w:val="000000" w:themeColor="text1"/>
                <w:sz w:val="24"/>
                <w:lang w:val="en-US" w:eastAsia="zh-CN"/>
                <w14:textFill>
                  <w14:solidFill>
                    <w14:schemeClr w14:val="tx1"/>
                  </w14:solidFill>
                </w14:textFill>
              </w:rPr>
              <w:t>表 4</w:t>
            </w:r>
            <w:r>
              <w:rPr>
                <w:rFonts w:hint="eastAsia"/>
                <w:b/>
                <w:bCs/>
                <w:color w:val="000000" w:themeColor="text1"/>
                <w:sz w:val="24"/>
                <w:lang w:val="en-US" w:eastAsia="zh-CN"/>
                <w14:textFill>
                  <w14:solidFill>
                    <w14:schemeClr w14:val="tx1"/>
                  </w14:solidFill>
                </w14:textFill>
              </w:rPr>
              <w:t>.8</w:t>
            </w:r>
            <w:r>
              <w:rPr>
                <w:rFonts w:hint="default"/>
                <w:b/>
                <w:bCs/>
                <w:color w:val="000000" w:themeColor="text1"/>
                <w:sz w:val="24"/>
                <w:lang w:val="en-US" w:eastAsia="zh-CN"/>
                <w14:textFill>
                  <w14:solidFill>
                    <w14:schemeClr w14:val="tx1"/>
                  </w14:solidFill>
                </w14:textFill>
              </w:rPr>
              <w:t xml:space="preserve"> 卫生防护距离计算结果汇总表</w:t>
            </w:r>
          </w:p>
          <w:tbl>
            <w:tblPr>
              <w:tblStyle w:val="17"/>
              <w:tblW w:w="87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36"/>
              <w:gridCol w:w="996"/>
              <w:gridCol w:w="760"/>
              <w:gridCol w:w="937"/>
              <w:gridCol w:w="852"/>
              <w:gridCol w:w="855"/>
              <w:gridCol w:w="1712"/>
              <w:gridCol w:w="14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1236" w:type="dxa"/>
                  <w:tcBorders>
                    <w:tl2br w:val="nil"/>
                    <w:tr2bl w:val="nil"/>
                  </w:tcBorders>
                  <w:noWrap/>
                  <w:vAlign w:val="center"/>
                </w:tcPr>
                <w:p>
                  <w:pPr>
                    <w:widowControl/>
                    <w:spacing w:line="240" w:lineRule="auto"/>
                    <w:ind w:firstLine="0" w:firstLineChars="0"/>
                    <w:jc w:val="center"/>
                    <w:rPr>
                      <w:rFonts w:hint="default"/>
                      <w:b/>
                      <w:bCs/>
                      <w:color w:val="000000" w:themeColor="text1"/>
                      <w14:textFill>
                        <w14:solidFill>
                          <w14:schemeClr w14:val="tx1"/>
                        </w14:solidFill>
                      </w14:textFill>
                    </w:rPr>
                  </w:pPr>
                  <w:r>
                    <w:rPr>
                      <w:rFonts w:hint="default"/>
                      <w:b/>
                      <w:bCs/>
                      <w:color w:val="000000" w:themeColor="text1"/>
                      <w14:textFill>
                        <w14:solidFill>
                          <w14:schemeClr w14:val="tx1"/>
                        </w14:solidFill>
                      </w14:textFill>
                    </w:rPr>
                    <w:t>污染源</w:t>
                  </w:r>
                </w:p>
              </w:tc>
              <w:tc>
                <w:tcPr>
                  <w:tcW w:w="996" w:type="dxa"/>
                  <w:tcBorders>
                    <w:tl2br w:val="nil"/>
                    <w:tr2bl w:val="nil"/>
                  </w:tcBorders>
                  <w:noWrap/>
                  <w:vAlign w:val="center"/>
                </w:tcPr>
                <w:p>
                  <w:pPr>
                    <w:widowControl/>
                    <w:spacing w:line="240" w:lineRule="auto"/>
                    <w:ind w:firstLine="0" w:firstLineChars="0"/>
                    <w:jc w:val="center"/>
                    <w:rPr>
                      <w:rFonts w:hint="default"/>
                      <w:b/>
                      <w:bCs/>
                      <w:color w:val="000000" w:themeColor="text1"/>
                      <w14:textFill>
                        <w14:solidFill>
                          <w14:schemeClr w14:val="tx1"/>
                        </w14:solidFill>
                      </w14:textFill>
                    </w:rPr>
                  </w:pPr>
                  <w:r>
                    <w:rPr>
                      <w:rFonts w:hint="default"/>
                      <w:b/>
                      <w:bCs/>
                      <w:color w:val="000000" w:themeColor="text1"/>
                      <w14:textFill>
                        <w14:solidFill>
                          <w14:schemeClr w14:val="tx1"/>
                        </w14:solidFill>
                      </w14:textFill>
                    </w:rPr>
                    <w:t>污染物</w:t>
                  </w:r>
                </w:p>
              </w:tc>
              <w:tc>
                <w:tcPr>
                  <w:tcW w:w="760" w:type="dxa"/>
                  <w:tcBorders>
                    <w:tl2br w:val="nil"/>
                    <w:tr2bl w:val="nil"/>
                  </w:tcBorders>
                  <w:noWrap/>
                  <w:vAlign w:val="center"/>
                </w:tcPr>
                <w:p>
                  <w:pPr>
                    <w:widowControl/>
                    <w:spacing w:line="240" w:lineRule="auto"/>
                    <w:ind w:firstLine="0" w:firstLineChars="0"/>
                    <w:jc w:val="center"/>
                    <w:rPr>
                      <w:rFonts w:hint="default"/>
                      <w:b/>
                      <w:bCs/>
                      <w:color w:val="000000" w:themeColor="text1"/>
                      <w14:textFill>
                        <w14:solidFill>
                          <w14:schemeClr w14:val="tx1"/>
                        </w14:solidFill>
                      </w14:textFill>
                    </w:rPr>
                  </w:pPr>
                  <w:r>
                    <w:rPr>
                      <w:rFonts w:hint="default"/>
                      <w:b/>
                      <w:bCs/>
                      <w:color w:val="000000" w:themeColor="text1"/>
                      <w14:textFill>
                        <w14:solidFill>
                          <w14:schemeClr w14:val="tx1"/>
                        </w14:solidFill>
                      </w14:textFill>
                    </w:rPr>
                    <w:t>参数A</w:t>
                  </w:r>
                </w:p>
              </w:tc>
              <w:tc>
                <w:tcPr>
                  <w:tcW w:w="937" w:type="dxa"/>
                  <w:tcBorders>
                    <w:tl2br w:val="nil"/>
                    <w:tr2bl w:val="nil"/>
                  </w:tcBorders>
                  <w:noWrap/>
                  <w:vAlign w:val="center"/>
                </w:tcPr>
                <w:p>
                  <w:pPr>
                    <w:widowControl/>
                    <w:spacing w:line="240" w:lineRule="auto"/>
                    <w:ind w:firstLine="0" w:firstLineChars="0"/>
                    <w:jc w:val="center"/>
                    <w:rPr>
                      <w:rFonts w:hint="default"/>
                      <w:b/>
                      <w:bCs/>
                      <w:color w:val="000000" w:themeColor="text1"/>
                      <w14:textFill>
                        <w14:solidFill>
                          <w14:schemeClr w14:val="tx1"/>
                        </w14:solidFill>
                      </w14:textFill>
                    </w:rPr>
                  </w:pPr>
                  <w:r>
                    <w:rPr>
                      <w:rFonts w:hint="default"/>
                      <w:b/>
                      <w:bCs/>
                      <w:color w:val="000000" w:themeColor="text1"/>
                      <w14:textFill>
                        <w14:solidFill>
                          <w14:schemeClr w14:val="tx1"/>
                        </w14:solidFill>
                      </w14:textFill>
                    </w:rPr>
                    <w:t>参数B</w:t>
                  </w:r>
                </w:p>
              </w:tc>
              <w:tc>
                <w:tcPr>
                  <w:tcW w:w="852" w:type="dxa"/>
                  <w:tcBorders>
                    <w:tl2br w:val="nil"/>
                    <w:tr2bl w:val="nil"/>
                  </w:tcBorders>
                  <w:noWrap/>
                  <w:vAlign w:val="center"/>
                </w:tcPr>
                <w:p>
                  <w:pPr>
                    <w:widowControl/>
                    <w:spacing w:line="240" w:lineRule="auto"/>
                    <w:ind w:firstLine="0" w:firstLineChars="0"/>
                    <w:jc w:val="center"/>
                    <w:rPr>
                      <w:rFonts w:hint="default"/>
                      <w:b/>
                      <w:bCs/>
                      <w:color w:val="000000" w:themeColor="text1"/>
                      <w14:textFill>
                        <w14:solidFill>
                          <w14:schemeClr w14:val="tx1"/>
                        </w14:solidFill>
                      </w14:textFill>
                    </w:rPr>
                  </w:pPr>
                  <w:r>
                    <w:rPr>
                      <w:rFonts w:hint="default"/>
                      <w:b/>
                      <w:bCs/>
                      <w:color w:val="000000" w:themeColor="text1"/>
                      <w14:textFill>
                        <w14:solidFill>
                          <w14:schemeClr w14:val="tx1"/>
                        </w14:solidFill>
                      </w14:textFill>
                    </w:rPr>
                    <w:t>参数C</w:t>
                  </w:r>
                </w:p>
              </w:tc>
              <w:tc>
                <w:tcPr>
                  <w:tcW w:w="855" w:type="dxa"/>
                  <w:tcBorders>
                    <w:tl2br w:val="nil"/>
                    <w:tr2bl w:val="nil"/>
                  </w:tcBorders>
                  <w:noWrap/>
                  <w:vAlign w:val="center"/>
                </w:tcPr>
                <w:p>
                  <w:pPr>
                    <w:widowControl/>
                    <w:spacing w:line="240" w:lineRule="auto"/>
                    <w:ind w:firstLine="0" w:firstLineChars="0"/>
                    <w:jc w:val="center"/>
                    <w:rPr>
                      <w:rFonts w:hint="default"/>
                      <w:b/>
                      <w:bCs/>
                      <w:color w:val="000000" w:themeColor="text1"/>
                      <w14:textFill>
                        <w14:solidFill>
                          <w14:schemeClr w14:val="tx1"/>
                        </w14:solidFill>
                      </w14:textFill>
                    </w:rPr>
                  </w:pPr>
                  <w:r>
                    <w:rPr>
                      <w:rFonts w:hint="default"/>
                      <w:b/>
                      <w:bCs/>
                      <w:color w:val="000000" w:themeColor="text1"/>
                      <w14:textFill>
                        <w14:solidFill>
                          <w14:schemeClr w14:val="tx1"/>
                        </w14:solidFill>
                      </w14:textFill>
                    </w:rPr>
                    <w:t>参数D</w:t>
                  </w:r>
                </w:p>
              </w:tc>
              <w:tc>
                <w:tcPr>
                  <w:tcW w:w="1712" w:type="dxa"/>
                  <w:tcBorders>
                    <w:tl2br w:val="nil"/>
                    <w:tr2bl w:val="nil"/>
                  </w:tcBorders>
                  <w:noWrap/>
                  <w:vAlign w:val="center"/>
                </w:tcPr>
                <w:p>
                  <w:pPr>
                    <w:widowControl/>
                    <w:spacing w:line="240" w:lineRule="auto"/>
                    <w:ind w:firstLine="0" w:firstLineChars="0"/>
                    <w:jc w:val="center"/>
                    <w:rPr>
                      <w:rFonts w:hint="default"/>
                      <w:b/>
                      <w:bCs/>
                      <w:color w:val="000000" w:themeColor="text1"/>
                      <w14:textFill>
                        <w14:solidFill>
                          <w14:schemeClr w14:val="tx1"/>
                        </w14:solidFill>
                      </w14:textFill>
                    </w:rPr>
                  </w:pPr>
                  <w:r>
                    <w:rPr>
                      <w:rFonts w:hint="default"/>
                      <w:b/>
                      <w:bCs/>
                      <w:color w:val="000000" w:themeColor="text1"/>
                      <w14:textFill>
                        <w14:solidFill>
                          <w14:schemeClr w14:val="tx1"/>
                        </w14:solidFill>
                      </w14:textFill>
                    </w:rPr>
                    <w:t>卫生防护距离计算值(m)</w:t>
                  </w:r>
                </w:p>
              </w:tc>
              <w:tc>
                <w:tcPr>
                  <w:tcW w:w="1439" w:type="dxa"/>
                  <w:tcBorders>
                    <w:tl2br w:val="nil"/>
                    <w:tr2bl w:val="nil"/>
                  </w:tcBorders>
                  <w:noWrap/>
                  <w:vAlign w:val="center"/>
                </w:tcPr>
                <w:p>
                  <w:pPr>
                    <w:widowControl/>
                    <w:spacing w:line="240" w:lineRule="auto"/>
                    <w:ind w:firstLine="0" w:firstLineChars="0"/>
                    <w:jc w:val="center"/>
                    <w:rPr>
                      <w:rFonts w:hint="default"/>
                      <w:b/>
                      <w:bCs/>
                      <w:color w:val="000000" w:themeColor="text1"/>
                      <w14:textFill>
                        <w14:solidFill>
                          <w14:schemeClr w14:val="tx1"/>
                        </w14:solidFill>
                      </w14:textFill>
                    </w:rPr>
                  </w:pPr>
                  <w:r>
                    <w:rPr>
                      <w:rFonts w:hint="default"/>
                      <w:b/>
                      <w:bCs/>
                      <w:color w:val="000000" w:themeColor="text1"/>
                      <w14:textFill>
                        <w14:solidFill>
                          <w14:schemeClr w14:val="tx1"/>
                        </w14:solidFill>
                      </w14:textFill>
                    </w:rPr>
                    <w:t>卫生防护距离(m)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36" w:type="dxa"/>
                  <w:tcBorders>
                    <w:tl2br w:val="nil"/>
                    <w:tr2bl w:val="nil"/>
                  </w:tcBorders>
                  <w:noWrap/>
                  <w:vAlign w:val="center"/>
                </w:tcPr>
                <w:p>
                  <w:pPr>
                    <w:widowControl/>
                    <w:spacing w:line="240" w:lineRule="auto"/>
                    <w:ind w:firstLine="0" w:firstLineChars="0"/>
                    <w:jc w:val="center"/>
                    <w:rPr>
                      <w:rFonts w:hint="default" w:eastAsia="宋体"/>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1#厂房</w:t>
                  </w:r>
                </w:p>
              </w:tc>
              <w:tc>
                <w:tcPr>
                  <w:tcW w:w="996" w:type="dxa"/>
                  <w:tcBorders>
                    <w:tl2br w:val="nil"/>
                    <w:tr2bl w:val="nil"/>
                  </w:tcBorders>
                  <w:noWrap/>
                  <w:vAlign w:val="center"/>
                </w:tcPr>
                <w:p>
                  <w:pPr>
                    <w:widowControl/>
                    <w:spacing w:line="240" w:lineRule="auto"/>
                    <w:ind w:firstLine="0" w:firstLineChars="0"/>
                    <w:jc w:val="center"/>
                    <w:rPr>
                      <w:rFonts w:hint="eastAsia"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pPr>
                  <w:r>
                    <w:rPr>
                      <w:rFonts w:hint="eastAsia"/>
                      <w:b w:val="0"/>
                      <w:bCs w:val="0"/>
                      <w:color w:val="000000" w:themeColor="text1"/>
                      <w:lang w:eastAsia="zh-CN"/>
                      <w14:textFill>
                        <w14:solidFill>
                          <w14:schemeClr w14:val="tx1"/>
                        </w14:solidFill>
                      </w14:textFill>
                    </w:rPr>
                    <w:t>颗粒物</w:t>
                  </w:r>
                </w:p>
              </w:tc>
              <w:tc>
                <w:tcPr>
                  <w:tcW w:w="760" w:type="dxa"/>
                  <w:tcBorders>
                    <w:tl2br w:val="nil"/>
                    <w:tr2bl w:val="nil"/>
                  </w:tcBorders>
                  <w:noWrap/>
                  <w:vAlign w:val="center"/>
                </w:tcPr>
                <w:p>
                  <w:pPr>
                    <w:widowControl/>
                    <w:spacing w:line="240" w:lineRule="auto"/>
                    <w:ind w:firstLine="0" w:firstLineChars="0"/>
                    <w:jc w:val="cente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pPr>
                  <w:r>
                    <w:rPr>
                      <w:rFonts w:hint="eastAsia"/>
                      <w:b w:val="0"/>
                      <w:bCs w:val="0"/>
                      <w:color w:val="000000" w:themeColor="text1"/>
                      <w:lang w:val="en-US" w:eastAsia="zh-CN"/>
                      <w14:textFill>
                        <w14:solidFill>
                          <w14:schemeClr w14:val="tx1"/>
                        </w14:solidFill>
                      </w14:textFill>
                    </w:rPr>
                    <w:t>470</w:t>
                  </w:r>
                </w:p>
              </w:tc>
              <w:tc>
                <w:tcPr>
                  <w:tcW w:w="937" w:type="dxa"/>
                  <w:tcBorders>
                    <w:tl2br w:val="nil"/>
                    <w:tr2bl w:val="nil"/>
                  </w:tcBorders>
                  <w:noWrap/>
                  <w:vAlign w:val="center"/>
                </w:tcPr>
                <w:p>
                  <w:pPr>
                    <w:widowControl/>
                    <w:spacing w:line="240" w:lineRule="auto"/>
                    <w:ind w:firstLine="0" w:firstLineChars="0"/>
                    <w:jc w:val="cente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pPr>
                  <w:r>
                    <w:rPr>
                      <w:rFonts w:hint="eastAsia"/>
                      <w:b w:val="0"/>
                      <w:bCs w:val="0"/>
                      <w:color w:val="000000" w:themeColor="text1"/>
                      <w:lang w:val="en-US" w:eastAsia="zh-CN"/>
                      <w14:textFill>
                        <w14:solidFill>
                          <w14:schemeClr w14:val="tx1"/>
                        </w14:solidFill>
                      </w14:textFill>
                    </w:rPr>
                    <w:t>0.021</w:t>
                  </w:r>
                </w:p>
              </w:tc>
              <w:tc>
                <w:tcPr>
                  <w:tcW w:w="852" w:type="dxa"/>
                  <w:tcBorders>
                    <w:tl2br w:val="nil"/>
                    <w:tr2bl w:val="nil"/>
                  </w:tcBorders>
                  <w:noWrap/>
                  <w:vAlign w:val="center"/>
                </w:tcPr>
                <w:p>
                  <w:pPr>
                    <w:widowControl/>
                    <w:spacing w:line="240" w:lineRule="auto"/>
                    <w:ind w:firstLine="0" w:firstLineChars="0"/>
                    <w:jc w:val="cente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pPr>
                  <w:r>
                    <w:rPr>
                      <w:rFonts w:hint="eastAsia"/>
                      <w:b w:val="0"/>
                      <w:bCs w:val="0"/>
                      <w:color w:val="000000" w:themeColor="text1"/>
                      <w:lang w:val="en-US" w:eastAsia="zh-CN"/>
                      <w14:textFill>
                        <w14:solidFill>
                          <w14:schemeClr w14:val="tx1"/>
                        </w14:solidFill>
                      </w14:textFill>
                    </w:rPr>
                    <w:t>1.85</w:t>
                  </w:r>
                </w:p>
              </w:tc>
              <w:tc>
                <w:tcPr>
                  <w:tcW w:w="855" w:type="dxa"/>
                  <w:tcBorders>
                    <w:tl2br w:val="nil"/>
                    <w:tr2bl w:val="nil"/>
                  </w:tcBorders>
                  <w:noWrap/>
                  <w:vAlign w:val="center"/>
                </w:tcPr>
                <w:p>
                  <w:pPr>
                    <w:widowControl/>
                    <w:spacing w:line="240" w:lineRule="auto"/>
                    <w:ind w:firstLine="0" w:firstLineChars="0"/>
                    <w:jc w:val="cente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pPr>
                  <w:r>
                    <w:rPr>
                      <w:rFonts w:hint="eastAsia"/>
                      <w:b w:val="0"/>
                      <w:bCs w:val="0"/>
                      <w:color w:val="000000" w:themeColor="text1"/>
                      <w:lang w:val="en-US" w:eastAsia="zh-CN"/>
                      <w14:textFill>
                        <w14:solidFill>
                          <w14:schemeClr w14:val="tx1"/>
                        </w14:solidFill>
                      </w14:textFill>
                    </w:rPr>
                    <w:t>0.84</w:t>
                  </w:r>
                </w:p>
              </w:tc>
              <w:tc>
                <w:tcPr>
                  <w:tcW w:w="1712" w:type="dxa"/>
                  <w:tcBorders>
                    <w:tl2br w:val="nil"/>
                    <w:tr2bl w:val="nil"/>
                  </w:tcBorders>
                  <w:noWrap/>
                  <w:vAlign w:val="center"/>
                </w:tcPr>
                <w:p>
                  <w:pPr>
                    <w:widowControl/>
                    <w:spacing w:line="240" w:lineRule="auto"/>
                    <w:ind w:firstLine="0" w:firstLineChars="0"/>
                    <w:jc w:val="cente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pPr>
                  <w:r>
                    <w:rPr>
                      <w:rFonts w:hint="eastAsia"/>
                      <w:b w:val="0"/>
                      <w:bCs w:val="0"/>
                      <w:color w:val="000000" w:themeColor="text1"/>
                      <w:lang w:val="en-US" w:eastAsia="zh-CN"/>
                      <w14:textFill>
                        <w14:solidFill>
                          <w14:schemeClr w14:val="tx1"/>
                        </w14:solidFill>
                      </w14:textFill>
                    </w:rPr>
                    <w:t>8.120</w:t>
                  </w:r>
                </w:p>
              </w:tc>
              <w:tc>
                <w:tcPr>
                  <w:tcW w:w="1439" w:type="dxa"/>
                  <w:tcBorders>
                    <w:tl2br w:val="nil"/>
                    <w:tr2bl w:val="nil"/>
                  </w:tcBorders>
                  <w:noWrap/>
                  <w:vAlign w:val="center"/>
                </w:tcPr>
                <w:p>
                  <w:pPr>
                    <w:widowControl/>
                    <w:spacing w:line="240" w:lineRule="auto"/>
                    <w:ind w:firstLine="0" w:firstLineChars="0"/>
                    <w:jc w:val="cente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pPr>
                  <w:r>
                    <w:rPr>
                      <w:rFonts w:hint="eastAsia"/>
                      <w:b w:val="0"/>
                      <w:bCs w:val="0"/>
                      <w:color w:val="000000" w:themeColor="text1"/>
                      <w:lang w:val="en-US" w:eastAsia="zh-CN"/>
                      <w14:textFill>
                        <w14:solidFill>
                          <w14:schemeClr w14:val="tx1"/>
                        </w14:solidFill>
                      </w14:textFill>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1236" w:type="dxa"/>
                  <w:tcBorders>
                    <w:tl2br w:val="nil"/>
                    <w:tr2bl w:val="nil"/>
                  </w:tcBorders>
                  <w:noWrap/>
                  <w:vAlign w:val="center"/>
                </w:tcPr>
                <w:p>
                  <w:pPr>
                    <w:widowControl/>
                    <w:spacing w:line="240" w:lineRule="auto"/>
                    <w:ind w:firstLine="0" w:firstLineChars="0"/>
                    <w:jc w:val="cente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pPr>
                  <w:r>
                    <w:rPr>
                      <w:rFonts w:hint="eastAsia"/>
                      <w:b w:val="0"/>
                      <w:bCs w:val="0"/>
                      <w:color w:val="000000" w:themeColor="text1"/>
                      <w:lang w:val="en-US" w:eastAsia="zh-CN"/>
                      <w14:textFill>
                        <w14:solidFill>
                          <w14:schemeClr w14:val="tx1"/>
                        </w14:solidFill>
                      </w14:textFill>
                    </w:rPr>
                    <w:t>2#厂房</w:t>
                  </w:r>
                </w:p>
              </w:tc>
              <w:tc>
                <w:tcPr>
                  <w:tcW w:w="996" w:type="dxa"/>
                  <w:tcBorders>
                    <w:tl2br w:val="nil"/>
                    <w:tr2bl w:val="nil"/>
                  </w:tcBorders>
                  <w:noWrap/>
                  <w:vAlign w:val="center"/>
                </w:tcPr>
                <w:p>
                  <w:pPr>
                    <w:widowControl/>
                    <w:spacing w:line="240" w:lineRule="auto"/>
                    <w:ind w:firstLine="0" w:firstLineChars="0"/>
                    <w:jc w:val="center"/>
                    <w:rPr>
                      <w:rFonts w:hint="eastAsia"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NMHC</w:t>
                  </w:r>
                </w:p>
              </w:tc>
              <w:tc>
                <w:tcPr>
                  <w:tcW w:w="760" w:type="dxa"/>
                  <w:tcBorders>
                    <w:tl2br w:val="nil"/>
                    <w:tr2bl w:val="nil"/>
                  </w:tcBorders>
                  <w:noWrap/>
                  <w:vAlign w:val="center"/>
                </w:tcPr>
                <w:p>
                  <w:pPr>
                    <w:widowControl/>
                    <w:spacing w:line="240" w:lineRule="auto"/>
                    <w:ind w:firstLine="0" w:firstLineChars="0"/>
                    <w:jc w:val="center"/>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470</w:t>
                  </w:r>
                </w:p>
              </w:tc>
              <w:tc>
                <w:tcPr>
                  <w:tcW w:w="937" w:type="dxa"/>
                  <w:tcBorders>
                    <w:tl2br w:val="nil"/>
                    <w:tr2bl w:val="nil"/>
                  </w:tcBorders>
                  <w:noWrap/>
                  <w:vAlign w:val="center"/>
                </w:tcPr>
                <w:p>
                  <w:pPr>
                    <w:widowControl/>
                    <w:spacing w:line="240" w:lineRule="auto"/>
                    <w:ind w:firstLine="0" w:firstLineChars="0"/>
                    <w:jc w:val="center"/>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0.021</w:t>
                  </w:r>
                </w:p>
              </w:tc>
              <w:tc>
                <w:tcPr>
                  <w:tcW w:w="852" w:type="dxa"/>
                  <w:tcBorders>
                    <w:tl2br w:val="nil"/>
                    <w:tr2bl w:val="nil"/>
                  </w:tcBorders>
                  <w:noWrap/>
                  <w:vAlign w:val="center"/>
                </w:tcPr>
                <w:p>
                  <w:pPr>
                    <w:widowControl/>
                    <w:spacing w:line="240" w:lineRule="auto"/>
                    <w:ind w:firstLine="0" w:firstLineChars="0"/>
                    <w:jc w:val="center"/>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1.85</w:t>
                  </w:r>
                </w:p>
              </w:tc>
              <w:tc>
                <w:tcPr>
                  <w:tcW w:w="855" w:type="dxa"/>
                  <w:tcBorders>
                    <w:tl2br w:val="nil"/>
                    <w:tr2bl w:val="nil"/>
                  </w:tcBorders>
                  <w:noWrap/>
                  <w:vAlign w:val="center"/>
                </w:tcPr>
                <w:p>
                  <w:pPr>
                    <w:widowControl/>
                    <w:spacing w:line="240" w:lineRule="auto"/>
                    <w:ind w:firstLine="0" w:firstLineChars="0"/>
                    <w:jc w:val="center"/>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0.84</w:t>
                  </w:r>
                </w:p>
              </w:tc>
              <w:tc>
                <w:tcPr>
                  <w:tcW w:w="1712" w:type="dxa"/>
                  <w:tcBorders>
                    <w:tl2br w:val="nil"/>
                    <w:tr2bl w:val="nil"/>
                  </w:tcBorders>
                  <w:noWrap/>
                  <w:vAlign w:val="center"/>
                </w:tcPr>
                <w:p>
                  <w:pPr>
                    <w:widowControl/>
                    <w:spacing w:line="240" w:lineRule="auto"/>
                    <w:ind w:firstLine="0" w:firstLineChars="0"/>
                    <w:jc w:val="center"/>
                    <w:rPr>
                      <w:rFonts w:hint="default"/>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3.379</w:t>
                  </w:r>
                </w:p>
              </w:tc>
              <w:tc>
                <w:tcPr>
                  <w:tcW w:w="1439" w:type="dxa"/>
                  <w:tcBorders>
                    <w:tl2br w:val="nil"/>
                    <w:tr2bl w:val="nil"/>
                  </w:tcBorders>
                  <w:noWrap/>
                  <w:vAlign w:val="center"/>
                </w:tcPr>
                <w:p>
                  <w:pPr>
                    <w:widowControl/>
                    <w:spacing w:line="240" w:lineRule="auto"/>
                    <w:ind w:firstLine="0" w:firstLineChars="0"/>
                    <w:jc w:val="center"/>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1236" w:type="dxa"/>
                  <w:tcBorders>
                    <w:tl2br w:val="nil"/>
                    <w:tr2bl w:val="nil"/>
                  </w:tcBorders>
                  <w:noWrap/>
                  <w:vAlign w:val="center"/>
                </w:tcPr>
                <w:p>
                  <w:pPr>
                    <w:widowControl/>
                    <w:spacing w:line="240" w:lineRule="auto"/>
                    <w:ind w:firstLine="0" w:firstLineChars="0"/>
                    <w:jc w:val="center"/>
                    <w:rPr>
                      <w:rFonts w:hint="default"/>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3#厂房</w:t>
                  </w:r>
                </w:p>
              </w:tc>
              <w:tc>
                <w:tcPr>
                  <w:tcW w:w="996" w:type="dxa"/>
                  <w:tcBorders>
                    <w:tl2br w:val="nil"/>
                    <w:tr2bl w:val="nil"/>
                  </w:tcBorders>
                  <w:noWrap/>
                  <w:vAlign w:val="center"/>
                </w:tcPr>
                <w:p>
                  <w:pPr>
                    <w:widowControl/>
                    <w:spacing w:line="240" w:lineRule="auto"/>
                    <w:ind w:firstLine="0" w:firstLineChars="0"/>
                    <w:jc w:val="center"/>
                    <w:rPr>
                      <w:rFonts w:hint="eastAsia"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NMHC</w:t>
                  </w:r>
                </w:p>
              </w:tc>
              <w:tc>
                <w:tcPr>
                  <w:tcW w:w="760" w:type="dxa"/>
                  <w:tcBorders>
                    <w:tl2br w:val="nil"/>
                    <w:tr2bl w:val="nil"/>
                  </w:tcBorders>
                  <w:noWrap/>
                  <w:vAlign w:val="center"/>
                </w:tcPr>
                <w:p>
                  <w:pPr>
                    <w:widowControl/>
                    <w:spacing w:line="240" w:lineRule="auto"/>
                    <w:ind w:firstLine="0" w:firstLineChars="0"/>
                    <w:jc w:val="center"/>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470</w:t>
                  </w:r>
                </w:p>
              </w:tc>
              <w:tc>
                <w:tcPr>
                  <w:tcW w:w="937" w:type="dxa"/>
                  <w:tcBorders>
                    <w:tl2br w:val="nil"/>
                    <w:tr2bl w:val="nil"/>
                  </w:tcBorders>
                  <w:noWrap/>
                  <w:vAlign w:val="center"/>
                </w:tcPr>
                <w:p>
                  <w:pPr>
                    <w:widowControl/>
                    <w:spacing w:line="240" w:lineRule="auto"/>
                    <w:ind w:firstLine="0" w:firstLineChars="0"/>
                    <w:jc w:val="center"/>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0.021</w:t>
                  </w:r>
                </w:p>
              </w:tc>
              <w:tc>
                <w:tcPr>
                  <w:tcW w:w="852" w:type="dxa"/>
                  <w:tcBorders>
                    <w:tl2br w:val="nil"/>
                    <w:tr2bl w:val="nil"/>
                  </w:tcBorders>
                  <w:noWrap/>
                  <w:vAlign w:val="center"/>
                </w:tcPr>
                <w:p>
                  <w:pPr>
                    <w:widowControl/>
                    <w:spacing w:line="240" w:lineRule="auto"/>
                    <w:ind w:firstLine="0" w:firstLineChars="0"/>
                    <w:jc w:val="center"/>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1.85</w:t>
                  </w:r>
                </w:p>
              </w:tc>
              <w:tc>
                <w:tcPr>
                  <w:tcW w:w="855" w:type="dxa"/>
                  <w:tcBorders>
                    <w:tl2br w:val="nil"/>
                    <w:tr2bl w:val="nil"/>
                  </w:tcBorders>
                  <w:noWrap/>
                  <w:vAlign w:val="center"/>
                </w:tcPr>
                <w:p>
                  <w:pPr>
                    <w:widowControl/>
                    <w:spacing w:line="240" w:lineRule="auto"/>
                    <w:ind w:firstLine="0" w:firstLineChars="0"/>
                    <w:jc w:val="center"/>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0.84</w:t>
                  </w:r>
                </w:p>
              </w:tc>
              <w:tc>
                <w:tcPr>
                  <w:tcW w:w="1712" w:type="dxa"/>
                  <w:tcBorders>
                    <w:tl2br w:val="nil"/>
                    <w:tr2bl w:val="nil"/>
                  </w:tcBorders>
                  <w:noWrap/>
                  <w:vAlign w:val="center"/>
                </w:tcPr>
                <w:p>
                  <w:pPr>
                    <w:widowControl/>
                    <w:spacing w:line="240" w:lineRule="auto"/>
                    <w:ind w:firstLine="0" w:firstLineChars="0"/>
                    <w:jc w:val="center"/>
                    <w:rPr>
                      <w:rFonts w:hint="default"/>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2.760</w:t>
                  </w:r>
                </w:p>
              </w:tc>
              <w:tc>
                <w:tcPr>
                  <w:tcW w:w="1439" w:type="dxa"/>
                  <w:tcBorders>
                    <w:tl2br w:val="nil"/>
                    <w:tr2bl w:val="nil"/>
                  </w:tcBorders>
                  <w:noWrap/>
                  <w:vAlign w:val="center"/>
                </w:tcPr>
                <w:p>
                  <w:pPr>
                    <w:widowControl/>
                    <w:spacing w:line="240" w:lineRule="auto"/>
                    <w:ind w:firstLine="0" w:firstLineChars="0"/>
                    <w:jc w:val="center"/>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1236" w:type="dxa"/>
                  <w:tcBorders>
                    <w:tl2br w:val="nil"/>
                    <w:tr2bl w:val="nil"/>
                  </w:tcBorders>
                  <w:noWrap/>
                  <w:vAlign w:val="center"/>
                </w:tcPr>
                <w:p>
                  <w:pPr>
                    <w:widowControl/>
                    <w:spacing w:line="240" w:lineRule="auto"/>
                    <w:ind w:firstLine="0" w:firstLineChars="0"/>
                    <w:jc w:val="center"/>
                    <w:rPr>
                      <w:rFonts w:hint="eastAsia"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pPr>
                  <w:r>
                    <w:rPr>
                      <w:rFonts w:hint="eastAsia"/>
                      <w:b w:val="0"/>
                      <w:bCs w:val="0"/>
                      <w:color w:val="000000" w:themeColor="text1"/>
                      <w:lang w:val="en-US" w:eastAsia="zh-CN"/>
                      <w14:textFill>
                        <w14:solidFill>
                          <w14:schemeClr w14:val="tx1"/>
                        </w14:solidFill>
                      </w14:textFill>
                    </w:rPr>
                    <w:t>4#厂房</w:t>
                  </w:r>
                </w:p>
              </w:tc>
              <w:tc>
                <w:tcPr>
                  <w:tcW w:w="996" w:type="dxa"/>
                  <w:tcBorders>
                    <w:tl2br w:val="nil"/>
                    <w:tr2bl w:val="nil"/>
                  </w:tcBorders>
                  <w:noWrap/>
                  <w:vAlign w:val="center"/>
                </w:tcPr>
                <w:p>
                  <w:pPr>
                    <w:widowControl/>
                    <w:spacing w:line="240" w:lineRule="auto"/>
                    <w:ind w:firstLine="0" w:firstLineChars="0"/>
                    <w:jc w:val="center"/>
                    <w:rPr>
                      <w:rFonts w:hint="eastAsia"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NMHC</w:t>
                  </w:r>
                </w:p>
              </w:tc>
              <w:tc>
                <w:tcPr>
                  <w:tcW w:w="760" w:type="dxa"/>
                  <w:tcBorders>
                    <w:tl2br w:val="nil"/>
                    <w:tr2bl w:val="nil"/>
                  </w:tcBorders>
                  <w:noWrap/>
                  <w:vAlign w:val="center"/>
                </w:tcPr>
                <w:p>
                  <w:pPr>
                    <w:widowControl/>
                    <w:spacing w:line="240" w:lineRule="auto"/>
                    <w:ind w:firstLine="0" w:firstLineChars="0"/>
                    <w:jc w:val="center"/>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470</w:t>
                  </w:r>
                </w:p>
              </w:tc>
              <w:tc>
                <w:tcPr>
                  <w:tcW w:w="937" w:type="dxa"/>
                  <w:tcBorders>
                    <w:tl2br w:val="nil"/>
                    <w:tr2bl w:val="nil"/>
                  </w:tcBorders>
                  <w:noWrap/>
                  <w:vAlign w:val="center"/>
                </w:tcPr>
                <w:p>
                  <w:pPr>
                    <w:widowControl/>
                    <w:spacing w:line="240" w:lineRule="auto"/>
                    <w:ind w:firstLine="0" w:firstLineChars="0"/>
                    <w:jc w:val="center"/>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0.021</w:t>
                  </w:r>
                </w:p>
              </w:tc>
              <w:tc>
                <w:tcPr>
                  <w:tcW w:w="852" w:type="dxa"/>
                  <w:tcBorders>
                    <w:tl2br w:val="nil"/>
                    <w:tr2bl w:val="nil"/>
                  </w:tcBorders>
                  <w:noWrap/>
                  <w:vAlign w:val="center"/>
                </w:tcPr>
                <w:p>
                  <w:pPr>
                    <w:widowControl/>
                    <w:spacing w:line="240" w:lineRule="auto"/>
                    <w:ind w:firstLine="0" w:firstLineChars="0"/>
                    <w:jc w:val="center"/>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1.85</w:t>
                  </w:r>
                </w:p>
              </w:tc>
              <w:tc>
                <w:tcPr>
                  <w:tcW w:w="855" w:type="dxa"/>
                  <w:tcBorders>
                    <w:tl2br w:val="nil"/>
                    <w:tr2bl w:val="nil"/>
                  </w:tcBorders>
                  <w:noWrap/>
                  <w:vAlign w:val="center"/>
                </w:tcPr>
                <w:p>
                  <w:pPr>
                    <w:widowControl/>
                    <w:spacing w:line="240" w:lineRule="auto"/>
                    <w:ind w:firstLine="0" w:firstLineChars="0"/>
                    <w:jc w:val="center"/>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0.84</w:t>
                  </w:r>
                </w:p>
              </w:tc>
              <w:tc>
                <w:tcPr>
                  <w:tcW w:w="1712" w:type="dxa"/>
                  <w:tcBorders>
                    <w:tl2br w:val="nil"/>
                    <w:tr2bl w:val="nil"/>
                  </w:tcBorders>
                  <w:noWrap/>
                  <w:vAlign w:val="center"/>
                </w:tcPr>
                <w:p>
                  <w:pPr>
                    <w:widowControl/>
                    <w:spacing w:line="240" w:lineRule="auto"/>
                    <w:ind w:firstLine="0" w:firstLineChars="0"/>
                    <w:jc w:val="center"/>
                    <w:rPr>
                      <w:rFonts w:hint="default"/>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1.495</w:t>
                  </w:r>
                </w:p>
              </w:tc>
              <w:tc>
                <w:tcPr>
                  <w:tcW w:w="1439" w:type="dxa"/>
                  <w:tcBorders>
                    <w:tl2br w:val="nil"/>
                    <w:tr2bl w:val="nil"/>
                  </w:tcBorders>
                  <w:noWrap/>
                  <w:vAlign w:val="center"/>
                </w:tcPr>
                <w:p>
                  <w:pPr>
                    <w:widowControl/>
                    <w:spacing w:line="240" w:lineRule="auto"/>
                    <w:ind w:firstLine="0" w:firstLineChars="0"/>
                    <w:jc w:val="center"/>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1236" w:type="dxa"/>
                  <w:tcBorders>
                    <w:tl2br w:val="nil"/>
                    <w:tr2bl w:val="nil"/>
                  </w:tcBorders>
                  <w:noWrap/>
                  <w:vAlign w:val="center"/>
                </w:tcPr>
                <w:p>
                  <w:pPr>
                    <w:widowControl/>
                    <w:spacing w:line="240" w:lineRule="auto"/>
                    <w:ind w:firstLine="0" w:firstLineChars="0"/>
                    <w:jc w:val="center"/>
                    <w:rPr>
                      <w:rFonts w:hint="default"/>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5#厂房</w:t>
                  </w:r>
                </w:p>
              </w:tc>
              <w:tc>
                <w:tcPr>
                  <w:tcW w:w="996" w:type="dxa"/>
                  <w:tcBorders>
                    <w:tl2br w:val="nil"/>
                    <w:tr2bl w:val="nil"/>
                  </w:tcBorders>
                  <w:noWrap/>
                  <w:vAlign w:val="center"/>
                </w:tcPr>
                <w:p>
                  <w:pPr>
                    <w:widowControl/>
                    <w:spacing w:line="240" w:lineRule="auto"/>
                    <w:ind w:firstLine="0" w:firstLineChars="0"/>
                    <w:jc w:val="center"/>
                    <w:rPr>
                      <w:rFonts w:hint="eastAsia"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NMHC</w:t>
                  </w:r>
                </w:p>
              </w:tc>
              <w:tc>
                <w:tcPr>
                  <w:tcW w:w="760" w:type="dxa"/>
                  <w:tcBorders>
                    <w:tl2br w:val="nil"/>
                    <w:tr2bl w:val="nil"/>
                  </w:tcBorders>
                  <w:noWrap/>
                  <w:vAlign w:val="center"/>
                </w:tcPr>
                <w:p>
                  <w:pPr>
                    <w:widowControl/>
                    <w:spacing w:line="240" w:lineRule="auto"/>
                    <w:ind w:firstLine="0" w:firstLineChars="0"/>
                    <w:jc w:val="center"/>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470</w:t>
                  </w:r>
                </w:p>
              </w:tc>
              <w:tc>
                <w:tcPr>
                  <w:tcW w:w="937" w:type="dxa"/>
                  <w:tcBorders>
                    <w:tl2br w:val="nil"/>
                    <w:tr2bl w:val="nil"/>
                  </w:tcBorders>
                  <w:noWrap/>
                  <w:vAlign w:val="center"/>
                </w:tcPr>
                <w:p>
                  <w:pPr>
                    <w:widowControl/>
                    <w:spacing w:line="240" w:lineRule="auto"/>
                    <w:ind w:firstLine="0" w:firstLineChars="0"/>
                    <w:jc w:val="center"/>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0.021</w:t>
                  </w:r>
                </w:p>
              </w:tc>
              <w:tc>
                <w:tcPr>
                  <w:tcW w:w="852" w:type="dxa"/>
                  <w:tcBorders>
                    <w:tl2br w:val="nil"/>
                    <w:tr2bl w:val="nil"/>
                  </w:tcBorders>
                  <w:noWrap/>
                  <w:vAlign w:val="center"/>
                </w:tcPr>
                <w:p>
                  <w:pPr>
                    <w:widowControl/>
                    <w:spacing w:line="240" w:lineRule="auto"/>
                    <w:ind w:firstLine="0" w:firstLineChars="0"/>
                    <w:jc w:val="center"/>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1.85</w:t>
                  </w:r>
                </w:p>
              </w:tc>
              <w:tc>
                <w:tcPr>
                  <w:tcW w:w="855" w:type="dxa"/>
                  <w:tcBorders>
                    <w:tl2br w:val="nil"/>
                    <w:tr2bl w:val="nil"/>
                  </w:tcBorders>
                  <w:noWrap/>
                  <w:vAlign w:val="center"/>
                </w:tcPr>
                <w:p>
                  <w:pPr>
                    <w:widowControl/>
                    <w:spacing w:line="240" w:lineRule="auto"/>
                    <w:ind w:firstLine="0" w:firstLineChars="0"/>
                    <w:jc w:val="center"/>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0.84</w:t>
                  </w:r>
                </w:p>
              </w:tc>
              <w:tc>
                <w:tcPr>
                  <w:tcW w:w="1712" w:type="dxa"/>
                  <w:tcBorders>
                    <w:tl2br w:val="nil"/>
                    <w:tr2bl w:val="nil"/>
                  </w:tcBorders>
                  <w:noWrap/>
                  <w:vAlign w:val="center"/>
                </w:tcPr>
                <w:p>
                  <w:pPr>
                    <w:widowControl/>
                    <w:spacing w:line="240" w:lineRule="auto"/>
                    <w:ind w:firstLine="0" w:firstLineChars="0"/>
                    <w:jc w:val="center"/>
                    <w:rPr>
                      <w:rFonts w:hint="default"/>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2.760</w:t>
                  </w:r>
                </w:p>
              </w:tc>
              <w:tc>
                <w:tcPr>
                  <w:tcW w:w="1439" w:type="dxa"/>
                  <w:tcBorders>
                    <w:tl2br w:val="nil"/>
                    <w:tr2bl w:val="nil"/>
                  </w:tcBorders>
                  <w:noWrap/>
                  <w:vAlign w:val="center"/>
                </w:tcPr>
                <w:p>
                  <w:pPr>
                    <w:widowControl/>
                    <w:spacing w:line="240" w:lineRule="auto"/>
                    <w:ind w:firstLine="0" w:firstLineChars="0"/>
                    <w:jc w:val="center"/>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50</w:t>
                  </w:r>
                </w:p>
              </w:tc>
            </w:tr>
          </w:tbl>
          <w:p>
            <w:pPr>
              <w:pStyle w:val="42"/>
              <w:keepNext w:val="0"/>
              <w:keepLines w:val="0"/>
              <w:pageBreakBefore w:val="0"/>
              <w:widowControl w:val="0"/>
              <w:numPr>
                <w:ilvl w:val="0"/>
                <w:numId w:val="0"/>
              </w:numPr>
              <w:kinsoku/>
              <w:wordWrap/>
              <w:overflowPunct/>
              <w:topLinePunct w:val="0"/>
              <w:autoSpaceDE/>
              <w:autoSpaceDN/>
              <w:bidi w:val="0"/>
              <w:adjustRightInd w:val="0"/>
              <w:snapToGrid w:val="0"/>
              <w:ind w:leftChars="0"/>
              <w:jc w:val="center"/>
              <w:textAlignment w:val="auto"/>
              <w:rPr>
                <w:rFonts w:hint="eastAsia" w:cs="Times New Roman"/>
                <w:b w:val="0"/>
                <w:bCs/>
                <w:color w:val="000000" w:themeColor="text1"/>
                <w:spacing w:val="-10"/>
                <w:sz w:val="24"/>
                <w:szCs w:val="24"/>
                <w:vertAlign w:val="baseline"/>
                <w:lang w:val="en-US" w:eastAsia="zh-CN"/>
                <w14:textFill>
                  <w14:solidFill>
                    <w14:schemeClr w14:val="tx1"/>
                  </w14:solidFill>
                </w14:textFill>
              </w:rPr>
            </w:pPr>
            <w:r>
              <w:rPr>
                <w:rFonts w:hint="eastAsia" w:cs="Times New Roman"/>
                <w:b w:val="0"/>
                <w:bCs/>
                <w:color w:val="000000" w:themeColor="text1"/>
                <w:spacing w:val="-10"/>
                <w:sz w:val="24"/>
                <w:szCs w:val="24"/>
                <w:vertAlign w:val="baseline"/>
                <w:lang w:val="en-US" w:eastAsia="zh-CN"/>
                <w14:textFill>
                  <w14:solidFill>
                    <w14:schemeClr w14:val="tx1"/>
                  </w14:solidFill>
                </w14:textFill>
              </w:rPr>
              <w:drawing>
                <wp:inline distT="0" distB="0" distL="114300" distR="114300">
                  <wp:extent cx="5647055" cy="1088390"/>
                  <wp:effectExtent l="0" t="0" r="0" b="0"/>
                  <wp:docPr id="8" name="图片 8" descr="1704871938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704871938153"/>
                          <pic:cNvPicPr>
                            <a:picLocks noChangeAspect="1"/>
                          </pic:cNvPicPr>
                        </pic:nvPicPr>
                        <pic:blipFill>
                          <a:blip r:embed="rId11"/>
                          <a:srcRect b="38500"/>
                          <a:stretch>
                            <a:fillRect/>
                          </a:stretch>
                        </pic:blipFill>
                        <pic:spPr>
                          <a:xfrm>
                            <a:off x="0" y="0"/>
                            <a:ext cx="5647055" cy="1088390"/>
                          </a:xfrm>
                          <a:prstGeom prst="rect">
                            <a:avLst/>
                          </a:prstGeom>
                        </pic:spPr>
                      </pic:pic>
                    </a:graphicData>
                  </a:graphic>
                </wp:inline>
              </w:drawing>
            </w:r>
          </w:p>
          <w:p>
            <w:pPr>
              <w:keepNext w:val="0"/>
              <w:keepLines w:val="0"/>
              <w:widowControl/>
              <w:suppressLineNumbers w:val="0"/>
              <w:spacing w:line="360" w:lineRule="auto"/>
              <w:jc w:val="center"/>
              <w:rPr>
                <w:rFonts w:hint="eastAsia" w:ascii="宋体" w:hAnsi="宋体" w:eastAsia="宋体" w:cs="宋体"/>
                <w:b/>
                <w:bCs/>
                <w:color w:val="000000" w:themeColor="text1"/>
                <w:kern w:val="0"/>
                <w:sz w:val="24"/>
                <w:szCs w:val="24"/>
                <w:lang w:val="en-US" w:eastAsia="zh-CN" w:bidi="ar"/>
                <w14:textFill>
                  <w14:solidFill>
                    <w14:schemeClr w14:val="tx1"/>
                  </w14:solidFill>
                </w14:textFill>
              </w:rPr>
            </w:pPr>
            <w:r>
              <w:rPr>
                <w:rFonts w:hint="eastAsia" w:ascii="Times New Roman" w:hAnsi="Times New Roman" w:eastAsia="宋体" w:cs="Times New Roman"/>
                <w:b/>
                <w:bCs/>
                <w:color w:val="000000" w:themeColor="text1"/>
                <w:kern w:val="0"/>
                <w:sz w:val="24"/>
                <w:szCs w:val="24"/>
                <w:lang w:val="en-US" w:eastAsia="zh-CN" w:bidi="ar"/>
                <w14:textFill>
                  <w14:solidFill>
                    <w14:schemeClr w14:val="tx1"/>
                  </w14:solidFill>
                </w14:textFill>
              </w:rPr>
              <w:t>图</w:t>
            </w:r>
            <w:r>
              <w:rPr>
                <w:rFonts w:hint="default" w:ascii="Times New Roman" w:hAnsi="Times New Roman" w:eastAsia="宋体" w:cs="Times New Roman"/>
                <w:b/>
                <w:bCs/>
                <w:color w:val="000000" w:themeColor="text1"/>
                <w:kern w:val="0"/>
                <w:sz w:val="24"/>
                <w:szCs w:val="24"/>
                <w:lang w:val="en-US" w:eastAsia="zh-CN" w:bidi="ar"/>
                <w14:textFill>
                  <w14:solidFill>
                    <w14:schemeClr w14:val="tx1"/>
                  </w14:solidFill>
                </w14:textFill>
              </w:rPr>
              <w:t>4</w:t>
            </w:r>
            <w:r>
              <w:rPr>
                <w:rFonts w:hint="eastAsia" w:ascii="宋体" w:hAnsi="宋体" w:cs="宋体"/>
                <w:b/>
                <w:bCs/>
                <w:color w:val="000000" w:themeColor="text1"/>
                <w:kern w:val="0"/>
                <w:sz w:val="24"/>
                <w:szCs w:val="24"/>
                <w:lang w:val="en-US" w:eastAsia="zh-CN" w:bidi="ar"/>
                <w14:textFill>
                  <w14:solidFill>
                    <w14:schemeClr w14:val="tx1"/>
                  </w14:solidFill>
                </w14:textFill>
              </w:rPr>
              <w:t>.</w:t>
            </w:r>
            <w:r>
              <w:rPr>
                <w:rFonts w:hint="eastAsia" w:cs="Times New Roman"/>
                <w:b/>
                <w:bCs/>
                <w:color w:val="000000" w:themeColor="text1"/>
                <w:kern w:val="0"/>
                <w:sz w:val="24"/>
                <w:szCs w:val="24"/>
                <w:lang w:val="en-US" w:eastAsia="zh-CN" w:bidi="ar"/>
                <w14:textFill>
                  <w14:solidFill>
                    <w14:schemeClr w14:val="tx1"/>
                  </w14:solidFill>
                </w14:textFill>
              </w:rPr>
              <w:t>1</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 xml:space="preserve"> 卫生防护距离计算过程图</w:t>
            </w:r>
          </w:p>
          <w:p>
            <w:pPr>
              <w:pStyle w:val="4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40" w:firstLineChars="200"/>
              <w:jc w:val="left"/>
              <w:textAlignment w:val="auto"/>
              <w:rPr>
                <w:rFonts w:hint="default" w:ascii="Times New Roman" w:hAnsi="Times New Roman" w:cs="Times New Roman"/>
                <w:b w:val="0"/>
                <w:bCs/>
                <w:color w:val="000000" w:themeColor="text1"/>
                <w:spacing w:val="-10"/>
                <w:sz w:val="24"/>
                <w:szCs w:val="24"/>
                <w:vertAlign w:val="baseline"/>
                <w:lang w:val="en-US" w:eastAsia="zh-CN"/>
                <w14:textFill>
                  <w14:solidFill>
                    <w14:schemeClr w14:val="tx1"/>
                  </w14:solidFill>
                </w14:textFill>
              </w:rPr>
            </w:pPr>
            <w:r>
              <w:rPr>
                <w:rFonts w:hint="default" w:ascii="Times New Roman" w:hAnsi="Times New Roman" w:cs="Times New Roman"/>
                <w:b w:val="0"/>
                <w:bCs/>
                <w:color w:val="000000" w:themeColor="text1"/>
                <w:spacing w:val="-10"/>
                <w:sz w:val="24"/>
                <w:szCs w:val="24"/>
                <w:vertAlign w:val="baseline"/>
                <w:lang w:val="en-US" w:eastAsia="zh-CN"/>
                <w14:textFill>
                  <w14:solidFill>
                    <w14:schemeClr w14:val="tx1"/>
                  </w14:solidFill>
                </w14:textFill>
              </w:rPr>
              <w:t>由上表可知，本项目建成后卫生防护距离为以本项目的</w:t>
            </w:r>
            <w:r>
              <w:rPr>
                <w:rFonts w:hint="eastAsia" w:ascii="Times New Roman" w:hAnsi="Times New Roman" w:cs="Times New Roman"/>
                <w:b w:val="0"/>
                <w:bCs/>
                <w:color w:val="000000" w:themeColor="text1"/>
                <w:spacing w:val="-10"/>
                <w:sz w:val="24"/>
                <w:szCs w:val="24"/>
                <w:vertAlign w:val="baseline"/>
                <w:lang w:val="en-US" w:eastAsia="zh-CN"/>
                <w14:textFill>
                  <w14:solidFill>
                    <w14:schemeClr w14:val="tx1"/>
                  </w14:solidFill>
                </w14:textFill>
              </w:rPr>
              <w:t>5座厂房各</w:t>
            </w:r>
            <w:r>
              <w:rPr>
                <w:rFonts w:hint="default" w:ascii="Times New Roman" w:hAnsi="Times New Roman" w:cs="Times New Roman"/>
                <w:b w:val="0"/>
                <w:bCs/>
                <w:color w:val="000000" w:themeColor="text1"/>
                <w:spacing w:val="-10"/>
                <w:sz w:val="24"/>
                <w:szCs w:val="24"/>
                <w:vertAlign w:val="baseline"/>
                <w:lang w:val="en-US" w:eastAsia="zh-CN"/>
                <w14:textFill>
                  <w14:solidFill>
                    <w14:schemeClr w14:val="tx1"/>
                  </w14:solidFill>
                </w14:textFill>
              </w:rPr>
              <w:t>外扩</w:t>
            </w:r>
            <w:r>
              <w:rPr>
                <w:rFonts w:hint="eastAsia" w:ascii="Times New Roman" w:hAnsi="Times New Roman" w:cs="Times New Roman"/>
                <w:b w:val="0"/>
                <w:bCs/>
                <w:color w:val="000000" w:themeColor="text1"/>
                <w:spacing w:val="-10"/>
                <w:sz w:val="24"/>
                <w:szCs w:val="24"/>
                <w:vertAlign w:val="baseline"/>
                <w:lang w:val="en-US" w:eastAsia="zh-CN"/>
                <w14:textFill>
                  <w14:solidFill>
                    <w14:schemeClr w14:val="tx1"/>
                  </w14:solidFill>
                </w14:textFill>
              </w:rPr>
              <w:t>5</w:t>
            </w:r>
            <w:r>
              <w:rPr>
                <w:rFonts w:hint="default" w:ascii="Times New Roman" w:hAnsi="Times New Roman" w:cs="Times New Roman"/>
                <w:b w:val="0"/>
                <w:bCs/>
                <w:color w:val="000000" w:themeColor="text1"/>
                <w:spacing w:val="-10"/>
                <w:sz w:val="24"/>
                <w:szCs w:val="24"/>
                <w:vertAlign w:val="baseline"/>
                <w:lang w:val="en-US" w:eastAsia="zh-CN"/>
                <w14:textFill>
                  <w14:solidFill>
                    <w14:schemeClr w14:val="tx1"/>
                  </w14:solidFill>
                </w14:textFill>
              </w:rPr>
              <w:t>0m组成的包络范围。根据实际勘察，本项目</w:t>
            </w:r>
            <w:r>
              <w:rPr>
                <w:rFonts w:hint="eastAsia" w:ascii="Times New Roman" w:hAnsi="Times New Roman" w:cs="Times New Roman"/>
                <w:b w:val="0"/>
                <w:bCs/>
                <w:color w:val="000000" w:themeColor="text1"/>
                <w:spacing w:val="-10"/>
                <w:sz w:val="24"/>
                <w:szCs w:val="24"/>
                <w:vertAlign w:val="baseline"/>
                <w:lang w:val="en-US" w:eastAsia="zh-CN"/>
                <w14:textFill>
                  <w14:solidFill>
                    <w14:schemeClr w14:val="tx1"/>
                  </w14:solidFill>
                </w14:textFill>
              </w:rPr>
              <w:t>厂房</w:t>
            </w:r>
            <w:r>
              <w:rPr>
                <w:rFonts w:hint="default" w:ascii="Times New Roman" w:hAnsi="Times New Roman" w:cs="Times New Roman"/>
                <w:b w:val="0"/>
                <w:bCs/>
                <w:color w:val="000000" w:themeColor="text1"/>
                <w:spacing w:val="-10"/>
                <w:sz w:val="24"/>
                <w:szCs w:val="24"/>
                <w:vertAlign w:val="baseline"/>
                <w:lang w:val="en-US" w:eastAsia="zh-CN"/>
                <w14:textFill>
                  <w14:solidFill>
                    <w14:schemeClr w14:val="tx1"/>
                  </w14:solidFill>
                </w14:textFill>
              </w:rPr>
              <w:t>卫生防护距离范围内无居民集中区、学校、医院等环境敏感保护目标，满足该项目卫生防护距离要求。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（5）废气排放源监测计划</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left"/>
              <w:textAlignment w:val="auto"/>
              <w:rPr>
                <w:rFonts w:hint="eastAsia" w:ascii="Times New Roman" w:hAnsi="Times New Roman" w:cs="宋体"/>
                <w:b/>
                <w:bCs/>
                <w:color w:val="000000" w:themeColor="text1"/>
                <w:sz w:val="24"/>
                <w:szCs w:val="24"/>
                <w:lang w:val="en-US" w:eastAsia="zh-CN"/>
                <w14:textFill>
                  <w14:solidFill>
                    <w14:schemeClr w14:val="tx1"/>
                  </w14:solidFill>
                </w14:textFill>
              </w:rPr>
            </w:pPr>
            <w:r>
              <w:rPr>
                <w:rFonts w:hint="eastAsia"/>
                <w:bCs/>
                <w:color w:val="000000" w:themeColor="text1"/>
                <w:spacing w:val="-10"/>
                <w:sz w:val="24"/>
                <w:lang w:val="en-US" w:eastAsia="zh-CN"/>
                <w14:textFill>
                  <w14:solidFill>
                    <w14:schemeClr w14:val="tx1"/>
                  </w14:solidFill>
                </w14:textFill>
              </w:rPr>
              <w:t>参照</w:t>
            </w:r>
            <w:r>
              <w:rPr>
                <w:rFonts w:hint="eastAsia"/>
                <w:bCs/>
                <w:color w:val="000000" w:themeColor="text1"/>
                <w:spacing w:val="-10"/>
                <w:sz w:val="24"/>
                <w14:textFill>
                  <w14:solidFill>
                    <w14:schemeClr w14:val="tx1"/>
                  </w14:solidFill>
                </w14:textFill>
              </w:rPr>
              <w:t>《排污单位自行监测技术指南 总则》（HJ 819-2017</w:t>
            </w:r>
            <w:r>
              <w:rPr>
                <w:rFonts w:hint="eastAsia"/>
                <w:bCs/>
                <w:color w:val="000000" w:themeColor="text1"/>
                <w:spacing w:val="-10"/>
                <w:sz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《排污单位自行监测技术指南 橡胶和塑料制品》（</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HJ 1207</w:t>
            </w:r>
            <w:r>
              <w:rPr>
                <w:rFonts w:hint="eastAsia" w:ascii="宋体" w:hAnsi="宋体" w:eastAsia="宋体" w:cs="宋体"/>
                <w:color w:val="000000" w:themeColor="text1"/>
                <w:kern w:val="0"/>
                <w:sz w:val="24"/>
                <w:szCs w:val="24"/>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2021</w:t>
            </w:r>
            <w:r>
              <w:rPr>
                <w:rFonts w:hint="eastAsia" w:ascii="宋体" w:hAnsi="宋体" w:eastAsia="宋体" w:cs="宋体"/>
                <w:color w:val="000000" w:themeColor="text1"/>
                <w:kern w:val="0"/>
                <w:sz w:val="24"/>
                <w:szCs w:val="24"/>
                <w:lang w:val="en-US" w:eastAsia="zh-CN" w:bidi="ar"/>
                <w14:textFill>
                  <w14:solidFill>
                    <w14:schemeClr w14:val="tx1"/>
                  </w14:solidFill>
                </w14:textFill>
              </w:rPr>
              <w:t>）和《排污单位自行监测技术指南 印刷工业》</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（HJ 1246—2022）</w:t>
            </w:r>
            <w:r>
              <w:rPr>
                <w:rFonts w:hint="eastAsia" w:ascii="Times New Roman" w:hAnsi="Times New Roman" w:eastAsia="新宋体" w:cs="Times New Roman"/>
                <w:bCs/>
                <w:color w:val="000000" w:themeColor="text1"/>
                <w:spacing w:val="-10"/>
                <w:sz w:val="24"/>
                <w:szCs w:val="24"/>
                <w:lang w:val="en-US" w:eastAsia="zh-CN"/>
                <w14:textFill>
                  <w14:solidFill>
                    <w14:schemeClr w14:val="tx1"/>
                  </w14:solidFill>
                </w14:textFill>
              </w:rPr>
              <w:t>，列出本项目监测计划，如下表所示：</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宋体"/>
                <w:b/>
                <w:bCs/>
                <w:color w:val="000000" w:themeColor="text1"/>
                <w:sz w:val="24"/>
                <w:szCs w:val="24"/>
                <w:lang w:val="en-US" w:eastAsia="zh-CN"/>
                <w14:textFill>
                  <w14:solidFill>
                    <w14:schemeClr w14:val="tx1"/>
                  </w14:solidFill>
                </w14:textFill>
              </w:rPr>
            </w:pPr>
            <w:r>
              <w:rPr>
                <w:rFonts w:hint="eastAsia" w:ascii="Times New Roman" w:hAnsi="Times New Roman" w:cs="宋体"/>
                <w:b/>
                <w:bCs/>
                <w:color w:val="000000" w:themeColor="text1"/>
                <w:sz w:val="24"/>
                <w:szCs w:val="24"/>
                <w:lang w:val="en-US" w:eastAsia="zh-CN"/>
                <w14:textFill>
                  <w14:solidFill>
                    <w14:schemeClr w14:val="tx1"/>
                  </w14:solidFill>
                </w14:textFill>
              </w:rPr>
              <w:t>表4</w:t>
            </w:r>
            <w:r>
              <w:rPr>
                <w:rFonts w:hint="eastAsia" w:cs="宋体"/>
                <w:b/>
                <w:bCs/>
                <w:color w:val="000000" w:themeColor="text1"/>
                <w:sz w:val="24"/>
                <w:szCs w:val="24"/>
                <w:lang w:val="en-US" w:eastAsia="zh-CN"/>
                <w14:textFill>
                  <w14:solidFill>
                    <w14:schemeClr w14:val="tx1"/>
                  </w14:solidFill>
                </w14:textFill>
              </w:rPr>
              <w:t>.9</w:t>
            </w:r>
            <w:r>
              <w:rPr>
                <w:rFonts w:hint="eastAsia" w:ascii="Times New Roman" w:hAnsi="Times New Roman" w:cs="宋体"/>
                <w:b/>
                <w:bCs/>
                <w:color w:val="000000" w:themeColor="text1"/>
                <w:sz w:val="24"/>
                <w:szCs w:val="24"/>
                <w:lang w:val="en-US" w:eastAsia="zh-CN"/>
                <w14:textFill>
                  <w14:solidFill>
                    <w14:schemeClr w14:val="tx1"/>
                  </w14:solidFill>
                </w14:textFill>
              </w:rPr>
              <w:t xml:space="preserve">  监测计划一览表</w:t>
            </w:r>
          </w:p>
          <w:tbl>
            <w:tblPr>
              <w:tblStyle w:val="17"/>
              <w:tblW w:w="8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2196"/>
              <w:gridCol w:w="2196"/>
              <w:gridCol w:w="21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196"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b/>
                      <w:bCs/>
                      <w:color w:val="000000" w:themeColor="text1"/>
                      <w:sz w:val="21"/>
                      <w:szCs w:val="21"/>
                      <w14:textFill>
                        <w14:solidFill>
                          <w14:schemeClr w14:val="tx1"/>
                        </w14:solidFill>
                      </w14:textFill>
                    </w:rPr>
                  </w:pPr>
                  <w:r>
                    <w:rPr>
                      <w:rFonts w:hint="eastAsia" w:ascii="Times New Roman" w:hAnsi="Times New Roman"/>
                      <w:b/>
                      <w:bCs/>
                      <w:color w:val="000000" w:themeColor="text1"/>
                      <w:sz w:val="21"/>
                      <w:szCs w:val="21"/>
                      <w14:textFill>
                        <w14:solidFill>
                          <w14:schemeClr w14:val="tx1"/>
                        </w14:solidFill>
                      </w14:textFill>
                    </w:rPr>
                    <w:t>类型</w:t>
                  </w:r>
                </w:p>
              </w:tc>
              <w:tc>
                <w:tcPr>
                  <w:tcW w:w="2196"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b/>
                      <w:bCs/>
                      <w:color w:val="000000" w:themeColor="text1"/>
                      <w:sz w:val="21"/>
                      <w:szCs w:val="21"/>
                      <w:lang w:eastAsia="zh-CN"/>
                      <w14:textFill>
                        <w14:solidFill>
                          <w14:schemeClr w14:val="tx1"/>
                        </w14:solidFill>
                      </w14:textFill>
                    </w:rPr>
                  </w:pPr>
                  <w:r>
                    <w:rPr>
                      <w:rFonts w:hint="eastAsia" w:ascii="Times New Roman" w:hAnsi="Times New Roman"/>
                      <w:b/>
                      <w:bCs/>
                      <w:color w:val="000000" w:themeColor="text1"/>
                      <w:sz w:val="21"/>
                      <w:szCs w:val="21"/>
                      <w14:textFill>
                        <w14:solidFill>
                          <w14:schemeClr w14:val="tx1"/>
                        </w14:solidFill>
                      </w14:textFill>
                    </w:rPr>
                    <w:t>监测</w:t>
                  </w:r>
                  <w:r>
                    <w:rPr>
                      <w:rFonts w:hint="eastAsia"/>
                      <w:b/>
                      <w:bCs/>
                      <w:color w:val="000000" w:themeColor="text1"/>
                      <w:sz w:val="21"/>
                      <w:szCs w:val="21"/>
                      <w:lang w:eastAsia="zh-CN"/>
                      <w14:textFill>
                        <w14:solidFill>
                          <w14:schemeClr w14:val="tx1"/>
                        </w14:solidFill>
                      </w14:textFill>
                    </w:rPr>
                    <w:t>点位</w:t>
                  </w:r>
                </w:p>
              </w:tc>
              <w:tc>
                <w:tcPr>
                  <w:tcW w:w="2196"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b/>
                      <w:bCs/>
                      <w:color w:val="000000" w:themeColor="text1"/>
                      <w:sz w:val="21"/>
                      <w:szCs w:val="21"/>
                      <w:lang w:eastAsia="zh-CN"/>
                      <w14:textFill>
                        <w14:solidFill>
                          <w14:schemeClr w14:val="tx1"/>
                        </w14:solidFill>
                      </w14:textFill>
                    </w:rPr>
                  </w:pPr>
                  <w:r>
                    <w:rPr>
                      <w:rFonts w:hint="eastAsia" w:ascii="Times New Roman" w:hAnsi="Times New Roman"/>
                      <w:b/>
                      <w:bCs/>
                      <w:color w:val="000000" w:themeColor="text1"/>
                      <w:sz w:val="21"/>
                      <w:szCs w:val="21"/>
                      <w14:textFill>
                        <w14:solidFill>
                          <w14:schemeClr w14:val="tx1"/>
                        </w14:solidFill>
                      </w14:textFill>
                    </w:rPr>
                    <w:t>监</w:t>
                  </w:r>
                  <w:r>
                    <w:rPr>
                      <w:rFonts w:hint="eastAsia"/>
                      <w:b/>
                      <w:bCs/>
                      <w:color w:val="000000" w:themeColor="text1"/>
                      <w:sz w:val="21"/>
                      <w:szCs w:val="21"/>
                      <w:lang w:eastAsia="zh-CN"/>
                      <w14:textFill>
                        <w14:solidFill>
                          <w14:schemeClr w14:val="tx1"/>
                        </w14:solidFill>
                      </w14:textFill>
                    </w:rPr>
                    <w:t>测因子</w:t>
                  </w:r>
                </w:p>
              </w:tc>
              <w:tc>
                <w:tcPr>
                  <w:tcW w:w="2199"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b/>
                      <w:bCs/>
                      <w:color w:val="000000" w:themeColor="text1"/>
                      <w:sz w:val="21"/>
                      <w:szCs w:val="21"/>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检测</w:t>
                  </w:r>
                  <w:r>
                    <w:rPr>
                      <w:rFonts w:hint="eastAsia" w:ascii="Times New Roman" w:hAnsi="Times New Roman"/>
                      <w:b/>
                      <w:bCs/>
                      <w:color w:val="000000" w:themeColor="text1"/>
                      <w:sz w:val="21"/>
                      <w:szCs w:val="21"/>
                      <w14:textFill>
                        <w14:solidFill>
                          <w14:schemeClr w14:val="tx1"/>
                        </w14:solidFill>
                      </w14:textFill>
                    </w:rPr>
                    <w:t>频次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96" w:type="dxa"/>
                  <w:vMerge w:val="restart"/>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有组织废气</w:t>
                  </w:r>
                </w:p>
              </w:tc>
              <w:tc>
                <w:tcPr>
                  <w:tcW w:w="2196" w:type="dxa"/>
                  <w:vMerge w:val="restart"/>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color w:val="000000" w:themeColor="text1"/>
                      <w:sz w:val="21"/>
                      <w:szCs w:val="21"/>
                      <w:lang w:val="en-US"/>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DA0</w:t>
                  </w:r>
                  <w:r>
                    <w:rPr>
                      <w:rFonts w:hint="eastAsia" w:ascii="Times New Roman" w:hAnsi="Times New Roman"/>
                      <w:color w:val="000000" w:themeColor="text1"/>
                      <w:sz w:val="21"/>
                      <w:szCs w:val="21"/>
                      <w:lang w:val="en-US" w:eastAsia="zh-CN"/>
                      <w14:textFill>
                        <w14:solidFill>
                          <w14:schemeClr w14:val="tx1"/>
                        </w14:solidFill>
                      </w14:textFill>
                    </w:rPr>
                    <w:t>01</w:t>
                  </w:r>
                </w:p>
              </w:tc>
              <w:tc>
                <w:tcPr>
                  <w:tcW w:w="2196"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颗粒物</w:t>
                  </w:r>
                </w:p>
              </w:tc>
              <w:tc>
                <w:tcPr>
                  <w:tcW w:w="2199"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lang w:eastAsia="zh-CN"/>
                      <w14:textFill>
                        <w14:solidFill>
                          <w14:schemeClr w14:val="tx1"/>
                        </w14:solidFill>
                      </w14:textFill>
                    </w:rPr>
                    <w:t>一</w:t>
                  </w:r>
                  <w:r>
                    <w:rPr>
                      <w:rFonts w:hint="eastAsia" w:ascii="Times New Roman" w:hAnsi="Times New Roman"/>
                      <w:color w:val="000000" w:themeColor="text1"/>
                      <w:sz w:val="21"/>
                      <w:szCs w:val="21"/>
                      <w14:textFill>
                        <w14:solidFill>
                          <w14:schemeClr w14:val="tx1"/>
                        </w14:solidFill>
                      </w14:textFill>
                    </w:rPr>
                    <w:t>年一次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196"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color w:val="000000" w:themeColor="text1"/>
                      <w:sz w:val="21"/>
                      <w:szCs w:val="21"/>
                      <w14:textFill>
                        <w14:solidFill>
                          <w14:schemeClr w14:val="tx1"/>
                        </w14:solidFill>
                      </w14:textFill>
                    </w:rPr>
                  </w:pPr>
                </w:p>
              </w:tc>
              <w:tc>
                <w:tcPr>
                  <w:tcW w:w="2196"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color w:val="000000" w:themeColor="text1"/>
                      <w:sz w:val="21"/>
                      <w:szCs w:val="21"/>
                      <w14:textFill>
                        <w14:solidFill>
                          <w14:schemeClr w14:val="tx1"/>
                        </w14:solidFill>
                      </w14:textFill>
                    </w:rPr>
                  </w:pPr>
                </w:p>
              </w:tc>
              <w:tc>
                <w:tcPr>
                  <w:tcW w:w="2196"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非甲烷总烃</w:t>
                  </w:r>
                </w:p>
              </w:tc>
              <w:tc>
                <w:tcPr>
                  <w:tcW w:w="2199"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lang w:eastAsia="zh-CN"/>
                      <w14:textFill>
                        <w14:solidFill>
                          <w14:schemeClr w14:val="tx1"/>
                        </w14:solidFill>
                      </w14:textFill>
                    </w:rPr>
                    <w:t>一</w:t>
                  </w:r>
                  <w:r>
                    <w:rPr>
                      <w:rFonts w:hint="eastAsia" w:ascii="Times New Roman" w:hAnsi="Times New Roman"/>
                      <w:color w:val="000000" w:themeColor="text1"/>
                      <w:sz w:val="21"/>
                      <w:szCs w:val="21"/>
                      <w14:textFill>
                        <w14:solidFill>
                          <w14:schemeClr w14:val="tx1"/>
                        </w14:solidFill>
                      </w14:textFill>
                    </w:rPr>
                    <w:t>年一次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196"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color w:val="000000" w:themeColor="text1"/>
                      <w:sz w:val="21"/>
                      <w:szCs w:val="21"/>
                      <w14:textFill>
                        <w14:solidFill>
                          <w14:schemeClr w14:val="tx1"/>
                        </w14:solidFill>
                      </w14:textFill>
                    </w:rPr>
                  </w:pPr>
                </w:p>
              </w:tc>
              <w:tc>
                <w:tcPr>
                  <w:tcW w:w="2196" w:type="dxa"/>
                  <w:vMerge w:val="restart"/>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DA002</w:t>
                  </w:r>
                </w:p>
              </w:tc>
              <w:tc>
                <w:tcPr>
                  <w:tcW w:w="2196"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cs="Times New Roman"/>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颗粒物</w:t>
                  </w:r>
                </w:p>
              </w:tc>
              <w:tc>
                <w:tcPr>
                  <w:tcW w:w="2199"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lang w:eastAsia="zh-CN"/>
                      <w14:textFill>
                        <w14:solidFill>
                          <w14:schemeClr w14:val="tx1"/>
                        </w14:solidFill>
                      </w14:textFill>
                    </w:rPr>
                    <w:t>一</w:t>
                  </w:r>
                  <w:r>
                    <w:rPr>
                      <w:rFonts w:hint="eastAsia" w:ascii="Times New Roman" w:hAnsi="Times New Roman"/>
                      <w:color w:val="000000" w:themeColor="text1"/>
                      <w:sz w:val="21"/>
                      <w:szCs w:val="21"/>
                      <w14:textFill>
                        <w14:solidFill>
                          <w14:schemeClr w14:val="tx1"/>
                        </w14:solidFill>
                      </w14:textFill>
                    </w:rPr>
                    <w:t>年一次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196"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color w:val="000000" w:themeColor="text1"/>
                      <w:sz w:val="21"/>
                      <w:szCs w:val="21"/>
                      <w14:textFill>
                        <w14:solidFill>
                          <w14:schemeClr w14:val="tx1"/>
                        </w14:solidFill>
                      </w14:textFill>
                    </w:rPr>
                  </w:pPr>
                </w:p>
              </w:tc>
              <w:tc>
                <w:tcPr>
                  <w:tcW w:w="2196"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color w:val="000000" w:themeColor="text1"/>
                      <w:sz w:val="21"/>
                      <w:szCs w:val="21"/>
                      <w14:textFill>
                        <w14:solidFill>
                          <w14:schemeClr w14:val="tx1"/>
                        </w14:solidFill>
                      </w14:textFill>
                    </w:rPr>
                  </w:pPr>
                </w:p>
              </w:tc>
              <w:tc>
                <w:tcPr>
                  <w:tcW w:w="2196"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非甲烷总烃</w:t>
                  </w:r>
                </w:p>
              </w:tc>
              <w:tc>
                <w:tcPr>
                  <w:tcW w:w="2199"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半年一次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196"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color w:val="000000" w:themeColor="text1"/>
                      <w:sz w:val="21"/>
                      <w:szCs w:val="21"/>
                      <w14:textFill>
                        <w14:solidFill>
                          <w14:schemeClr w14:val="tx1"/>
                        </w14:solidFill>
                      </w14:textFill>
                    </w:rPr>
                  </w:pPr>
                </w:p>
              </w:tc>
              <w:tc>
                <w:tcPr>
                  <w:tcW w:w="2196"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DA003</w:t>
                  </w:r>
                </w:p>
              </w:tc>
              <w:tc>
                <w:tcPr>
                  <w:tcW w:w="2196"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非甲烷总烃</w:t>
                  </w:r>
                </w:p>
              </w:tc>
              <w:tc>
                <w:tcPr>
                  <w:tcW w:w="2199"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lang w:eastAsia="zh-CN"/>
                      <w14:textFill>
                        <w14:solidFill>
                          <w14:schemeClr w14:val="tx1"/>
                        </w14:solidFill>
                      </w14:textFill>
                    </w:rPr>
                    <w:t>一</w:t>
                  </w:r>
                  <w:r>
                    <w:rPr>
                      <w:rFonts w:hint="eastAsia" w:ascii="Times New Roman" w:hAnsi="Times New Roman"/>
                      <w:color w:val="000000" w:themeColor="text1"/>
                      <w:sz w:val="21"/>
                      <w:szCs w:val="21"/>
                      <w14:textFill>
                        <w14:solidFill>
                          <w14:schemeClr w14:val="tx1"/>
                        </w14:solidFill>
                      </w14:textFill>
                    </w:rPr>
                    <w:t>年一次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196"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color w:val="000000" w:themeColor="text1"/>
                      <w:sz w:val="21"/>
                      <w:szCs w:val="21"/>
                      <w14:textFill>
                        <w14:solidFill>
                          <w14:schemeClr w14:val="tx1"/>
                        </w14:solidFill>
                      </w14:textFill>
                    </w:rPr>
                  </w:pPr>
                </w:p>
              </w:tc>
              <w:tc>
                <w:tcPr>
                  <w:tcW w:w="2196" w:type="dxa"/>
                  <w:vMerge w:val="restart"/>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DA004</w:t>
                  </w:r>
                </w:p>
              </w:tc>
              <w:tc>
                <w:tcPr>
                  <w:tcW w:w="2196"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颗粒物</w:t>
                  </w:r>
                </w:p>
              </w:tc>
              <w:tc>
                <w:tcPr>
                  <w:tcW w:w="2199"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lang w:eastAsia="zh-CN"/>
                      <w14:textFill>
                        <w14:solidFill>
                          <w14:schemeClr w14:val="tx1"/>
                        </w14:solidFill>
                      </w14:textFill>
                    </w:rPr>
                    <w:t>一</w:t>
                  </w:r>
                  <w:r>
                    <w:rPr>
                      <w:rFonts w:hint="eastAsia" w:ascii="Times New Roman" w:hAnsi="Times New Roman"/>
                      <w:color w:val="000000" w:themeColor="text1"/>
                      <w:sz w:val="21"/>
                      <w:szCs w:val="21"/>
                      <w14:textFill>
                        <w14:solidFill>
                          <w14:schemeClr w14:val="tx1"/>
                        </w14:solidFill>
                      </w14:textFill>
                    </w:rPr>
                    <w:t>年一次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196"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color w:val="000000" w:themeColor="text1"/>
                      <w:sz w:val="21"/>
                      <w:szCs w:val="21"/>
                      <w14:textFill>
                        <w14:solidFill>
                          <w14:schemeClr w14:val="tx1"/>
                        </w14:solidFill>
                      </w14:textFill>
                    </w:rPr>
                  </w:pPr>
                </w:p>
              </w:tc>
              <w:tc>
                <w:tcPr>
                  <w:tcW w:w="2196"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color w:val="000000" w:themeColor="text1"/>
                      <w:sz w:val="21"/>
                      <w:szCs w:val="21"/>
                      <w14:textFill>
                        <w14:solidFill>
                          <w14:schemeClr w14:val="tx1"/>
                        </w14:solidFill>
                      </w14:textFill>
                    </w:rPr>
                  </w:pPr>
                </w:p>
              </w:tc>
              <w:tc>
                <w:tcPr>
                  <w:tcW w:w="2196"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非甲烷总烃</w:t>
                  </w:r>
                </w:p>
              </w:tc>
              <w:tc>
                <w:tcPr>
                  <w:tcW w:w="2199"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lang w:eastAsia="zh-CN"/>
                      <w14:textFill>
                        <w14:solidFill>
                          <w14:schemeClr w14:val="tx1"/>
                        </w14:solidFill>
                      </w14:textFill>
                    </w:rPr>
                    <w:t>一</w:t>
                  </w:r>
                  <w:r>
                    <w:rPr>
                      <w:rFonts w:hint="eastAsia" w:ascii="Times New Roman" w:hAnsi="Times New Roman"/>
                      <w:color w:val="000000" w:themeColor="text1"/>
                      <w:sz w:val="21"/>
                      <w:szCs w:val="21"/>
                      <w14:textFill>
                        <w14:solidFill>
                          <w14:schemeClr w14:val="tx1"/>
                        </w14:solidFill>
                      </w14:textFill>
                    </w:rPr>
                    <w:t>年一次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196"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color w:val="000000" w:themeColor="text1"/>
                      <w:sz w:val="21"/>
                      <w:szCs w:val="21"/>
                      <w14:textFill>
                        <w14:solidFill>
                          <w14:schemeClr w14:val="tx1"/>
                        </w14:solidFill>
                      </w14:textFill>
                    </w:rPr>
                  </w:pPr>
                </w:p>
              </w:tc>
              <w:tc>
                <w:tcPr>
                  <w:tcW w:w="2196"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DA005</w:t>
                  </w:r>
                </w:p>
              </w:tc>
              <w:tc>
                <w:tcPr>
                  <w:tcW w:w="2196"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非甲烷总烃</w:t>
                  </w:r>
                </w:p>
              </w:tc>
              <w:tc>
                <w:tcPr>
                  <w:tcW w:w="2199"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lang w:eastAsia="zh-CN"/>
                      <w14:textFill>
                        <w14:solidFill>
                          <w14:schemeClr w14:val="tx1"/>
                        </w14:solidFill>
                      </w14:textFill>
                    </w:rPr>
                    <w:t>一</w:t>
                  </w:r>
                  <w:r>
                    <w:rPr>
                      <w:rFonts w:hint="eastAsia" w:ascii="Times New Roman" w:hAnsi="Times New Roman"/>
                      <w:color w:val="000000" w:themeColor="text1"/>
                      <w:sz w:val="21"/>
                      <w:szCs w:val="21"/>
                      <w14:textFill>
                        <w14:solidFill>
                          <w14:schemeClr w14:val="tx1"/>
                        </w14:solidFill>
                      </w14:textFill>
                    </w:rPr>
                    <w:t>年一次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96"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厂界</w:t>
                  </w:r>
                  <w:r>
                    <w:rPr>
                      <w:rFonts w:hint="eastAsia" w:ascii="Times New Roman" w:hAnsi="Times New Roman"/>
                      <w:color w:val="000000" w:themeColor="text1"/>
                      <w:sz w:val="21"/>
                      <w:szCs w:val="21"/>
                      <w14:textFill>
                        <w14:solidFill>
                          <w14:schemeClr w14:val="tx1"/>
                        </w14:solidFill>
                      </w14:textFill>
                    </w:rPr>
                    <w:t>无组织废气</w:t>
                  </w:r>
                </w:p>
              </w:tc>
              <w:tc>
                <w:tcPr>
                  <w:tcW w:w="2196"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按照（</w:t>
                  </w:r>
                  <w:r>
                    <w:rPr>
                      <w:rFonts w:hint="eastAsia" w:ascii="Times New Roman" w:hAnsi="Times New Roman"/>
                      <w:color w:val="000000" w:themeColor="text1"/>
                      <w:sz w:val="21"/>
                      <w:szCs w:val="21"/>
                      <w14:textFill>
                        <w14:solidFill>
                          <w14:schemeClr w14:val="tx1"/>
                        </w14:solidFill>
                      </w14:textFill>
                    </w:rPr>
                    <w:t>HJ</w:t>
                  </w:r>
                  <w:r>
                    <w:rPr>
                      <w:rFonts w:hint="eastAsia" w:ascii="Times New Roman" w:hAnsi="Times New Roman"/>
                      <w:color w:val="000000" w:themeColor="text1"/>
                      <w:sz w:val="21"/>
                      <w:szCs w:val="21"/>
                      <w:lang w:val="en-US" w:eastAsia="zh-CN"/>
                      <w14:textFill>
                        <w14:solidFill>
                          <w14:schemeClr w14:val="tx1"/>
                        </w14:solidFill>
                      </w14:textFill>
                    </w:rPr>
                    <w:t>/</w:t>
                  </w:r>
                  <w:r>
                    <w:rPr>
                      <w:rFonts w:hint="eastAsia" w:ascii="Times New Roman" w:hAnsi="Times New Roman"/>
                      <w:color w:val="000000" w:themeColor="text1"/>
                      <w:sz w:val="21"/>
                      <w:szCs w:val="21"/>
                      <w14:textFill>
                        <w14:solidFill>
                          <w14:schemeClr w14:val="tx1"/>
                        </w14:solidFill>
                      </w14:textFill>
                    </w:rPr>
                    <w:t>T 55-2000</w:t>
                  </w:r>
                  <w:r>
                    <w:rPr>
                      <w:rFonts w:hint="eastAsia" w:ascii="Times New Roman" w:hAnsi="Times New Roman"/>
                      <w:color w:val="000000" w:themeColor="text1"/>
                      <w:sz w:val="21"/>
                      <w:szCs w:val="21"/>
                      <w:lang w:eastAsia="zh-CN"/>
                      <w14:textFill>
                        <w14:solidFill>
                          <w14:schemeClr w14:val="tx1"/>
                        </w14:solidFill>
                      </w14:textFill>
                    </w:rPr>
                    <w:t>）</w:t>
                  </w:r>
                  <w:r>
                    <w:rPr>
                      <w:rFonts w:hint="eastAsia" w:ascii="Times New Roman" w:hAnsi="Times New Roman"/>
                      <w:color w:val="000000" w:themeColor="text1"/>
                      <w:sz w:val="21"/>
                      <w:szCs w:val="21"/>
                      <w:lang w:val="en-US" w:eastAsia="zh-CN"/>
                      <w14:textFill>
                        <w14:solidFill>
                          <w14:schemeClr w14:val="tx1"/>
                        </w14:solidFill>
                      </w14:textFill>
                    </w:rPr>
                    <w:t>确定</w:t>
                  </w:r>
                </w:p>
              </w:tc>
              <w:tc>
                <w:tcPr>
                  <w:tcW w:w="2196"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非甲烷总烃</w:t>
                  </w:r>
                </w:p>
              </w:tc>
              <w:tc>
                <w:tcPr>
                  <w:tcW w:w="2199"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lang w:eastAsia="zh-CN"/>
                      <w14:textFill>
                        <w14:solidFill>
                          <w14:schemeClr w14:val="tx1"/>
                        </w14:solidFill>
                      </w14:textFill>
                    </w:rPr>
                    <w:t>一</w:t>
                  </w:r>
                  <w:r>
                    <w:rPr>
                      <w:rFonts w:hint="eastAsia" w:ascii="Times New Roman" w:hAnsi="Times New Roman"/>
                      <w:color w:val="000000" w:themeColor="text1"/>
                      <w:sz w:val="21"/>
                      <w:szCs w:val="21"/>
                      <w14:textFill>
                        <w14:solidFill>
                          <w14:schemeClr w14:val="tx1"/>
                        </w14:solidFill>
                      </w14:textFill>
                    </w:rPr>
                    <w:t>年一次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2196"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厂内无组织</w:t>
                  </w:r>
                  <w:r>
                    <w:rPr>
                      <w:rFonts w:hint="eastAsia" w:ascii="Times New Roman" w:hAnsi="Times New Roman"/>
                      <w:color w:val="000000" w:themeColor="text1"/>
                      <w:sz w:val="21"/>
                      <w:szCs w:val="21"/>
                      <w14:textFill>
                        <w14:solidFill>
                          <w14:schemeClr w14:val="tx1"/>
                        </w14:solidFill>
                      </w14:textFill>
                    </w:rPr>
                    <w:t>废气</w:t>
                  </w:r>
                </w:p>
              </w:tc>
              <w:tc>
                <w:tcPr>
                  <w:tcW w:w="2196"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厂房门窗外1米</w:t>
                  </w:r>
                </w:p>
              </w:tc>
              <w:tc>
                <w:tcPr>
                  <w:tcW w:w="2196"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非甲烷总烃</w:t>
                  </w:r>
                </w:p>
              </w:tc>
              <w:tc>
                <w:tcPr>
                  <w:tcW w:w="2199"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lang w:eastAsia="zh-CN"/>
                      <w14:textFill>
                        <w14:solidFill>
                          <w14:schemeClr w14:val="tx1"/>
                        </w14:solidFill>
                      </w14:textFill>
                    </w:rPr>
                    <w:t>一</w:t>
                  </w:r>
                  <w:r>
                    <w:rPr>
                      <w:rFonts w:hint="eastAsia" w:ascii="Times New Roman" w:hAnsi="Times New Roman"/>
                      <w:color w:val="000000" w:themeColor="text1"/>
                      <w:sz w:val="21"/>
                      <w:szCs w:val="21"/>
                      <w14:textFill>
                        <w14:solidFill>
                          <w14:schemeClr w14:val="tx1"/>
                        </w14:solidFill>
                      </w14:textFill>
                    </w:rPr>
                    <w:t>年一次</w:t>
                  </w:r>
                </w:p>
              </w:tc>
            </w:tr>
          </w:tbl>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0" w:leftChars="0" w:firstLine="482" w:firstLineChars="200"/>
              <w:jc w:val="left"/>
              <w:textAlignment w:val="auto"/>
              <w:rPr>
                <w:rFonts w:hint="eastAsia" w:cs="宋体"/>
                <w:b/>
                <w:bCs/>
                <w:color w:val="000000" w:themeColor="text1"/>
                <w:sz w:val="24"/>
                <w:szCs w:val="24"/>
                <w:lang w:val="en-US" w:eastAsia="zh-CN"/>
                <w14:textFill>
                  <w14:solidFill>
                    <w14:schemeClr w14:val="tx1"/>
                  </w14:solidFill>
                </w14:textFill>
              </w:rPr>
            </w:pPr>
            <w:r>
              <w:rPr>
                <w:rFonts w:hint="eastAsia" w:cs="宋体"/>
                <w:b/>
                <w:bCs/>
                <w:color w:val="000000" w:themeColor="text1"/>
                <w:sz w:val="24"/>
                <w:szCs w:val="24"/>
                <w:lang w:val="en-US" w:eastAsia="zh-CN"/>
                <w14:textFill>
                  <w14:solidFill>
                    <w14:schemeClr w14:val="tx1"/>
                  </w14:solidFill>
                </w14:textFill>
              </w:rPr>
              <w:t>废气环境影响分析</w:t>
            </w:r>
          </w:p>
          <w:p>
            <w:pPr>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本次对大气环境影响的定性分析基于以下方面：</w:t>
            </w:r>
          </w:p>
          <w:p>
            <w:pPr>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①项目排放的大气污染物</w:t>
            </w:r>
            <w:r>
              <w:rPr>
                <w:rFonts w:hint="eastAsia"/>
                <w:color w:val="000000" w:themeColor="text1"/>
                <w:sz w:val="24"/>
                <w:lang w:val="en-US" w:eastAsia="zh-CN"/>
                <w14:textFill>
                  <w14:solidFill>
                    <w14:schemeClr w14:val="tx1"/>
                  </w14:solidFill>
                </w14:textFill>
              </w:rPr>
              <w:t>为</w:t>
            </w:r>
            <w:r>
              <w:rPr>
                <w:rFonts w:hint="eastAsia"/>
                <w:color w:val="000000" w:themeColor="text1"/>
                <w:sz w:val="24"/>
                <w14:textFill>
                  <w14:solidFill>
                    <w14:schemeClr w14:val="tx1"/>
                  </w14:solidFill>
                </w14:textFill>
              </w:rPr>
              <w:t>非甲烷总烃，不涉及《有毒有害大气污染物名录》中的污染物以及二噁英、苯并</w:t>
            </w:r>
            <w:r>
              <w:rPr>
                <w:rFonts w:hint="eastAsia" w:ascii="宋体" w:hAnsi="宋体" w:eastAsia="宋体" w:cs="宋体"/>
                <w:color w:val="000000" w:themeColor="text1"/>
                <w:sz w:val="24"/>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a</w:t>
            </w:r>
            <w:r>
              <w:rPr>
                <w:rFonts w:hint="eastAsia" w:ascii="宋体" w:hAnsi="宋体" w:eastAsia="宋体" w:cs="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芘、氰化物、氯气等有毒有害污染物。</w:t>
            </w:r>
          </w:p>
          <w:p>
            <w:pPr>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②项目采取的废气治理措施属于《排污许可证申请与核发技术规范 橡胶和塑料制品工业》（HJ1122-2020）中的明确规定的废气治理可行技术。</w:t>
            </w:r>
          </w:p>
          <w:p>
            <w:pPr>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③通过采取以上可行技术，项目各废气污染源的排放浓度可满足达标排放</w:t>
            </w:r>
            <w:r>
              <w:rPr>
                <w:rFonts w:hint="eastAsia"/>
                <w:color w:val="000000" w:themeColor="text1"/>
                <w:sz w:val="24"/>
                <w:lang w:eastAsia="zh-CN"/>
                <w14:textFill>
                  <w14:solidFill>
                    <w14:schemeClr w14:val="tx1"/>
                  </w14:solidFill>
                </w14:textFill>
              </w:rPr>
              <w:t>。</w:t>
            </w:r>
          </w:p>
          <w:p>
            <w:pPr>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pPr>
            <w:r>
              <w:rPr>
                <w:rFonts w:hint="eastAsia"/>
                <w:color w:val="000000" w:themeColor="text1"/>
                <w:sz w:val="24"/>
                <w14:textFill>
                  <w14:solidFill>
                    <w14:schemeClr w14:val="tx1"/>
                  </w14:solidFill>
                </w14:textFill>
              </w:rPr>
              <w:t>综上，在严格落实各项污染防治措施的基础上，项目废气排放对区域大气环境和敏感目标的影响</w:t>
            </w:r>
            <w:r>
              <w:rPr>
                <w:rFonts w:hint="eastAsia"/>
                <w:color w:val="000000" w:themeColor="text1"/>
                <w:sz w:val="24"/>
                <w:lang w:val="en-US" w:eastAsia="zh-CN"/>
                <w14:textFill>
                  <w14:solidFill>
                    <w14:schemeClr w14:val="tx1"/>
                  </w14:solidFill>
                </w14:textFill>
              </w:rPr>
              <w:t>可以接受</w:t>
            </w:r>
            <w:r>
              <w:rPr>
                <w:rFonts w:hint="eastAsia"/>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cs="宋体"/>
                <w:b/>
                <w:bCs/>
                <w:color w:val="000000" w:themeColor="text1"/>
                <w:sz w:val="24"/>
                <w:szCs w:val="24"/>
                <w:lang w:val="en-US" w:eastAsia="zh-CN"/>
                <w14:textFill>
                  <w14:solidFill>
                    <w14:schemeClr w14:val="tx1"/>
                  </w14:solidFill>
                </w14:textFill>
              </w:rPr>
            </w:pPr>
            <w:r>
              <w:rPr>
                <w:rFonts w:hint="eastAsia" w:ascii="Times New Roman" w:hAnsi="Times New Roman" w:cs="宋体"/>
                <w:b/>
                <w:bCs/>
                <w:color w:val="000000" w:themeColor="text1"/>
                <w:sz w:val="24"/>
                <w:szCs w:val="24"/>
                <w:lang w:val="en-US" w:eastAsia="zh-CN"/>
                <w14:textFill>
                  <w14:solidFill>
                    <w14:schemeClr w14:val="tx1"/>
                  </w14:solidFill>
                </w14:textFill>
              </w:rPr>
              <w:t>2、废水</w:t>
            </w:r>
          </w:p>
          <w:p>
            <w:pPr>
              <w:pStyle w:val="41"/>
              <w:keepNext w:val="0"/>
              <w:keepLines w:val="0"/>
              <w:pageBreakBefore w:val="0"/>
              <w:widowControl w:val="0"/>
              <w:kinsoku/>
              <w:wordWrap/>
              <w:overflowPunct/>
              <w:topLinePunct w:val="0"/>
              <w:autoSpaceDE/>
              <w:autoSpaceDN/>
              <w:bidi w:val="0"/>
              <w:adjustRightInd w:val="0"/>
              <w:snapToGrid w:val="0"/>
              <w:spacing w:line="360" w:lineRule="auto"/>
              <w:ind w:right="0" w:firstLine="482"/>
              <w:textAlignment w:val="auto"/>
              <w:rPr>
                <w:rFonts w:hint="eastAsia" w:hAnsi="Times New Roman" w:eastAsia="宋体"/>
                <w:b/>
                <w:bCs/>
                <w:color w:val="000000" w:themeColor="text1"/>
                <w:sz w:val="24"/>
                <w:szCs w:val="32"/>
                <w:lang w:eastAsia="zh-CN"/>
                <w14:textFill>
                  <w14:solidFill>
                    <w14:schemeClr w14:val="tx1"/>
                  </w14:solidFill>
                </w14:textFill>
              </w:rPr>
            </w:pPr>
            <w:r>
              <w:rPr>
                <w:rFonts w:hint="eastAsia" w:hAnsi="Times New Roman"/>
                <w:b/>
                <w:bCs/>
                <w:color w:val="000000" w:themeColor="text1"/>
                <w:sz w:val="24"/>
                <w:szCs w:val="32"/>
                <w:lang w:eastAsia="zh-CN"/>
                <w14:textFill>
                  <w14:solidFill>
                    <w14:schemeClr w14:val="tx1"/>
                  </w14:solidFill>
                </w14:textFill>
              </w:rPr>
              <w:t>（</w:t>
            </w:r>
            <w:r>
              <w:rPr>
                <w:rFonts w:hint="eastAsia" w:hAnsi="Times New Roman"/>
                <w:b/>
                <w:bCs/>
                <w:color w:val="000000" w:themeColor="text1"/>
                <w:sz w:val="24"/>
                <w:szCs w:val="32"/>
                <w:lang w:val="en-US" w:eastAsia="zh-CN"/>
                <w14:textFill>
                  <w14:solidFill>
                    <w14:schemeClr w14:val="tx1"/>
                  </w14:solidFill>
                </w14:textFill>
              </w:rPr>
              <w:t>1</w:t>
            </w:r>
            <w:r>
              <w:rPr>
                <w:rFonts w:hint="eastAsia" w:hAnsi="Times New Roman"/>
                <w:b/>
                <w:bCs/>
                <w:color w:val="000000" w:themeColor="text1"/>
                <w:sz w:val="24"/>
                <w:szCs w:val="32"/>
                <w:lang w:eastAsia="zh-CN"/>
                <w14:textFill>
                  <w14:solidFill>
                    <w14:schemeClr w14:val="tx1"/>
                  </w14:solidFill>
                </w14:textFill>
              </w:rPr>
              <w:t>）</w:t>
            </w:r>
            <w:r>
              <w:rPr>
                <w:rFonts w:hAnsi="Times New Roman"/>
                <w:b/>
                <w:bCs/>
                <w:color w:val="000000" w:themeColor="text1"/>
                <w:sz w:val="24"/>
                <w:szCs w:val="32"/>
                <w14:textFill>
                  <w14:solidFill>
                    <w14:schemeClr w14:val="tx1"/>
                  </w14:solidFill>
                </w14:textFill>
              </w:rPr>
              <w:t>废水污染源强</w:t>
            </w:r>
            <w:r>
              <w:rPr>
                <w:rFonts w:hint="eastAsia" w:hAnsi="Times New Roman"/>
                <w:b/>
                <w:bCs/>
                <w:color w:val="000000" w:themeColor="text1"/>
                <w:sz w:val="24"/>
                <w:szCs w:val="32"/>
                <w:lang w:eastAsia="zh-CN"/>
                <w14:textFill>
                  <w14:solidFill>
                    <w14:schemeClr w14:val="tx1"/>
                  </w14:solidFill>
                </w14:textFill>
              </w:rPr>
              <w:t>核算</w:t>
            </w:r>
          </w:p>
          <w:p>
            <w:pPr>
              <w:pStyle w:val="41"/>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Ansi="Times New Roman"/>
                <w:color w:val="000000" w:themeColor="text1"/>
                <w:sz w:val="24"/>
                <w:szCs w:val="24"/>
                <w14:textFill>
                  <w14:solidFill>
                    <w14:schemeClr w14:val="tx1"/>
                  </w14:solidFill>
                </w14:textFill>
              </w:rPr>
            </w:pPr>
            <w:r>
              <w:rPr>
                <w:rFonts w:hAnsi="Times New Roman"/>
                <w:color w:val="000000" w:themeColor="text1"/>
                <w:sz w:val="24"/>
                <w:szCs w:val="24"/>
                <w14:textFill>
                  <w14:solidFill>
                    <w14:schemeClr w14:val="tx1"/>
                  </w14:solidFill>
                </w14:textFill>
              </w:rPr>
              <w:t>本项目外排废水主要为印刷机清洗时产生的油墨清洗废水和员工产生的生活污水。</w:t>
            </w:r>
          </w:p>
          <w:p>
            <w:pPr>
              <w:spacing w:line="240" w:lineRule="auto"/>
              <w:ind w:firstLine="482"/>
              <w:jc w:val="center"/>
              <w:rPr>
                <w:rFonts w:ascii="Times New Roman" w:hAnsi="Times New Roman"/>
                <w:b/>
                <w:color w:val="000000" w:themeColor="text1"/>
                <w:sz w:val="24"/>
                <w:szCs w:val="24"/>
                <w14:textFill>
                  <w14:solidFill>
                    <w14:schemeClr w14:val="tx1"/>
                  </w14:solidFill>
                </w14:textFill>
              </w:rPr>
            </w:pPr>
          </w:p>
          <w:p>
            <w:pPr>
              <w:spacing w:line="240" w:lineRule="auto"/>
              <w:ind w:firstLine="482"/>
              <w:jc w:val="center"/>
              <w:rPr>
                <w:rFonts w:hint="eastAsia" w:ascii="Times New Roman" w:hAnsi="Times New Roman" w:eastAsia="宋体"/>
                <w:b/>
                <w:color w:val="000000" w:themeColor="text1"/>
                <w:sz w:val="24"/>
                <w:szCs w:val="24"/>
                <w:lang w:eastAsia="zh-CN"/>
                <w14:textFill>
                  <w14:solidFill>
                    <w14:schemeClr w14:val="tx1"/>
                  </w14:solidFill>
                </w14:textFill>
              </w:rPr>
            </w:pPr>
            <w:r>
              <w:rPr>
                <w:rFonts w:hint="eastAsia"/>
                <w:b/>
                <w:color w:val="000000" w:themeColor="text1"/>
                <w:sz w:val="24"/>
                <w:szCs w:val="24"/>
                <w:lang w:eastAsia="zh-CN"/>
                <w14:textFill>
                  <w14:solidFill>
                    <w14:schemeClr w14:val="tx1"/>
                  </w14:solidFill>
                </w14:textFill>
              </w:rPr>
              <w:t>略</w:t>
            </w:r>
          </w:p>
          <w:p>
            <w:pPr>
              <w:spacing w:line="240" w:lineRule="auto"/>
              <w:ind w:firstLine="482"/>
              <w:jc w:val="center"/>
              <w:rPr>
                <w:rFonts w:ascii="Times New Roman" w:hAnsi="Times New Roman"/>
                <w:b/>
                <w:color w:val="000000" w:themeColor="text1"/>
                <w:sz w:val="24"/>
                <w:szCs w:val="24"/>
                <w14:textFill>
                  <w14:solidFill>
                    <w14:schemeClr w14:val="tx1"/>
                  </w14:solidFill>
                </w14:textFill>
              </w:rPr>
            </w:pPr>
          </w:p>
          <w:p>
            <w:pPr>
              <w:spacing w:line="240" w:lineRule="auto"/>
              <w:ind w:firstLine="482"/>
              <w:jc w:val="center"/>
              <w:rPr>
                <w:rFonts w:ascii="Times New Roman" w:hAnsi="Times New Roman"/>
                <w:b/>
                <w:color w:val="000000" w:themeColor="text1"/>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表</w:t>
            </w:r>
            <w:r>
              <w:rPr>
                <w:rFonts w:hint="eastAsia"/>
                <w:b/>
                <w:color w:val="000000" w:themeColor="text1"/>
                <w:sz w:val="24"/>
                <w:szCs w:val="24"/>
                <w:lang w:val="en-US" w:eastAsia="zh-CN"/>
                <w14:textFill>
                  <w14:solidFill>
                    <w14:schemeClr w14:val="tx1"/>
                  </w14:solidFill>
                </w14:textFill>
              </w:rPr>
              <w:t>4.10</w:t>
            </w:r>
            <w:r>
              <w:rPr>
                <w:rFonts w:ascii="Times New Roman" w:hAnsi="Times New Roman"/>
                <w:b/>
                <w:color w:val="000000" w:themeColor="text1"/>
                <w:sz w:val="24"/>
                <w:szCs w:val="24"/>
                <w14:textFill>
                  <w14:solidFill>
                    <w14:schemeClr w14:val="tx1"/>
                  </w14:solidFill>
                </w14:textFill>
              </w:rPr>
              <w:t xml:space="preserve"> </w:t>
            </w:r>
            <w:r>
              <w:rPr>
                <w:rFonts w:hint="eastAsia" w:ascii="Times New Roman" w:hAnsi="Times New Roman"/>
                <w:b/>
                <w:color w:val="000000" w:themeColor="text1"/>
                <w:sz w:val="24"/>
                <w:szCs w:val="24"/>
                <w14:textFill>
                  <w14:solidFill>
                    <w14:schemeClr w14:val="tx1"/>
                  </w14:solidFill>
                </w14:textFill>
              </w:rPr>
              <w:t>本</w:t>
            </w:r>
            <w:r>
              <w:rPr>
                <w:rFonts w:ascii="Times New Roman" w:hAnsi="Times New Roman"/>
                <w:b/>
                <w:color w:val="000000" w:themeColor="text1"/>
                <w:sz w:val="24"/>
                <w:szCs w:val="24"/>
                <w14:textFill>
                  <w14:solidFill>
                    <w14:schemeClr w14:val="tx1"/>
                  </w14:solidFill>
                </w14:textFill>
              </w:rPr>
              <w:t>项目水污染物产生及排放情况一览表</w:t>
            </w:r>
          </w:p>
          <w:tbl>
            <w:tblPr>
              <w:tblStyle w:val="17"/>
              <w:tblW w:w="887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57"/>
              <w:gridCol w:w="675"/>
              <w:gridCol w:w="860"/>
              <w:gridCol w:w="754"/>
              <w:gridCol w:w="836"/>
              <w:gridCol w:w="636"/>
              <w:gridCol w:w="716"/>
              <w:gridCol w:w="506"/>
              <w:gridCol w:w="754"/>
              <w:gridCol w:w="928"/>
              <w:gridCol w:w="807"/>
              <w:gridCol w:w="95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2" w:hRule="atLeast"/>
                <w:jc w:val="center"/>
              </w:trPr>
              <w:tc>
                <w:tcPr>
                  <w:tcW w:w="45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b/>
                      <w:bCs/>
                      <w:color w:val="000000" w:themeColor="text1"/>
                      <w:kern w:val="0"/>
                      <w:sz w:val="21"/>
                      <w:szCs w:val="21"/>
                      <w14:textFill>
                        <w14:solidFill>
                          <w14:schemeClr w14:val="tx1"/>
                        </w14:solidFill>
                      </w14:textFill>
                    </w:rPr>
                  </w:pPr>
                  <w:r>
                    <w:rPr>
                      <w:rFonts w:ascii="Times New Roman" w:hAnsi="Times New Roman"/>
                      <w:b/>
                      <w:bCs/>
                      <w:color w:val="000000" w:themeColor="text1"/>
                      <w:kern w:val="0"/>
                      <w:sz w:val="21"/>
                      <w:szCs w:val="21"/>
                      <w14:textFill>
                        <w14:solidFill>
                          <w14:schemeClr w14:val="tx1"/>
                        </w14:solidFill>
                      </w14:textFill>
                    </w:rPr>
                    <w:t>种类</w:t>
                  </w:r>
                </w:p>
              </w:tc>
              <w:tc>
                <w:tcPr>
                  <w:tcW w:w="675"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b/>
                      <w:bCs/>
                      <w:color w:val="000000" w:themeColor="text1"/>
                      <w:kern w:val="0"/>
                      <w:sz w:val="21"/>
                      <w:szCs w:val="21"/>
                      <w14:textFill>
                        <w14:solidFill>
                          <w14:schemeClr w14:val="tx1"/>
                        </w14:solidFill>
                      </w14:textFill>
                    </w:rPr>
                  </w:pPr>
                  <w:r>
                    <w:rPr>
                      <w:rFonts w:ascii="Times New Roman" w:hAnsi="Times New Roman"/>
                      <w:b/>
                      <w:bCs/>
                      <w:color w:val="000000" w:themeColor="text1"/>
                      <w:kern w:val="0"/>
                      <w:sz w:val="21"/>
                      <w:szCs w:val="21"/>
                      <w14:textFill>
                        <w14:solidFill>
                          <w14:schemeClr w14:val="tx1"/>
                        </w14:solidFill>
                      </w14:textFill>
                    </w:rPr>
                    <w:t>污水量t/a</w:t>
                  </w:r>
                </w:p>
              </w:tc>
              <w:tc>
                <w:tcPr>
                  <w:tcW w:w="86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b/>
                      <w:bCs/>
                      <w:color w:val="000000" w:themeColor="text1"/>
                      <w:kern w:val="0"/>
                      <w:sz w:val="21"/>
                      <w:szCs w:val="21"/>
                      <w14:textFill>
                        <w14:solidFill>
                          <w14:schemeClr w14:val="tx1"/>
                        </w14:solidFill>
                      </w14:textFill>
                    </w:rPr>
                  </w:pPr>
                  <w:r>
                    <w:rPr>
                      <w:rFonts w:ascii="Times New Roman" w:hAnsi="Times New Roman"/>
                      <w:b/>
                      <w:bCs/>
                      <w:color w:val="000000" w:themeColor="text1"/>
                      <w:kern w:val="0"/>
                      <w:sz w:val="21"/>
                      <w:szCs w:val="21"/>
                      <w14:textFill>
                        <w14:solidFill>
                          <w14:schemeClr w14:val="tx1"/>
                        </w14:solidFill>
                      </w14:textFill>
                    </w:rPr>
                    <w:t>污染物名称</w:t>
                  </w:r>
                </w:p>
              </w:tc>
              <w:tc>
                <w:tcPr>
                  <w:tcW w:w="159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b/>
                      <w:bCs/>
                      <w:color w:val="000000" w:themeColor="text1"/>
                      <w:kern w:val="0"/>
                      <w:sz w:val="21"/>
                      <w:szCs w:val="21"/>
                      <w14:textFill>
                        <w14:solidFill>
                          <w14:schemeClr w14:val="tx1"/>
                        </w14:solidFill>
                      </w14:textFill>
                    </w:rPr>
                  </w:pPr>
                  <w:r>
                    <w:rPr>
                      <w:rFonts w:ascii="Times New Roman" w:hAnsi="Times New Roman"/>
                      <w:b/>
                      <w:bCs/>
                      <w:color w:val="000000" w:themeColor="text1"/>
                      <w:kern w:val="0"/>
                      <w:sz w:val="21"/>
                      <w:szCs w:val="21"/>
                      <w14:textFill>
                        <w14:solidFill>
                          <w14:schemeClr w14:val="tx1"/>
                        </w14:solidFill>
                      </w14:textFill>
                    </w:rPr>
                    <w:t>污染物产生量</w:t>
                  </w:r>
                </w:p>
              </w:tc>
              <w:tc>
                <w:tcPr>
                  <w:tcW w:w="63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b/>
                      <w:bCs/>
                      <w:color w:val="000000" w:themeColor="text1"/>
                      <w:kern w:val="0"/>
                      <w:sz w:val="21"/>
                      <w:szCs w:val="21"/>
                      <w14:textFill>
                        <w14:solidFill>
                          <w14:schemeClr w14:val="tx1"/>
                        </w14:solidFill>
                      </w14:textFill>
                    </w:rPr>
                  </w:pPr>
                  <w:r>
                    <w:rPr>
                      <w:rFonts w:ascii="Times New Roman" w:hAnsi="Times New Roman"/>
                      <w:b/>
                      <w:bCs/>
                      <w:color w:val="000000" w:themeColor="text1"/>
                      <w:kern w:val="0"/>
                      <w:sz w:val="21"/>
                      <w:szCs w:val="21"/>
                      <w14:textFill>
                        <w14:solidFill>
                          <w14:schemeClr w14:val="tx1"/>
                        </w14:solidFill>
                      </w14:textFill>
                    </w:rPr>
                    <w:t>治理措施</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bCs/>
                      <w:color w:val="000000" w:themeColor="text1"/>
                      <w:kern w:val="0"/>
                      <w:sz w:val="21"/>
                      <w:szCs w:val="21"/>
                      <w:lang w:val="en-US" w:eastAsia="zh-CN"/>
                      <w14:textFill>
                        <w14:solidFill>
                          <w14:schemeClr w14:val="tx1"/>
                        </w14:solidFill>
                      </w14:textFill>
                    </w:rPr>
                  </w:pPr>
                  <w:r>
                    <w:rPr>
                      <w:rFonts w:hint="eastAsia"/>
                      <w:b/>
                      <w:bCs/>
                      <w:color w:val="000000" w:themeColor="text1"/>
                      <w:kern w:val="0"/>
                      <w:sz w:val="21"/>
                      <w:szCs w:val="21"/>
                      <w:lang w:eastAsia="zh-CN"/>
                      <w14:textFill>
                        <w14:solidFill>
                          <w14:schemeClr w14:val="tx1"/>
                        </w14:solidFill>
                      </w14:textFill>
                    </w:rPr>
                    <w:t>去除效率</w:t>
                  </w:r>
                  <w:r>
                    <w:rPr>
                      <w:rFonts w:hint="eastAsia"/>
                      <w:b/>
                      <w:bCs/>
                      <w:color w:val="000000" w:themeColor="text1"/>
                      <w:kern w:val="0"/>
                      <w:sz w:val="21"/>
                      <w:szCs w:val="21"/>
                      <w:lang w:val="en-US" w:eastAsia="zh-CN"/>
                      <w14:textFill>
                        <w14:solidFill>
                          <w14:schemeClr w14:val="tx1"/>
                        </w14:solidFill>
                      </w14:textFill>
                    </w:rPr>
                    <w:t>%</w:t>
                  </w:r>
                </w:p>
              </w:tc>
              <w:tc>
                <w:tcPr>
                  <w:tcW w:w="50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bCs/>
                      <w:color w:val="000000" w:themeColor="text1"/>
                      <w:kern w:val="0"/>
                      <w:sz w:val="21"/>
                      <w:szCs w:val="21"/>
                      <w:lang w:eastAsia="zh-CN"/>
                      <w14:textFill>
                        <w14:solidFill>
                          <w14:schemeClr w14:val="tx1"/>
                        </w14:solidFill>
                      </w14:textFill>
                    </w:rPr>
                  </w:pPr>
                  <w:r>
                    <w:rPr>
                      <w:rFonts w:hint="eastAsia"/>
                      <w:b/>
                      <w:bCs/>
                      <w:color w:val="000000" w:themeColor="text1"/>
                      <w:kern w:val="0"/>
                      <w:sz w:val="21"/>
                      <w:szCs w:val="21"/>
                      <w:lang w:eastAsia="zh-CN"/>
                      <w14:textFill>
                        <w14:solidFill>
                          <w14:schemeClr w14:val="tx1"/>
                        </w14:solidFill>
                      </w14:textFill>
                    </w:rPr>
                    <w:t>是否可行</w:t>
                  </w:r>
                </w:p>
              </w:tc>
              <w:tc>
                <w:tcPr>
                  <w:tcW w:w="1682"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b/>
                      <w:bCs/>
                      <w:color w:val="000000" w:themeColor="text1"/>
                      <w:kern w:val="0"/>
                      <w:sz w:val="21"/>
                      <w:szCs w:val="21"/>
                      <w14:textFill>
                        <w14:solidFill>
                          <w14:schemeClr w14:val="tx1"/>
                        </w14:solidFill>
                      </w14:textFill>
                    </w:rPr>
                  </w:pPr>
                  <w:r>
                    <w:rPr>
                      <w:rFonts w:ascii="Times New Roman" w:hAnsi="Times New Roman"/>
                      <w:b/>
                      <w:bCs/>
                      <w:color w:val="000000" w:themeColor="text1"/>
                      <w:kern w:val="0"/>
                      <w:sz w:val="21"/>
                      <w:szCs w:val="21"/>
                      <w14:textFill>
                        <w14:solidFill>
                          <w14:schemeClr w14:val="tx1"/>
                        </w14:solidFill>
                      </w14:textFill>
                    </w:rPr>
                    <w:t>污染物排放量</w:t>
                  </w:r>
                </w:p>
              </w:tc>
              <w:tc>
                <w:tcPr>
                  <w:tcW w:w="8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b/>
                      <w:bCs/>
                      <w:color w:val="000000" w:themeColor="text1"/>
                      <w:kern w:val="0"/>
                      <w:sz w:val="21"/>
                      <w:szCs w:val="21"/>
                      <w14:textFill>
                        <w14:solidFill>
                          <w14:schemeClr w14:val="tx1"/>
                        </w14:solidFill>
                      </w14:textFill>
                    </w:rPr>
                  </w:pPr>
                  <w:r>
                    <w:rPr>
                      <w:rFonts w:hint="eastAsia" w:ascii="Times New Roman" w:hAnsi="Times New Roman"/>
                      <w:b/>
                      <w:bCs/>
                      <w:color w:val="000000" w:themeColor="text1"/>
                      <w:kern w:val="0"/>
                      <w:sz w:val="21"/>
                      <w:szCs w:val="21"/>
                      <w:lang w:val="en-US" w:eastAsia="zh-CN"/>
                      <w14:textFill>
                        <w14:solidFill>
                          <w14:schemeClr w14:val="tx1"/>
                        </w14:solidFill>
                      </w14:textFill>
                    </w:rPr>
                    <w:t>接管标准</w:t>
                  </w:r>
                  <w:r>
                    <w:rPr>
                      <w:rFonts w:ascii="Times New Roman" w:hAnsi="Times New Roman"/>
                      <w:b/>
                      <w:bCs/>
                      <w:color w:val="000000" w:themeColor="text1"/>
                      <w:kern w:val="0"/>
                      <w:sz w:val="21"/>
                      <w:szCs w:val="21"/>
                      <w14:textFill>
                        <w14:solidFill>
                          <w14:schemeClr w14:val="tx1"/>
                        </w14:solidFill>
                      </w14:textFill>
                    </w:rPr>
                    <w:t>mg/L</w:t>
                  </w:r>
                </w:p>
              </w:tc>
              <w:tc>
                <w:tcPr>
                  <w:tcW w:w="95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b/>
                      <w:bCs/>
                      <w:color w:val="000000" w:themeColor="text1"/>
                      <w:kern w:val="0"/>
                      <w:sz w:val="21"/>
                      <w:szCs w:val="21"/>
                      <w14:textFill>
                        <w14:solidFill>
                          <w14:schemeClr w14:val="tx1"/>
                        </w14:solidFill>
                      </w14:textFill>
                    </w:rPr>
                  </w:pPr>
                  <w:r>
                    <w:rPr>
                      <w:rFonts w:ascii="Times New Roman" w:hAnsi="Times New Roman"/>
                      <w:b/>
                      <w:bCs/>
                      <w:color w:val="000000" w:themeColor="text1"/>
                      <w:kern w:val="0"/>
                      <w:sz w:val="21"/>
                      <w:szCs w:val="21"/>
                      <w14:textFill>
                        <w14:solidFill>
                          <w14:schemeClr w14:val="tx1"/>
                        </w14:solidFill>
                      </w14:textFill>
                    </w:rPr>
                    <w:t>排放方式与去向</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5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p>
              </w:tc>
              <w:tc>
                <w:tcPr>
                  <w:tcW w:w="67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p>
              </w:tc>
              <w:tc>
                <w:tcPr>
                  <w:tcW w:w="86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p>
              </w:tc>
              <w:tc>
                <w:tcPr>
                  <w:tcW w:w="75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b/>
                      <w:bCs/>
                      <w:color w:val="000000" w:themeColor="text1"/>
                      <w:kern w:val="0"/>
                      <w:sz w:val="21"/>
                      <w:szCs w:val="21"/>
                      <w14:textFill>
                        <w14:solidFill>
                          <w14:schemeClr w14:val="tx1"/>
                        </w14:solidFill>
                      </w14:textFill>
                    </w:rPr>
                  </w:pPr>
                  <w:r>
                    <w:rPr>
                      <w:rFonts w:ascii="Times New Roman" w:hAnsi="Times New Roman"/>
                      <w:b/>
                      <w:bCs/>
                      <w:color w:val="000000" w:themeColor="text1"/>
                      <w:kern w:val="0"/>
                      <w:sz w:val="21"/>
                      <w:szCs w:val="21"/>
                      <w14:textFill>
                        <w14:solidFill>
                          <w14:schemeClr w14:val="tx1"/>
                        </w14:solidFill>
                      </w14:textFill>
                    </w:rPr>
                    <w:t>浓度mg/L</w:t>
                  </w:r>
                </w:p>
              </w:tc>
              <w:tc>
                <w:tcPr>
                  <w:tcW w:w="83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b/>
                      <w:bCs/>
                      <w:color w:val="000000" w:themeColor="text1"/>
                      <w:kern w:val="0"/>
                      <w:sz w:val="21"/>
                      <w:szCs w:val="21"/>
                      <w14:textFill>
                        <w14:solidFill>
                          <w14:schemeClr w14:val="tx1"/>
                        </w14:solidFill>
                      </w14:textFill>
                    </w:rPr>
                  </w:pPr>
                  <w:r>
                    <w:rPr>
                      <w:rFonts w:ascii="Times New Roman" w:hAnsi="Times New Roman"/>
                      <w:b/>
                      <w:bCs/>
                      <w:color w:val="000000" w:themeColor="text1"/>
                      <w:kern w:val="0"/>
                      <w:sz w:val="21"/>
                      <w:szCs w:val="21"/>
                      <w14:textFill>
                        <w14:solidFill>
                          <w14:schemeClr w14:val="tx1"/>
                        </w14:solidFill>
                      </w14:textFill>
                    </w:rPr>
                    <w:t>产生量t/a</w:t>
                  </w:r>
                </w:p>
              </w:tc>
              <w:tc>
                <w:tcPr>
                  <w:tcW w:w="63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b/>
                      <w:bCs/>
                      <w:color w:val="000000" w:themeColor="text1"/>
                      <w:kern w:val="0"/>
                      <w:sz w:val="21"/>
                      <w:szCs w:val="21"/>
                      <w14:textFill>
                        <w14:solidFill>
                          <w14:schemeClr w14:val="tx1"/>
                        </w14:solidFill>
                      </w14:textFill>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b/>
                      <w:bCs/>
                      <w:color w:val="000000" w:themeColor="text1"/>
                      <w:kern w:val="0"/>
                      <w:sz w:val="21"/>
                      <w:szCs w:val="21"/>
                      <w14:textFill>
                        <w14:solidFill>
                          <w14:schemeClr w14:val="tx1"/>
                        </w14:solidFill>
                      </w14:textFill>
                    </w:rPr>
                  </w:pPr>
                </w:p>
              </w:tc>
              <w:tc>
                <w:tcPr>
                  <w:tcW w:w="50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b/>
                      <w:bCs/>
                      <w:color w:val="000000" w:themeColor="text1"/>
                      <w:kern w:val="0"/>
                      <w:sz w:val="21"/>
                      <w:szCs w:val="21"/>
                      <w14:textFill>
                        <w14:solidFill>
                          <w14:schemeClr w14:val="tx1"/>
                        </w14:solidFill>
                      </w14:textFill>
                    </w:rPr>
                  </w:pPr>
                </w:p>
              </w:tc>
              <w:tc>
                <w:tcPr>
                  <w:tcW w:w="75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b/>
                      <w:bCs/>
                      <w:color w:val="000000" w:themeColor="text1"/>
                      <w:kern w:val="0"/>
                      <w:sz w:val="21"/>
                      <w:szCs w:val="21"/>
                      <w14:textFill>
                        <w14:solidFill>
                          <w14:schemeClr w14:val="tx1"/>
                        </w14:solidFill>
                      </w14:textFill>
                    </w:rPr>
                  </w:pPr>
                  <w:r>
                    <w:rPr>
                      <w:rFonts w:ascii="Times New Roman" w:hAnsi="Times New Roman"/>
                      <w:b/>
                      <w:bCs/>
                      <w:color w:val="000000" w:themeColor="text1"/>
                      <w:kern w:val="0"/>
                      <w:sz w:val="21"/>
                      <w:szCs w:val="21"/>
                      <w14:textFill>
                        <w14:solidFill>
                          <w14:schemeClr w14:val="tx1"/>
                        </w14:solidFill>
                      </w14:textFill>
                    </w:rPr>
                    <w:t>浓度mg/L</w:t>
                  </w:r>
                </w:p>
              </w:tc>
              <w:tc>
                <w:tcPr>
                  <w:tcW w:w="9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b/>
                      <w:bCs/>
                      <w:color w:val="000000" w:themeColor="text1"/>
                      <w:kern w:val="0"/>
                      <w:sz w:val="21"/>
                      <w:szCs w:val="21"/>
                      <w14:textFill>
                        <w14:solidFill>
                          <w14:schemeClr w14:val="tx1"/>
                        </w14:solidFill>
                      </w14:textFill>
                    </w:rPr>
                  </w:pPr>
                  <w:r>
                    <w:rPr>
                      <w:rFonts w:ascii="Times New Roman" w:hAnsi="Times New Roman"/>
                      <w:b/>
                      <w:bCs/>
                      <w:color w:val="000000" w:themeColor="text1"/>
                      <w:kern w:val="0"/>
                      <w:sz w:val="21"/>
                      <w:szCs w:val="21"/>
                      <w14:textFill>
                        <w14:solidFill>
                          <w14:schemeClr w14:val="tx1"/>
                        </w14:solidFill>
                      </w14:textFill>
                    </w:rPr>
                    <w:t>排放量t/a</w:t>
                  </w:r>
                </w:p>
              </w:tc>
              <w:tc>
                <w:tcPr>
                  <w:tcW w:w="8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p>
              </w:tc>
              <w:tc>
                <w:tcPr>
                  <w:tcW w:w="95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ascii="Times New Roman" w:hAnsi="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jc w:val="center"/>
              </w:trPr>
              <w:tc>
                <w:tcPr>
                  <w:tcW w:w="45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bookmarkStart w:id="28" w:name="RANGE!A4"/>
                  <w:r>
                    <w:rPr>
                      <w:rFonts w:ascii="Times New Roman" w:hAnsi="Times New Roman"/>
                      <w:color w:val="000000" w:themeColor="text1"/>
                      <w:kern w:val="0"/>
                      <w:sz w:val="21"/>
                      <w:szCs w:val="21"/>
                      <w14:textFill>
                        <w14:solidFill>
                          <w14:schemeClr w14:val="tx1"/>
                        </w14:solidFill>
                      </w14:textFill>
                    </w:rPr>
                    <w:t>生活污水</w:t>
                  </w:r>
                </w:p>
              </w:tc>
              <w:tc>
                <w:tcPr>
                  <w:tcW w:w="675"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s="Times New Roman"/>
                      <w:i w:val="0"/>
                      <w:iCs w:val="0"/>
                      <w:color w:val="000000" w:themeColor="text1"/>
                      <w:sz w:val="21"/>
                      <w:szCs w:val="21"/>
                      <w:u w:val="none"/>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p>
                  <w:pPr>
                    <w:rPr>
                      <w:rFonts w:hint="eastAsia" w:cs="Times New Roman"/>
                      <w:i w:val="0"/>
                      <w:iCs w:val="0"/>
                      <w:color w:val="000000" w:themeColor="text1"/>
                      <w:sz w:val="21"/>
                      <w:szCs w:val="21"/>
                      <w:u w:val="none"/>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p>
                  <w:pPr>
                    <w:rPr>
                      <w:rFonts w:hint="eastAsia" w:cs="Times New Roman"/>
                      <w:i w:val="0"/>
                      <w:iCs w:val="0"/>
                      <w:color w:val="000000" w:themeColor="text1"/>
                      <w:sz w:val="21"/>
                      <w:szCs w:val="21"/>
                      <w:u w:val="none"/>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p>
                  <w:pPr>
                    <w:rPr>
                      <w:rFonts w:hint="eastAsia" w:cs="Times New Roman"/>
                      <w:i w:val="0"/>
                      <w:iCs w:val="0"/>
                      <w:color w:val="000000" w:themeColor="text1"/>
                      <w:sz w:val="21"/>
                      <w:szCs w:val="21"/>
                      <w:u w:val="none"/>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p>
                  <w:pPr>
                    <w:rPr>
                      <w:rFonts w:hint="eastAsia" w:cs="Times New Roman"/>
                      <w:i w:val="0"/>
                      <w:iCs w:val="0"/>
                      <w:color w:val="000000" w:themeColor="text1"/>
                      <w:sz w:val="21"/>
                      <w:szCs w:val="21"/>
                      <w:u w:val="none"/>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p>
                  <w:pPr>
                    <w:rPr>
                      <w:rFonts w:hint="default"/>
                      <w:lang w:val="en-US" w:eastAsia="zh-CN"/>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8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kern w:val="0"/>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5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kern w:val="0"/>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83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olor w:val="000000" w:themeColor="text1"/>
                      <w:kern w:val="0"/>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3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r>
                    <w:rPr>
                      <w:rFonts w:ascii="Times New Roman" w:hAnsi="Times New Roman"/>
                      <w:color w:val="000000" w:themeColor="text1"/>
                      <w:kern w:val="0"/>
                      <w:sz w:val="21"/>
                      <w:szCs w:val="21"/>
                      <w14:textFill>
                        <w14:solidFill>
                          <w14:schemeClr w14:val="tx1"/>
                        </w14:solidFill>
                      </w14:textFill>
                    </w:rPr>
                    <w:t>化粪池</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kern w:val="0"/>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0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olor w:val="000000" w:themeColor="text1"/>
                      <w:kern w:val="0"/>
                      <w:sz w:val="21"/>
                      <w:szCs w:val="21"/>
                      <w:lang w:eastAsia="zh-CN"/>
                      <w14:textFill>
                        <w14:solidFill>
                          <w14:schemeClr w14:val="tx1"/>
                        </w14:solidFill>
                      </w14:textFill>
                    </w:rPr>
                  </w:pPr>
                  <w:r>
                    <w:rPr>
                      <w:rFonts w:hint="eastAsia"/>
                      <w:color w:val="000000" w:themeColor="text1"/>
                      <w:kern w:val="0"/>
                      <w:sz w:val="21"/>
                      <w:szCs w:val="21"/>
                      <w:lang w:eastAsia="zh-CN"/>
                      <w14:textFill>
                        <w14:solidFill>
                          <w14:schemeClr w14:val="tx1"/>
                        </w14:solidFill>
                      </w14:textFill>
                    </w:rPr>
                    <w:t>是</w:t>
                  </w:r>
                </w:p>
              </w:tc>
              <w:tc>
                <w:tcPr>
                  <w:tcW w:w="75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000000" w:themeColor="text1"/>
                      <w:kern w:val="0"/>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9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000000" w:themeColor="text1"/>
                      <w:kern w:val="0"/>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8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950"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olor w:val="000000" w:themeColor="text1"/>
                      <w:kern w:val="0"/>
                      <w:sz w:val="21"/>
                      <w:szCs w:val="21"/>
                      <w:lang w:eastAsia="zh-CN"/>
                      <w14:textFill>
                        <w14:solidFill>
                          <w14:schemeClr w14:val="tx1"/>
                        </w14:solidFill>
                      </w14:textFill>
                    </w:rPr>
                  </w:pPr>
                  <w:r>
                    <w:rPr>
                      <w:rFonts w:ascii="Times New Roman" w:hAnsi="Times New Roman"/>
                      <w:color w:val="000000" w:themeColor="text1"/>
                      <w:kern w:val="0"/>
                      <w:sz w:val="21"/>
                      <w:szCs w:val="21"/>
                      <w14:textFill>
                        <w14:solidFill>
                          <w14:schemeClr w14:val="tx1"/>
                        </w14:solidFill>
                      </w14:textFill>
                    </w:rPr>
                    <w:t>排入</w:t>
                  </w:r>
                  <w:r>
                    <w:rPr>
                      <w:rFonts w:hint="eastAsia"/>
                      <w:color w:val="000000" w:themeColor="text1"/>
                      <w:kern w:val="0"/>
                      <w:sz w:val="21"/>
                      <w:szCs w:val="21"/>
                      <w:lang w:eastAsia="zh-CN"/>
                      <w14:textFill>
                        <w14:solidFill>
                          <w14:schemeClr w14:val="tx1"/>
                        </w14:solidFill>
                      </w14:textFill>
                    </w:rPr>
                    <w:t>光大水务（扬州）有限公司</w:t>
                  </w:r>
                </w:p>
              </w:tc>
            </w:tr>
            <w:bookmarkEnd w:id="28"/>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jc w:val="center"/>
              </w:trPr>
              <w:tc>
                <w:tcPr>
                  <w:tcW w:w="45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p>
              </w:tc>
              <w:tc>
                <w:tcPr>
                  <w:tcW w:w="67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kern w:val="0"/>
                      <w:sz w:val="21"/>
                      <w:szCs w:val="21"/>
                      <w:lang w:val="en-US" w:eastAsia="zh-CN"/>
                      <w14:textFill>
                        <w14:solidFill>
                          <w14:schemeClr w14:val="tx1"/>
                        </w14:solidFill>
                      </w14:textFill>
                    </w:rPr>
                  </w:pPr>
                </w:p>
              </w:tc>
              <w:tc>
                <w:tcPr>
                  <w:tcW w:w="8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5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83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3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kern w:val="0"/>
                      <w:sz w:val="21"/>
                      <w:szCs w:val="21"/>
                      <w:lang w:val="en-US" w:eastAsia="zh-CN"/>
                      <w14:textFill>
                        <w14:solidFill>
                          <w14:schemeClr w14:val="tx1"/>
                        </w14:solidFill>
                      </w14:textFill>
                    </w:rPr>
                  </w:pPr>
                  <w:bookmarkStart w:id="29" w:name="RANGE!G4"/>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0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olor w:val="000000" w:themeColor="text1"/>
                      <w:kern w:val="0"/>
                      <w:sz w:val="21"/>
                      <w:szCs w:val="21"/>
                      <w:lang w:eastAsia="zh-CN"/>
                      <w14:textFill>
                        <w14:solidFill>
                          <w14:schemeClr w14:val="tx1"/>
                        </w14:solidFill>
                      </w14:textFill>
                    </w:rPr>
                  </w:pPr>
                </w:p>
                <w:bookmarkEnd w:id="29"/>
              </w:tc>
              <w:tc>
                <w:tcPr>
                  <w:tcW w:w="75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olor w:val="000000" w:themeColor="text1"/>
                      <w:kern w:val="0"/>
                      <w:sz w:val="21"/>
                      <w:szCs w:val="21"/>
                      <w:lang w:val="en-US"/>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9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kern w:val="0"/>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8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95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olor w:val="000000" w:themeColor="text1"/>
                      <w:kern w:val="0"/>
                      <w:sz w:val="21"/>
                      <w:szCs w:val="21"/>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45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p>
              </w:tc>
              <w:tc>
                <w:tcPr>
                  <w:tcW w:w="67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p>
              </w:tc>
              <w:tc>
                <w:tcPr>
                  <w:tcW w:w="8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5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83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kern w:val="0"/>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3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kern w:val="0"/>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0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p>
              </w:tc>
              <w:tc>
                <w:tcPr>
                  <w:tcW w:w="75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9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kern w:val="0"/>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8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95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45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p>
              </w:tc>
              <w:tc>
                <w:tcPr>
                  <w:tcW w:w="67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p>
              </w:tc>
              <w:tc>
                <w:tcPr>
                  <w:tcW w:w="860" w:type="dxa"/>
                  <w:tcBorders>
                    <w:tl2br w:val="nil"/>
                    <w:tr2bl w:val="nil"/>
                  </w:tcBorders>
                  <w:noWrap w:val="0"/>
                  <w:vAlign w:val="center"/>
                </w:tcPr>
                <w:p>
                  <w:pPr>
                    <w:jc w:val="center"/>
                    <w:rPr>
                      <w:rFonts w:ascii="Times New Roman" w:hAnsi="Times New Roman"/>
                      <w:color w:val="000000" w:themeColor="text1"/>
                      <w:kern w:val="0"/>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5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kern w:val="0"/>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83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kern w:val="0"/>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3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kern w:val="0"/>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0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p>
              </w:tc>
              <w:tc>
                <w:tcPr>
                  <w:tcW w:w="75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9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8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95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45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p>
              </w:tc>
              <w:tc>
                <w:tcPr>
                  <w:tcW w:w="67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p>
              </w:tc>
              <w:tc>
                <w:tcPr>
                  <w:tcW w:w="860" w:type="dxa"/>
                  <w:tcBorders>
                    <w:tl2br w:val="nil"/>
                    <w:tr2bl w:val="nil"/>
                  </w:tcBorders>
                  <w:noWrap w:val="0"/>
                  <w:vAlign w:val="center"/>
                </w:tcPr>
                <w:p>
                  <w:pPr>
                    <w:jc w:val="center"/>
                    <w:rPr>
                      <w:rFonts w:ascii="Times New Roman" w:hAnsi="Times New Roman"/>
                      <w:color w:val="000000" w:themeColor="text1"/>
                      <w:kern w:val="0"/>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5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kern w:val="0"/>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83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kern w:val="0"/>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3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olor w:val="000000" w:themeColor="text1"/>
                      <w:kern w:val="0"/>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0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p>
              </w:tc>
              <w:tc>
                <w:tcPr>
                  <w:tcW w:w="75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kern w:val="0"/>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9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8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95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45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p>
              </w:tc>
              <w:tc>
                <w:tcPr>
                  <w:tcW w:w="67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p>
              </w:tc>
              <w:tc>
                <w:tcPr>
                  <w:tcW w:w="860" w:type="dxa"/>
                  <w:tcBorders>
                    <w:tl2br w:val="nil"/>
                    <w:tr2bl w:val="nil"/>
                  </w:tcBorders>
                  <w:noWrap w:val="0"/>
                  <w:vAlign w:val="center"/>
                </w:tcPr>
                <w:p>
                  <w:pPr>
                    <w:jc w:val="center"/>
                    <w:rPr>
                      <w:rFonts w:ascii="Times New Roman" w:hAnsi="Times New Roman"/>
                      <w:color w:val="000000" w:themeColor="text1"/>
                      <w:kern w:val="0"/>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5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kern w:val="0"/>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83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kern w:val="0"/>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3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olor w:val="000000" w:themeColor="text1"/>
                      <w:kern w:val="0"/>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0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p>
              </w:tc>
              <w:tc>
                <w:tcPr>
                  <w:tcW w:w="75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olor w:val="000000" w:themeColor="text1"/>
                      <w:kern w:val="0"/>
                      <w:sz w:val="21"/>
                      <w:szCs w:val="21"/>
                      <w:lang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9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8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olor w:val="000000" w:themeColor="text1"/>
                      <w:kern w:val="0"/>
                      <w:sz w:val="21"/>
                      <w:szCs w:val="21"/>
                      <w:lang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95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3" w:hRule="atLeast"/>
                <w:jc w:val="center"/>
              </w:trPr>
              <w:tc>
                <w:tcPr>
                  <w:tcW w:w="45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油墨清洗废水</w:t>
                  </w:r>
                </w:p>
              </w:tc>
              <w:tc>
                <w:tcPr>
                  <w:tcW w:w="675"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s="Times New Roman"/>
                      <w:i w:val="0"/>
                      <w:iCs w:val="0"/>
                      <w:color w:val="000000" w:themeColor="text1"/>
                      <w:sz w:val="21"/>
                      <w:szCs w:val="21"/>
                      <w:u w:val="none"/>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p>
                  <w:pPr>
                    <w:rPr>
                      <w:rFonts w:hint="eastAsia" w:cs="Times New Roman"/>
                      <w:i w:val="0"/>
                      <w:iCs w:val="0"/>
                      <w:color w:val="000000" w:themeColor="text1"/>
                      <w:sz w:val="21"/>
                      <w:szCs w:val="21"/>
                      <w:u w:val="none"/>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p>
                  <w:pPr>
                    <w:rPr>
                      <w:rFonts w:hint="default"/>
                      <w:lang w:val="en-US" w:eastAsia="zh-CN"/>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8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5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kern w:val="0"/>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83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36"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imes New Roman" w:hAnsi="Times New Roman" w:eastAsia="宋体"/>
                      <w:color w:val="000000" w:themeColor="text1"/>
                      <w:kern w:val="0"/>
                      <w:sz w:val="24"/>
                      <w:szCs w:val="24"/>
                      <w:lang w:eastAsia="zh-CN"/>
                      <w14:textFill>
                        <w14:solidFill>
                          <w14:schemeClr w14:val="tx1"/>
                        </w14:solidFill>
                      </w14:textFill>
                    </w:rPr>
                  </w:pPr>
                  <w:r>
                    <w:rPr>
                      <w:rFonts w:hint="eastAsia"/>
                      <w:color w:val="000000" w:themeColor="text1"/>
                      <w14:textFill>
                        <w14:solidFill>
                          <w14:schemeClr w14:val="tx1"/>
                        </w14:solidFill>
                      </w14:textFill>
                    </w:rPr>
                    <w:t>一体化污水处理装置</w:t>
                  </w:r>
                </w:p>
              </w:tc>
              <w:tc>
                <w:tcPr>
                  <w:tcW w:w="71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default" w:eastAsia="宋体"/>
                      <w:color w:val="000000" w:themeColor="text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06"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是</w:t>
                  </w:r>
                </w:p>
              </w:tc>
              <w:tc>
                <w:tcPr>
                  <w:tcW w:w="75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000000" w:themeColor="text1"/>
                      <w:kern w:val="0"/>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9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kern w:val="0"/>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8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000000" w:themeColor="text1"/>
                      <w:kern w:val="0"/>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95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8" w:hRule="atLeast"/>
                <w:jc w:val="center"/>
              </w:trPr>
              <w:tc>
                <w:tcPr>
                  <w:tcW w:w="45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color w:val="000000" w:themeColor="text1"/>
                      <w14:textFill>
                        <w14:solidFill>
                          <w14:schemeClr w14:val="tx1"/>
                        </w14:solidFill>
                      </w14:textFill>
                    </w:rPr>
                  </w:pPr>
                </w:p>
              </w:tc>
              <w:tc>
                <w:tcPr>
                  <w:tcW w:w="67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color w:val="000000" w:themeColor="text1"/>
                      <w14:textFill>
                        <w14:solidFill>
                          <w14:schemeClr w14:val="tx1"/>
                        </w14:solidFill>
                      </w14:textFill>
                    </w:rPr>
                  </w:pPr>
                </w:p>
              </w:tc>
              <w:tc>
                <w:tcPr>
                  <w:tcW w:w="8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5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kern w:val="0"/>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83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kern w:val="0"/>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3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kern w:val="0"/>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0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p>
              </w:tc>
              <w:tc>
                <w:tcPr>
                  <w:tcW w:w="75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9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kern w:val="0"/>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8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95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73" w:hRule="atLeast"/>
                <w:jc w:val="center"/>
              </w:trPr>
              <w:tc>
                <w:tcPr>
                  <w:tcW w:w="45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p>
              </w:tc>
              <w:tc>
                <w:tcPr>
                  <w:tcW w:w="67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p>
              </w:tc>
              <w:tc>
                <w:tcPr>
                  <w:tcW w:w="860" w:type="dxa"/>
                  <w:tcBorders>
                    <w:tl2br w:val="nil"/>
                    <w:tr2bl w:val="nil"/>
                  </w:tcBorders>
                  <w:noWrap w:val="0"/>
                  <w:vAlign w:val="center"/>
                </w:tcPr>
                <w:p>
                  <w:pPr>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5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kern w:val="0"/>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83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3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kern w:val="0"/>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0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p>
              </w:tc>
              <w:tc>
                <w:tcPr>
                  <w:tcW w:w="75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9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kern w:val="0"/>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8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95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70" w:hRule="atLeast"/>
                <w:jc w:val="center"/>
              </w:trPr>
              <w:tc>
                <w:tcPr>
                  <w:tcW w:w="45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r>
                    <w:rPr>
                      <w:rFonts w:hint="eastAsia" w:ascii="Times New Roman" w:hAnsi="Times New Roman"/>
                      <w:color w:val="000000" w:themeColor="text1"/>
                      <w:kern w:val="0"/>
                      <w:sz w:val="21"/>
                      <w:szCs w:val="21"/>
                      <w:lang w:val="en-US" w:eastAsia="zh-CN"/>
                      <w14:textFill>
                        <w14:solidFill>
                          <w14:schemeClr w14:val="tx1"/>
                        </w14:solidFill>
                      </w14:textFill>
                    </w:rPr>
                    <w:t>综合废水</w:t>
                  </w:r>
                </w:p>
              </w:tc>
              <w:tc>
                <w:tcPr>
                  <w:tcW w:w="675"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s="Times New Roman"/>
                      <w:i w:val="0"/>
                      <w:iCs w:val="0"/>
                      <w:color w:val="000000" w:themeColor="text1"/>
                      <w:sz w:val="21"/>
                      <w:szCs w:val="21"/>
                      <w:u w:val="none"/>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p>
                  <w:pPr>
                    <w:rPr>
                      <w:rFonts w:hint="eastAsia" w:cs="Times New Roman"/>
                      <w:i w:val="0"/>
                      <w:iCs w:val="0"/>
                      <w:color w:val="000000" w:themeColor="text1"/>
                      <w:sz w:val="21"/>
                      <w:szCs w:val="21"/>
                      <w:u w:val="none"/>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p>
                  <w:pPr>
                    <w:rPr>
                      <w:rFonts w:hint="eastAsia" w:cs="Times New Roman"/>
                      <w:i w:val="0"/>
                      <w:iCs w:val="0"/>
                      <w:color w:val="000000" w:themeColor="text1"/>
                      <w:sz w:val="21"/>
                      <w:szCs w:val="21"/>
                      <w:u w:val="none"/>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p>
                  <w:pPr>
                    <w:rPr>
                      <w:rFonts w:hint="eastAsia" w:cs="Times New Roman"/>
                      <w:i w:val="0"/>
                      <w:iCs w:val="0"/>
                      <w:color w:val="000000" w:themeColor="text1"/>
                      <w:sz w:val="21"/>
                      <w:szCs w:val="21"/>
                      <w:u w:val="none"/>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p>
                  <w:pPr>
                    <w:rPr>
                      <w:rFonts w:hint="eastAsia" w:cs="Times New Roman"/>
                      <w:i w:val="0"/>
                      <w:iCs w:val="0"/>
                      <w:color w:val="000000" w:themeColor="text1"/>
                      <w:sz w:val="21"/>
                      <w:szCs w:val="21"/>
                      <w:u w:val="none"/>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p>
                  <w:pPr>
                    <w:rPr>
                      <w:rFonts w:hint="default"/>
                      <w:lang w:val="en-US"/>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8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5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83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3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r>
                    <w:rPr>
                      <w:rFonts w:ascii="Times New Roman" w:hAnsi="Times New Roman"/>
                      <w:color w:val="000000" w:themeColor="text1"/>
                      <w:kern w:val="0"/>
                      <w:sz w:val="21"/>
                      <w:szCs w:val="21"/>
                      <w14:textFill>
                        <w14:solidFill>
                          <w14:schemeClr w14:val="tx1"/>
                        </w14:solidFill>
                      </w14:textFill>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w:t>
                  </w:r>
                </w:p>
              </w:tc>
              <w:tc>
                <w:tcPr>
                  <w:tcW w:w="50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w:t>
                  </w:r>
                </w:p>
              </w:tc>
              <w:tc>
                <w:tcPr>
                  <w:tcW w:w="75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92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8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95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70" w:hRule="atLeast"/>
                <w:jc w:val="center"/>
              </w:trPr>
              <w:tc>
                <w:tcPr>
                  <w:tcW w:w="45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p>
              </w:tc>
              <w:tc>
                <w:tcPr>
                  <w:tcW w:w="67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olor w:val="000000" w:themeColor="text1"/>
                      <w:kern w:val="0"/>
                      <w:sz w:val="21"/>
                      <w:szCs w:val="21"/>
                      <w:lang w:val="en-US"/>
                      <w14:textFill>
                        <w14:solidFill>
                          <w14:schemeClr w14:val="tx1"/>
                        </w14:solidFill>
                      </w14:textFill>
                    </w:rPr>
                  </w:pPr>
                </w:p>
              </w:tc>
              <w:tc>
                <w:tcPr>
                  <w:tcW w:w="8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5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kern w:val="0"/>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836" w:type="dxa"/>
                  <w:tcBorders>
                    <w:tl2br w:val="nil"/>
                    <w:tr2bl w:val="nil"/>
                  </w:tcBorders>
                  <w:noWrap w:val="0"/>
                  <w:vAlign w:val="center"/>
                </w:tcPr>
                <w:p>
                  <w:pPr>
                    <w:keepNext w:val="0"/>
                    <w:keepLines w:val="0"/>
                    <w:widowControl/>
                    <w:suppressLineNumbers w:val="0"/>
                    <w:jc w:val="center"/>
                    <w:textAlignment w:val="center"/>
                    <w:rPr>
                      <w:rFonts w:ascii="Times New Roman" w:hAnsi="Times New Roman"/>
                      <w:color w:val="000000" w:themeColor="text1"/>
                      <w:kern w:val="0"/>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3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olor w:val="000000" w:themeColor="text1"/>
                      <w:kern w:val="0"/>
                      <w:sz w:val="21"/>
                      <w:szCs w:val="21"/>
                      <w:lang w:val="en-US" w:eastAsia="zh-CN"/>
                      <w14:textFill>
                        <w14:solidFill>
                          <w14:schemeClr w14:val="tx1"/>
                        </w14:solidFill>
                      </w14:textFill>
                    </w:rPr>
                  </w:pPr>
                </w:p>
              </w:tc>
              <w:tc>
                <w:tcPr>
                  <w:tcW w:w="50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olor w:val="000000" w:themeColor="text1"/>
                      <w:kern w:val="0"/>
                      <w:sz w:val="21"/>
                      <w:szCs w:val="21"/>
                      <w:lang w:val="en-US" w:eastAsia="zh-CN"/>
                      <w14:textFill>
                        <w14:solidFill>
                          <w14:schemeClr w14:val="tx1"/>
                        </w14:solidFill>
                      </w14:textFill>
                    </w:rPr>
                  </w:pPr>
                </w:p>
              </w:tc>
              <w:tc>
                <w:tcPr>
                  <w:tcW w:w="75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kern w:val="0"/>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928" w:type="dxa"/>
                  <w:tcBorders>
                    <w:tl2br w:val="nil"/>
                    <w:tr2bl w:val="nil"/>
                  </w:tcBorders>
                  <w:noWrap w:val="0"/>
                  <w:vAlign w:val="center"/>
                </w:tcPr>
                <w:p>
                  <w:pPr>
                    <w:keepNext w:val="0"/>
                    <w:keepLines w:val="0"/>
                    <w:widowControl/>
                    <w:suppressLineNumbers w:val="0"/>
                    <w:jc w:val="center"/>
                    <w:textAlignment w:val="center"/>
                    <w:rPr>
                      <w:rFonts w:ascii="Times New Roman" w:hAnsi="Times New Roman"/>
                      <w:color w:val="000000" w:themeColor="text1"/>
                      <w:kern w:val="0"/>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8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kern w:val="0"/>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95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70" w:hRule="atLeast"/>
                <w:jc w:val="center"/>
              </w:trPr>
              <w:tc>
                <w:tcPr>
                  <w:tcW w:w="45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p>
              </w:tc>
              <w:tc>
                <w:tcPr>
                  <w:tcW w:w="67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p>
              </w:tc>
              <w:tc>
                <w:tcPr>
                  <w:tcW w:w="8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5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kern w:val="0"/>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836" w:type="dxa"/>
                  <w:tcBorders>
                    <w:tl2br w:val="nil"/>
                    <w:tr2bl w:val="nil"/>
                  </w:tcBorders>
                  <w:noWrap w:val="0"/>
                  <w:vAlign w:val="center"/>
                </w:tcPr>
                <w:p>
                  <w:pPr>
                    <w:keepNext w:val="0"/>
                    <w:keepLines w:val="0"/>
                    <w:widowControl/>
                    <w:suppressLineNumbers w:val="0"/>
                    <w:jc w:val="center"/>
                    <w:textAlignment w:val="center"/>
                    <w:rPr>
                      <w:rFonts w:ascii="Times New Roman" w:hAnsi="Times New Roman"/>
                      <w:color w:val="000000" w:themeColor="text1"/>
                      <w:kern w:val="0"/>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3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p>
              </w:tc>
              <w:tc>
                <w:tcPr>
                  <w:tcW w:w="50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p>
              </w:tc>
              <w:tc>
                <w:tcPr>
                  <w:tcW w:w="75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kern w:val="0"/>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928" w:type="dxa"/>
                  <w:tcBorders>
                    <w:tl2br w:val="nil"/>
                    <w:tr2bl w:val="nil"/>
                  </w:tcBorders>
                  <w:noWrap w:val="0"/>
                  <w:vAlign w:val="center"/>
                </w:tcPr>
                <w:p>
                  <w:pPr>
                    <w:keepNext w:val="0"/>
                    <w:keepLines w:val="0"/>
                    <w:widowControl/>
                    <w:suppressLineNumbers w:val="0"/>
                    <w:jc w:val="center"/>
                    <w:textAlignment w:val="center"/>
                    <w:rPr>
                      <w:rFonts w:ascii="Times New Roman" w:hAnsi="Times New Roman"/>
                      <w:color w:val="000000" w:themeColor="text1"/>
                      <w:kern w:val="0"/>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8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95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70" w:hRule="atLeast"/>
                <w:jc w:val="center"/>
              </w:trPr>
              <w:tc>
                <w:tcPr>
                  <w:tcW w:w="45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p>
              </w:tc>
              <w:tc>
                <w:tcPr>
                  <w:tcW w:w="67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p>
              </w:tc>
              <w:tc>
                <w:tcPr>
                  <w:tcW w:w="860" w:type="dxa"/>
                  <w:tcBorders>
                    <w:tl2br w:val="nil"/>
                    <w:tr2bl w:val="nil"/>
                  </w:tcBorders>
                  <w:noWrap w:val="0"/>
                  <w:vAlign w:val="center"/>
                </w:tcPr>
                <w:p>
                  <w:pPr>
                    <w:jc w:val="center"/>
                    <w:rPr>
                      <w:rFonts w:ascii="Times New Roman" w:hAnsi="Times New Roman"/>
                      <w:color w:val="000000" w:themeColor="text1"/>
                      <w:kern w:val="0"/>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5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kern w:val="0"/>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836" w:type="dxa"/>
                  <w:tcBorders>
                    <w:tl2br w:val="nil"/>
                    <w:tr2bl w:val="nil"/>
                  </w:tcBorders>
                  <w:noWrap w:val="0"/>
                  <w:vAlign w:val="center"/>
                </w:tcPr>
                <w:p>
                  <w:pPr>
                    <w:keepNext w:val="0"/>
                    <w:keepLines w:val="0"/>
                    <w:widowControl/>
                    <w:suppressLineNumbers w:val="0"/>
                    <w:jc w:val="center"/>
                    <w:textAlignment w:val="center"/>
                    <w:rPr>
                      <w:rFonts w:ascii="Times New Roman" w:hAnsi="Times New Roman"/>
                      <w:color w:val="000000" w:themeColor="text1"/>
                      <w:kern w:val="0"/>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3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p>
              </w:tc>
              <w:tc>
                <w:tcPr>
                  <w:tcW w:w="50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p>
              </w:tc>
              <w:tc>
                <w:tcPr>
                  <w:tcW w:w="75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kern w:val="0"/>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928" w:type="dxa"/>
                  <w:tcBorders>
                    <w:tl2br w:val="nil"/>
                    <w:tr2bl w:val="nil"/>
                  </w:tcBorders>
                  <w:noWrap w:val="0"/>
                  <w:vAlign w:val="center"/>
                </w:tcPr>
                <w:p>
                  <w:pPr>
                    <w:keepNext w:val="0"/>
                    <w:keepLines w:val="0"/>
                    <w:widowControl/>
                    <w:suppressLineNumbers w:val="0"/>
                    <w:jc w:val="center"/>
                    <w:textAlignment w:val="center"/>
                    <w:rPr>
                      <w:rFonts w:ascii="Times New Roman" w:hAnsi="Times New Roman"/>
                      <w:color w:val="000000" w:themeColor="text1"/>
                      <w:kern w:val="0"/>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8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kern w:val="0"/>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95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70" w:hRule="atLeast"/>
                <w:jc w:val="center"/>
              </w:trPr>
              <w:tc>
                <w:tcPr>
                  <w:tcW w:w="45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p>
              </w:tc>
              <w:tc>
                <w:tcPr>
                  <w:tcW w:w="67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p>
              </w:tc>
              <w:tc>
                <w:tcPr>
                  <w:tcW w:w="860" w:type="dxa"/>
                  <w:tcBorders>
                    <w:tl2br w:val="nil"/>
                    <w:tr2bl w:val="nil"/>
                  </w:tcBorders>
                  <w:noWrap w:val="0"/>
                  <w:vAlign w:val="center"/>
                </w:tcPr>
                <w:p>
                  <w:pPr>
                    <w:jc w:val="center"/>
                    <w:rPr>
                      <w:rFonts w:ascii="Times New Roman" w:hAnsi="Times New Roman"/>
                      <w:color w:val="000000" w:themeColor="text1"/>
                      <w:kern w:val="0"/>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5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kern w:val="0"/>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836" w:type="dxa"/>
                  <w:tcBorders>
                    <w:tl2br w:val="nil"/>
                    <w:tr2bl w:val="nil"/>
                  </w:tcBorders>
                  <w:noWrap w:val="0"/>
                  <w:vAlign w:val="center"/>
                </w:tcPr>
                <w:p>
                  <w:pPr>
                    <w:keepNext w:val="0"/>
                    <w:keepLines w:val="0"/>
                    <w:widowControl/>
                    <w:suppressLineNumbers w:val="0"/>
                    <w:jc w:val="center"/>
                    <w:textAlignment w:val="center"/>
                    <w:rPr>
                      <w:rFonts w:ascii="Times New Roman" w:hAnsi="Times New Roman"/>
                      <w:color w:val="000000" w:themeColor="text1"/>
                      <w:kern w:val="0"/>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3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p>
              </w:tc>
              <w:tc>
                <w:tcPr>
                  <w:tcW w:w="50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p>
              </w:tc>
              <w:tc>
                <w:tcPr>
                  <w:tcW w:w="75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928" w:type="dxa"/>
                  <w:tcBorders>
                    <w:tl2br w:val="nil"/>
                    <w:tr2bl w:val="nil"/>
                  </w:tcBorders>
                  <w:noWrap w:val="0"/>
                  <w:vAlign w:val="center"/>
                </w:tcPr>
                <w:p>
                  <w:pPr>
                    <w:keepNext w:val="0"/>
                    <w:keepLines w:val="0"/>
                    <w:widowControl/>
                    <w:suppressLineNumbers w:val="0"/>
                    <w:jc w:val="center"/>
                    <w:textAlignment w:val="center"/>
                    <w:rPr>
                      <w:rFonts w:ascii="Times New Roman" w:hAnsi="Times New Roman"/>
                      <w:color w:val="000000" w:themeColor="text1"/>
                      <w:kern w:val="0"/>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8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kern w:val="0"/>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95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70" w:hRule="atLeast"/>
                <w:jc w:val="center"/>
              </w:trPr>
              <w:tc>
                <w:tcPr>
                  <w:tcW w:w="45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p>
              </w:tc>
              <w:tc>
                <w:tcPr>
                  <w:tcW w:w="67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p>
              </w:tc>
              <w:tc>
                <w:tcPr>
                  <w:tcW w:w="860" w:type="dxa"/>
                  <w:tcBorders>
                    <w:tl2br w:val="nil"/>
                    <w:tr2bl w:val="nil"/>
                  </w:tcBorders>
                  <w:noWrap w:val="0"/>
                  <w:vAlign w:val="center"/>
                </w:tcPr>
                <w:p>
                  <w:pPr>
                    <w:jc w:val="center"/>
                    <w:rPr>
                      <w:rFonts w:hint="eastAsia" w:ascii="Times New Roman" w:hAnsi="Times New Roman" w:eastAsia="宋体"/>
                      <w:color w:val="000000" w:themeColor="text1"/>
                      <w:kern w:val="0"/>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5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kern w:val="0"/>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836" w:type="dxa"/>
                  <w:tcBorders>
                    <w:tl2br w:val="nil"/>
                    <w:tr2bl w:val="nil"/>
                  </w:tcBorders>
                  <w:noWrap w:val="0"/>
                  <w:vAlign w:val="center"/>
                </w:tcPr>
                <w:p>
                  <w:pPr>
                    <w:keepNext w:val="0"/>
                    <w:keepLines w:val="0"/>
                    <w:widowControl/>
                    <w:suppressLineNumbers w:val="0"/>
                    <w:jc w:val="center"/>
                    <w:textAlignment w:val="center"/>
                    <w:rPr>
                      <w:rFonts w:ascii="Times New Roman" w:hAnsi="Times New Roman"/>
                      <w:color w:val="000000" w:themeColor="text1"/>
                      <w:kern w:val="0"/>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3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p>
              </w:tc>
              <w:tc>
                <w:tcPr>
                  <w:tcW w:w="50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p>
              </w:tc>
              <w:tc>
                <w:tcPr>
                  <w:tcW w:w="75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928" w:type="dxa"/>
                  <w:tcBorders>
                    <w:tl2br w:val="nil"/>
                    <w:tr2bl w:val="nil"/>
                  </w:tcBorders>
                  <w:noWrap w:val="0"/>
                  <w:vAlign w:val="center"/>
                </w:tcPr>
                <w:p>
                  <w:pPr>
                    <w:keepNext w:val="0"/>
                    <w:keepLines w:val="0"/>
                    <w:widowControl/>
                    <w:suppressLineNumbers w:val="0"/>
                    <w:jc w:val="center"/>
                    <w:textAlignment w:val="center"/>
                    <w:rPr>
                      <w:rFonts w:ascii="Times New Roman" w:hAnsi="Times New Roman"/>
                      <w:color w:val="000000" w:themeColor="text1"/>
                      <w:kern w:val="0"/>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8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kern w:val="0"/>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95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000000" w:themeColor="text1"/>
                      <w:kern w:val="0"/>
                      <w:sz w:val="21"/>
                      <w:szCs w:val="21"/>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color w:val="000000" w:themeColor="text1"/>
                <w:sz w:val="21"/>
                <w:szCs w:val="21"/>
                <w14:textFill>
                  <w14:solidFill>
                    <w14:schemeClr w14:val="tx1"/>
                  </w14:solidFill>
                </w14:textFill>
              </w:rPr>
            </w:pPr>
            <w:r>
              <w:rPr>
                <w:rFonts w:hint="eastAsia"/>
                <w:b/>
                <w:bCs/>
                <w:color w:val="000000" w:themeColor="text1"/>
                <w:kern w:val="0"/>
                <w:sz w:val="21"/>
                <w:szCs w:val="21"/>
                <w:lang w:val="en-US" w:eastAsia="zh-CN"/>
                <w14:textFill>
                  <w14:solidFill>
                    <w14:schemeClr w14:val="tx1"/>
                  </w14:solidFill>
                </w14:textFill>
              </w:rPr>
              <w:t>注：</w:t>
            </w:r>
            <w:r>
              <w:rPr>
                <w:rFonts w:hint="eastAsia"/>
                <w:b/>
                <w:bCs/>
                <w:color w:val="000000" w:themeColor="text1"/>
                <w:sz w:val="21"/>
                <w:szCs w:val="21"/>
                <w14:textFill>
                  <w14:solidFill>
                    <w14:schemeClr w14:val="tx1"/>
                  </w14:solidFill>
                </w14:textFill>
              </w:rPr>
              <w:t>色度为</w:t>
            </w:r>
            <w:r>
              <w:rPr>
                <w:rFonts w:hint="eastAsia"/>
                <w:b/>
                <w:bCs/>
                <w:color w:val="000000" w:themeColor="text1"/>
                <w:sz w:val="21"/>
                <w:szCs w:val="21"/>
                <w:lang w:eastAsia="zh-CN"/>
                <w14:textFill>
                  <w14:solidFill>
                    <w14:schemeClr w14:val="tx1"/>
                  </w14:solidFill>
                </w14:textFill>
              </w:rPr>
              <w:t>油墨</w:t>
            </w:r>
            <w:r>
              <w:rPr>
                <w:rFonts w:hint="eastAsia"/>
                <w:b/>
                <w:bCs/>
                <w:color w:val="000000" w:themeColor="text1"/>
                <w:sz w:val="21"/>
                <w:szCs w:val="21"/>
                <w14:textFill>
                  <w14:solidFill>
                    <w14:schemeClr w14:val="tx1"/>
                  </w14:solidFill>
                </w14:textFill>
              </w:rPr>
              <w:t>清洗废水污染因子，单位为稀释倍数，不计算产生量。</w:t>
            </w:r>
          </w:p>
          <w:p>
            <w:pPr>
              <w:spacing w:before="120" w:beforeLines="50" w:line="360" w:lineRule="auto"/>
              <w:ind w:firstLine="480" w:firstLineChars="200"/>
              <w:rPr>
                <w:color w:val="000000" w:themeColor="text1"/>
                <w:sz w:val="32"/>
                <w:szCs w:val="32"/>
                <w14:textFill>
                  <w14:solidFill>
                    <w14:schemeClr w14:val="tx1"/>
                  </w14:solidFill>
                </w14:textFill>
              </w:rPr>
            </w:pPr>
            <w:r>
              <w:rPr>
                <w:color w:val="000000" w:themeColor="text1"/>
                <w:sz w:val="24"/>
                <w14:textFill>
                  <w14:solidFill>
                    <w14:schemeClr w14:val="tx1"/>
                  </w14:solidFill>
                </w14:textFill>
              </w:rPr>
              <w:t>本项目废水排放口基本情况</w:t>
            </w:r>
            <w:r>
              <w:rPr>
                <w:rFonts w:hint="eastAsia"/>
                <w:color w:val="000000" w:themeColor="text1"/>
                <w:sz w:val="24"/>
                <w14:textFill>
                  <w14:solidFill>
                    <w14:schemeClr w14:val="tx1"/>
                  </w14:solidFill>
                </w14:textFill>
              </w:rPr>
              <w:t>见</w:t>
            </w:r>
            <w:r>
              <w:rPr>
                <w:rFonts w:hint="eastAsia"/>
                <w:color w:val="000000" w:themeColor="text1"/>
                <w:sz w:val="24"/>
                <w:lang w:eastAsia="zh-CN"/>
                <w14:textFill>
                  <w14:solidFill>
                    <w14:schemeClr w14:val="tx1"/>
                  </w14:solidFill>
                </w14:textFill>
              </w:rPr>
              <w:t>下表</w:t>
            </w:r>
            <w:r>
              <w:rPr>
                <w:color w:val="000000" w:themeColor="text1"/>
                <w:sz w:val="24"/>
                <w14:textFill>
                  <w14:solidFill>
                    <w14:schemeClr w14:val="tx1"/>
                  </w14:solidFill>
                </w14:textFill>
              </w:rPr>
              <w:t>。</w:t>
            </w:r>
          </w:p>
          <w:p>
            <w:pPr>
              <w:pStyle w:val="28"/>
              <w:spacing w:line="240" w:lineRule="auto"/>
              <w:ind w:firstLine="0" w:firstLineChars="0"/>
              <w:jc w:val="center"/>
              <w:rPr>
                <w:rFonts w:ascii="Times New Roman" w:hAnsi="Times New Roman"/>
                <w:b/>
                <w:color w:val="000000" w:themeColor="text1"/>
                <w:szCs w:val="24"/>
                <w14:textFill>
                  <w14:solidFill>
                    <w14:schemeClr w14:val="tx1"/>
                  </w14:solidFill>
                </w14:textFill>
              </w:rPr>
            </w:pPr>
            <w:r>
              <w:rPr>
                <w:rFonts w:ascii="Times New Roman" w:hAnsi="Times New Roman"/>
                <w:b/>
                <w:bCs/>
                <w:color w:val="000000" w:themeColor="text1"/>
                <w14:textFill>
                  <w14:solidFill>
                    <w14:schemeClr w14:val="tx1"/>
                  </w14:solidFill>
                </w14:textFill>
              </w:rPr>
              <w:t>表</w:t>
            </w:r>
            <w:r>
              <w:rPr>
                <w:rFonts w:hint="eastAsia"/>
                <w:b/>
                <w:bCs/>
                <w:color w:val="000000" w:themeColor="text1"/>
                <w:lang w:val="en-US" w:eastAsia="zh-CN"/>
                <w14:textFill>
                  <w14:solidFill>
                    <w14:schemeClr w14:val="tx1"/>
                  </w14:solidFill>
                </w14:textFill>
              </w:rPr>
              <w:t xml:space="preserve">4.11  </w:t>
            </w:r>
            <w:r>
              <w:rPr>
                <w:rFonts w:ascii="Times New Roman" w:hAnsi="Times New Roman"/>
                <w:b/>
                <w:color w:val="000000" w:themeColor="text1"/>
                <w:szCs w:val="24"/>
                <w14:textFill>
                  <w14:solidFill>
                    <w14:schemeClr w14:val="tx1"/>
                  </w14:solidFill>
                </w14:textFill>
              </w:rPr>
              <w:t>废水间接排放口基本情况详见下表</w:t>
            </w:r>
          </w:p>
          <w:tbl>
            <w:tblPr>
              <w:tblStyle w:val="17"/>
              <w:tblW w:w="88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2"/>
              <w:gridCol w:w="780"/>
              <w:gridCol w:w="780"/>
              <w:gridCol w:w="915"/>
              <w:gridCol w:w="1080"/>
              <w:gridCol w:w="960"/>
              <w:gridCol w:w="675"/>
              <w:gridCol w:w="1015"/>
              <w:gridCol w:w="815"/>
              <w:gridCol w:w="10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02" w:type="dxa"/>
                  <w:vMerge w:val="restart"/>
                  <w:tcBorders>
                    <w:tl2br w:val="nil"/>
                    <w:tr2bl w:val="nil"/>
                  </w:tcBorders>
                  <w:noWrap w:val="0"/>
                  <w:vAlign w:val="center"/>
                </w:tcPr>
                <w:p>
                  <w:pPr>
                    <w:pStyle w:val="29"/>
                    <w:rPr>
                      <w:rFonts w:ascii="Times New Roman" w:hAnsi="Times New Roman"/>
                      <w:b/>
                      <w:color w:val="000000" w:themeColor="text1"/>
                      <w:sz w:val="21"/>
                      <w14:textFill>
                        <w14:solidFill>
                          <w14:schemeClr w14:val="tx1"/>
                        </w14:solidFill>
                      </w14:textFill>
                    </w:rPr>
                  </w:pPr>
                  <w:r>
                    <w:rPr>
                      <w:rFonts w:ascii="Times New Roman" w:hAnsi="Times New Roman"/>
                      <w:b/>
                      <w:color w:val="000000" w:themeColor="text1"/>
                      <w:sz w:val="21"/>
                      <w14:textFill>
                        <w14:solidFill>
                          <w14:schemeClr w14:val="tx1"/>
                        </w14:solidFill>
                      </w14:textFill>
                    </w:rPr>
                    <w:t>排放口编号</w:t>
                  </w:r>
                </w:p>
              </w:tc>
              <w:tc>
                <w:tcPr>
                  <w:tcW w:w="1560" w:type="dxa"/>
                  <w:gridSpan w:val="2"/>
                  <w:tcBorders>
                    <w:tl2br w:val="nil"/>
                    <w:tr2bl w:val="nil"/>
                  </w:tcBorders>
                  <w:noWrap w:val="0"/>
                  <w:vAlign w:val="center"/>
                </w:tcPr>
                <w:p>
                  <w:pPr>
                    <w:pStyle w:val="29"/>
                    <w:rPr>
                      <w:rFonts w:ascii="Times New Roman" w:hAnsi="Times New Roman"/>
                      <w:b/>
                      <w:color w:val="000000" w:themeColor="text1"/>
                      <w:sz w:val="21"/>
                      <w14:textFill>
                        <w14:solidFill>
                          <w14:schemeClr w14:val="tx1"/>
                        </w14:solidFill>
                      </w14:textFill>
                    </w:rPr>
                  </w:pPr>
                  <w:r>
                    <w:rPr>
                      <w:rFonts w:ascii="Times New Roman" w:hAnsi="Times New Roman"/>
                      <w:b/>
                      <w:color w:val="000000" w:themeColor="text1"/>
                      <w:sz w:val="21"/>
                      <w14:textFill>
                        <w14:solidFill>
                          <w14:schemeClr w14:val="tx1"/>
                        </w14:solidFill>
                      </w14:textFill>
                    </w:rPr>
                    <w:t>排放口地理坐标</w:t>
                  </w:r>
                </w:p>
              </w:tc>
              <w:tc>
                <w:tcPr>
                  <w:tcW w:w="915" w:type="dxa"/>
                  <w:vMerge w:val="restart"/>
                  <w:tcBorders>
                    <w:tl2br w:val="nil"/>
                    <w:tr2bl w:val="nil"/>
                  </w:tcBorders>
                  <w:noWrap w:val="0"/>
                  <w:vAlign w:val="center"/>
                </w:tcPr>
                <w:p>
                  <w:pPr>
                    <w:pStyle w:val="29"/>
                    <w:jc w:val="center"/>
                    <w:rPr>
                      <w:rFonts w:ascii="Times New Roman" w:hAnsi="Times New Roman"/>
                      <w:b/>
                      <w:color w:val="000000" w:themeColor="text1"/>
                      <w:sz w:val="21"/>
                      <w14:textFill>
                        <w14:solidFill>
                          <w14:schemeClr w14:val="tx1"/>
                        </w14:solidFill>
                      </w14:textFill>
                    </w:rPr>
                  </w:pPr>
                  <w:r>
                    <w:rPr>
                      <w:rFonts w:ascii="Times New Roman" w:hAnsi="Times New Roman"/>
                      <w:b/>
                      <w:color w:val="000000" w:themeColor="text1"/>
                      <w:sz w:val="21"/>
                      <w14:textFill>
                        <w14:solidFill>
                          <w14:schemeClr w14:val="tx1"/>
                        </w14:solidFill>
                      </w14:textFill>
                    </w:rPr>
                    <w:t>废水排放量（t/a）</w:t>
                  </w:r>
                </w:p>
              </w:tc>
              <w:tc>
                <w:tcPr>
                  <w:tcW w:w="1080" w:type="dxa"/>
                  <w:vMerge w:val="restart"/>
                  <w:tcBorders>
                    <w:tl2br w:val="nil"/>
                    <w:tr2bl w:val="nil"/>
                  </w:tcBorders>
                  <w:noWrap w:val="0"/>
                  <w:vAlign w:val="center"/>
                </w:tcPr>
                <w:p>
                  <w:pPr>
                    <w:pStyle w:val="29"/>
                    <w:rPr>
                      <w:rFonts w:ascii="Times New Roman" w:hAnsi="Times New Roman"/>
                      <w:b/>
                      <w:color w:val="000000" w:themeColor="text1"/>
                      <w:sz w:val="21"/>
                      <w14:textFill>
                        <w14:solidFill>
                          <w14:schemeClr w14:val="tx1"/>
                        </w14:solidFill>
                      </w14:textFill>
                    </w:rPr>
                  </w:pPr>
                  <w:r>
                    <w:rPr>
                      <w:rFonts w:ascii="Times New Roman" w:hAnsi="Times New Roman"/>
                      <w:b/>
                      <w:color w:val="000000" w:themeColor="text1"/>
                      <w:sz w:val="21"/>
                      <w14:textFill>
                        <w14:solidFill>
                          <w14:schemeClr w14:val="tx1"/>
                        </w14:solidFill>
                      </w14:textFill>
                    </w:rPr>
                    <w:t>排放去向</w:t>
                  </w:r>
                </w:p>
              </w:tc>
              <w:tc>
                <w:tcPr>
                  <w:tcW w:w="960" w:type="dxa"/>
                  <w:vMerge w:val="restart"/>
                  <w:tcBorders>
                    <w:tl2br w:val="nil"/>
                    <w:tr2bl w:val="nil"/>
                  </w:tcBorders>
                  <w:noWrap w:val="0"/>
                  <w:vAlign w:val="center"/>
                </w:tcPr>
                <w:p>
                  <w:pPr>
                    <w:pStyle w:val="29"/>
                    <w:rPr>
                      <w:rFonts w:ascii="Times New Roman" w:hAnsi="Times New Roman"/>
                      <w:b/>
                      <w:color w:val="000000" w:themeColor="text1"/>
                      <w:sz w:val="21"/>
                      <w14:textFill>
                        <w14:solidFill>
                          <w14:schemeClr w14:val="tx1"/>
                        </w14:solidFill>
                      </w14:textFill>
                    </w:rPr>
                  </w:pPr>
                  <w:r>
                    <w:rPr>
                      <w:rFonts w:ascii="Times New Roman" w:hAnsi="Times New Roman"/>
                      <w:b/>
                      <w:color w:val="000000" w:themeColor="text1"/>
                      <w:sz w:val="21"/>
                      <w14:textFill>
                        <w14:solidFill>
                          <w14:schemeClr w14:val="tx1"/>
                        </w14:solidFill>
                      </w14:textFill>
                    </w:rPr>
                    <w:t>排放规律</w:t>
                  </w:r>
                </w:p>
              </w:tc>
              <w:tc>
                <w:tcPr>
                  <w:tcW w:w="675" w:type="dxa"/>
                  <w:vMerge w:val="restart"/>
                  <w:tcBorders>
                    <w:tl2br w:val="nil"/>
                    <w:tr2bl w:val="nil"/>
                  </w:tcBorders>
                  <w:noWrap w:val="0"/>
                  <w:vAlign w:val="center"/>
                </w:tcPr>
                <w:p>
                  <w:pPr>
                    <w:pStyle w:val="29"/>
                    <w:rPr>
                      <w:rFonts w:ascii="Times New Roman" w:hAnsi="Times New Roman"/>
                      <w:b/>
                      <w:color w:val="000000" w:themeColor="text1"/>
                      <w:sz w:val="21"/>
                      <w14:textFill>
                        <w14:solidFill>
                          <w14:schemeClr w14:val="tx1"/>
                        </w14:solidFill>
                      </w14:textFill>
                    </w:rPr>
                  </w:pPr>
                  <w:r>
                    <w:rPr>
                      <w:rFonts w:ascii="Times New Roman" w:hAnsi="Times New Roman"/>
                      <w:b/>
                      <w:color w:val="000000" w:themeColor="text1"/>
                      <w:sz w:val="21"/>
                      <w14:textFill>
                        <w14:solidFill>
                          <w14:schemeClr w14:val="tx1"/>
                        </w14:solidFill>
                      </w14:textFill>
                    </w:rPr>
                    <w:t>间接排放时段</w:t>
                  </w:r>
                </w:p>
              </w:tc>
              <w:tc>
                <w:tcPr>
                  <w:tcW w:w="2887" w:type="dxa"/>
                  <w:gridSpan w:val="3"/>
                  <w:tcBorders>
                    <w:tl2br w:val="nil"/>
                    <w:tr2bl w:val="nil"/>
                  </w:tcBorders>
                  <w:noWrap w:val="0"/>
                  <w:vAlign w:val="center"/>
                </w:tcPr>
                <w:p>
                  <w:pPr>
                    <w:pStyle w:val="29"/>
                    <w:rPr>
                      <w:rFonts w:ascii="Times New Roman" w:hAnsi="Times New Roman"/>
                      <w:color w:val="000000" w:themeColor="text1"/>
                      <w:sz w:val="21"/>
                      <w14:textFill>
                        <w14:solidFill>
                          <w14:schemeClr w14:val="tx1"/>
                        </w14:solidFill>
                      </w14:textFill>
                    </w:rPr>
                  </w:pPr>
                  <w:r>
                    <w:rPr>
                      <w:rFonts w:ascii="Times New Roman" w:hAnsi="Times New Roman"/>
                      <w:b/>
                      <w:color w:val="000000" w:themeColor="text1"/>
                      <w:sz w:val="21"/>
                      <w14:textFill>
                        <w14:solidFill>
                          <w14:schemeClr w14:val="tx1"/>
                        </w14:solidFill>
                      </w14:textFill>
                    </w:rPr>
                    <w:t>受纳污水处理厂信息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802" w:type="dxa"/>
                  <w:vMerge w:val="continue"/>
                  <w:tcBorders>
                    <w:tl2br w:val="nil"/>
                    <w:tr2bl w:val="nil"/>
                  </w:tcBorders>
                  <w:noWrap w:val="0"/>
                  <w:vAlign w:val="center"/>
                </w:tcPr>
                <w:p>
                  <w:pPr>
                    <w:pStyle w:val="29"/>
                    <w:rPr>
                      <w:rFonts w:ascii="Times New Roman" w:hAnsi="Times New Roman"/>
                      <w:b/>
                      <w:color w:val="000000" w:themeColor="text1"/>
                      <w:sz w:val="21"/>
                      <w14:textFill>
                        <w14:solidFill>
                          <w14:schemeClr w14:val="tx1"/>
                        </w14:solidFill>
                      </w14:textFill>
                    </w:rPr>
                  </w:pPr>
                </w:p>
              </w:tc>
              <w:tc>
                <w:tcPr>
                  <w:tcW w:w="780" w:type="dxa"/>
                  <w:tcBorders>
                    <w:tl2br w:val="nil"/>
                    <w:tr2bl w:val="nil"/>
                  </w:tcBorders>
                  <w:noWrap w:val="0"/>
                  <w:vAlign w:val="center"/>
                </w:tcPr>
                <w:p>
                  <w:pPr>
                    <w:pStyle w:val="29"/>
                    <w:rPr>
                      <w:rFonts w:hint="eastAsia" w:ascii="Times New Roman" w:hAnsi="Times New Roman" w:eastAsia="宋体"/>
                      <w:b/>
                      <w:bCs/>
                      <w:color w:val="000000" w:themeColor="text1"/>
                      <w:sz w:val="21"/>
                      <w:lang w:eastAsia="zh-CN"/>
                      <w14:textFill>
                        <w14:solidFill>
                          <w14:schemeClr w14:val="tx1"/>
                        </w14:solidFill>
                      </w14:textFill>
                    </w:rPr>
                  </w:pPr>
                  <w:r>
                    <w:rPr>
                      <w:rFonts w:hint="eastAsia"/>
                      <w:b/>
                      <w:bCs/>
                      <w:color w:val="000000" w:themeColor="text1"/>
                      <w:sz w:val="21"/>
                      <w:lang w:eastAsia="zh-CN"/>
                      <w14:textFill>
                        <w14:solidFill>
                          <w14:schemeClr w14:val="tx1"/>
                        </w14:solidFill>
                      </w14:textFill>
                    </w:rPr>
                    <w:t>经度</w:t>
                  </w:r>
                </w:p>
              </w:tc>
              <w:tc>
                <w:tcPr>
                  <w:tcW w:w="780" w:type="dxa"/>
                  <w:tcBorders>
                    <w:tl2br w:val="nil"/>
                    <w:tr2bl w:val="nil"/>
                  </w:tcBorders>
                  <w:noWrap w:val="0"/>
                  <w:vAlign w:val="center"/>
                </w:tcPr>
                <w:p>
                  <w:pPr>
                    <w:pStyle w:val="29"/>
                    <w:rPr>
                      <w:rFonts w:hint="eastAsia" w:ascii="Times New Roman" w:hAnsi="Times New Roman" w:eastAsia="宋体"/>
                      <w:b/>
                      <w:bCs/>
                      <w:color w:val="000000" w:themeColor="text1"/>
                      <w:sz w:val="21"/>
                      <w:lang w:eastAsia="zh-CN"/>
                      <w14:textFill>
                        <w14:solidFill>
                          <w14:schemeClr w14:val="tx1"/>
                        </w14:solidFill>
                      </w14:textFill>
                    </w:rPr>
                  </w:pPr>
                  <w:r>
                    <w:rPr>
                      <w:rFonts w:hint="eastAsia"/>
                      <w:b/>
                      <w:bCs/>
                      <w:color w:val="000000" w:themeColor="text1"/>
                      <w:sz w:val="21"/>
                      <w:lang w:eastAsia="zh-CN"/>
                      <w14:textFill>
                        <w14:solidFill>
                          <w14:schemeClr w14:val="tx1"/>
                        </w14:solidFill>
                      </w14:textFill>
                    </w:rPr>
                    <w:t>纬度</w:t>
                  </w:r>
                </w:p>
              </w:tc>
              <w:tc>
                <w:tcPr>
                  <w:tcW w:w="915" w:type="dxa"/>
                  <w:vMerge w:val="continue"/>
                  <w:tcBorders>
                    <w:tl2br w:val="nil"/>
                    <w:tr2bl w:val="nil"/>
                  </w:tcBorders>
                  <w:noWrap w:val="0"/>
                  <w:vAlign w:val="center"/>
                </w:tcPr>
                <w:p>
                  <w:pPr>
                    <w:pStyle w:val="29"/>
                    <w:rPr>
                      <w:rFonts w:ascii="Times New Roman" w:hAnsi="Times New Roman"/>
                      <w:b/>
                      <w:color w:val="000000" w:themeColor="text1"/>
                      <w:sz w:val="21"/>
                      <w14:textFill>
                        <w14:solidFill>
                          <w14:schemeClr w14:val="tx1"/>
                        </w14:solidFill>
                      </w14:textFill>
                    </w:rPr>
                  </w:pPr>
                </w:p>
              </w:tc>
              <w:tc>
                <w:tcPr>
                  <w:tcW w:w="1080" w:type="dxa"/>
                  <w:vMerge w:val="continue"/>
                  <w:tcBorders>
                    <w:tl2br w:val="nil"/>
                    <w:tr2bl w:val="nil"/>
                  </w:tcBorders>
                  <w:noWrap w:val="0"/>
                  <w:vAlign w:val="center"/>
                </w:tcPr>
                <w:p>
                  <w:pPr>
                    <w:pStyle w:val="29"/>
                    <w:rPr>
                      <w:rFonts w:ascii="Times New Roman" w:hAnsi="Times New Roman"/>
                      <w:b/>
                      <w:color w:val="000000" w:themeColor="text1"/>
                      <w:sz w:val="21"/>
                      <w14:textFill>
                        <w14:solidFill>
                          <w14:schemeClr w14:val="tx1"/>
                        </w14:solidFill>
                      </w14:textFill>
                    </w:rPr>
                  </w:pPr>
                </w:p>
              </w:tc>
              <w:tc>
                <w:tcPr>
                  <w:tcW w:w="960" w:type="dxa"/>
                  <w:vMerge w:val="continue"/>
                  <w:tcBorders>
                    <w:tl2br w:val="nil"/>
                    <w:tr2bl w:val="nil"/>
                  </w:tcBorders>
                  <w:noWrap w:val="0"/>
                  <w:vAlign w:val="center"/>
                </w:tcPr>
                <w:p>
                  <w:pPr>
                    <w:pStyle w:val="29"/>
                    <w:rPr>
                      <w:rFonts w:ascii="Times New Roman" w:hAnsi="Times New Roman"/>
                      <w:b/>
                      <w:color w:val="000000" w:themeColor="text1"/>
                      <w:sz w:val="21"/>
                      <w14:textFill>
                        <w14:solidFill>
                          <w14:schemeClr w14:val="tx1"/>
                        </w14:solidFill>
                      </w14:textFill>
                    </w:rPr>
                  </w:pPr>
                </w:p>
              </w:tc>
              <w:tc>
                <w:tcPr>
                  <w:tcW w:w="675" w:type="dxa"/>
                  <w:vMerge w:val="continue"/>
                  <w:tcBorders>
                    <w:tl2br w:val="nil"/>
                    <w:tr2bl w:val="nil"/>
                  </w:tcBorders>
                  <w:noWrap w:val="0"/>
                  <w:vAlign w:val="center"/>
                </w:tcPr>
                <w:p>
                  <w:pPr>
                    <w:pStyle w:val="29"/>
                    <w:rPr>
                      <w:rFonts w:ascii="Times New Roman" w:hAnsi="Times New Roman"/>
                      <w:b/>
                      <w:color w:val="000000" w:themeColor="text1"/>
                      <w:sz w:val="21"/>
                      <w14:textFill>
                        <w14:solidFill>
                          <w14:schemeClr w14:val="tx1"/>
                        </w14:solidFill>
                      </w14:textFill>
                    </w:rPr>
                  </w:pPr>
                </w:p>
              </w:tc>
              <w:tc>
                <w:tcPr>
                  <w:tcW w:w="1015" w:type="dxa"/>
                  <w:tcBorders>
                    <w:tl2br w:val="nil"/>
                    <w:tr2bl w:val="nil"/>
                  </w:tcBorders>
                  <w:noWrap w:val="0"/>
                  <w:vAlign w:val="center"/>
                </w:tcPr>
                <w:p>
                  <w:pPr>
                    <w:pStyle w:val="29"/>
                    <w:rPr>
                      <w:rFonts w:ascii="Times New Roman" w:hAnsi="Times New Roman"/>
                      <w:b/>
                      <w:color w:val="000000" w:themeColor="text1"/>
                      <w:sz w:val="21"/>
                      <w14:textFill>
                        <w14:solidFill>
                          <w14:schemeClr w14:val="tx1"/>
                        </w14:solidFill>
                      </w14:textFill>
                    </w:rPr>
                  </w:pPr>
                  <w:r>
                    <w:rPr>
                      <w:rFonts w:ascii="Times New Roman" w:hAnsi="Times New Roman"/>
                      <w:b/>
                      <w:color w:val="000000" w:themeColor="text1"/>
                      <w:sz w:val="21"/>
                      <w14:textFill>
                        <w14:solidFill>
                          <w14:schemeClr w14:val="tx1"/>
                        </w14:solidFill>
                      </w14:textFill>
                    </w:rPr>
                    <w:t>名称</w:t>
                  </w:r>
                </w:p>
              </w:tc>
              <w:tc>
                <w:tcPr>
                  <w:tcW w:w="815" w:type="dxa"/>
                  <w:tcBorders>
                    <w:tl2br w:val="nil"/>
                    <w:tr2bl w:val="nil"/>
                  </w:tcBorders>
                  <w:noWrap w:val="0"/>
                  <w:vAlign w:val="center"/>
                </w:tcPr>
                <w:p>
                  <w:pPr>
                    <w:pStyle w:val="29"/>
                    <w:rPr>
                      <w:rFonts w:ascii="Times New Roman" w:hAnsi="Times New Roman"/>
                      <w:b/>
                      <w:color w:val="000000" w:themeColor="text1"/>
                      <w:sz w:val="21"/>
                      <w14:textFill>
                        <w14:solidFill>
                          <w14:schemeClr w14:val="tx1"/>
                        </w14:solidFill>
                      </w14:textFill>
                    </w:rPr>
                  </w:pPr>
                  <w:r>
                    <w:rPr>
                      <w:rFonts w:ascii="Times New Roman" w:hAnsi="Times New Roman"/>
                      <w:b/>
                      <w:color w:val="000000" w:themeColor="text1"/>
                      <w:sz w:val="21"/>
                      <w14:textFill>
                        <w14:solidFill>
                          <w14:schemeClr w14:val="tx1"/>
                        </w14:solidFill>
                      </w14:textFill>
                    </w:rPr>
                    <w:t>污染物种类</w:t>
                  </w:r>
                </w:p>
              </w:tc>
              <w:tc>
                <w:tcPr>
                  <w:tcW w:w="1057" w:type="dxa"/>
                  <w:tcBorders>
                    <w:tl2br w:val="nil"/>
                    <w:tr2bl w:val="nil"/>
                  </w:tcBorders>
                  <w:noWrap w:val="0"/>
                  <w:vAlign w:val="center"/>
                </w:tcPr>
                <w:p>
                  <w:pPr>
                    <w:pStyle w:val="29"/>
                    <w:rPr>
                      <w:rFonts w:ascii="Times New Roman" w:hAnsi="Times New Roman"/>
                      <w:b/>
                      <w:color w:val="000000" w:themeColor="text1"/>
                      <w:sz w:val="21"/>
                      <w14:textFill>
                        <w14:solidFill>
                          <w14:schemeClr w14:val="tx1"/>
                        </w14:solidFill>
                      </w14:textFill>
                    </w:rPr>
                  </w:pPr>
                  <w:r>
                    <w:rPr>
                      <w:rFonts w:hint="eastAsia"/>
                      <w:b/>
                      <w:color w:val="000000" w:themeColor="text1"/>
                      <w:sz w:val="21"/>
                      <w:lang w:eastAsia="zh-CN"/>
                      <w14:textFill>
                        <w14:solidFill>
                          <w14:schemeClr w14:val="tx1"/>
                        </w14:solidFill>
                      </w14:textFill>
                    </w:rPr>
                    <w:t>尾水排放标准</w:t>
                  </w:r>
                  <w:r>
                    <w:rPr>
                      <w:rFonts w:ascii="Times New Roman" w:hAnsi="Times New Roman"/>
                      <w:b/>
                      <w:color w:val="000000" w:themeColor="text1"/>
                      <w:sz w:val="21"/>
                      <w14:textFill>
                        <w14:solidFill>
                          <w14:schemeClr w14:val="tx1"/>
                        </w14:solidFill>
                      </w14:textFill>
                    </w:rPr>
                    <w:t>/（mg/L）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2" w:type="dxa"/>
                  <w:vMerge w:val="restart"/>
                  <w:tcBorders>
                    <w:tl2br w:val="nil"/>
                    <w:tr2bl w:val="nil"/>
                  </w:tcBorders>
                  <w:noWrap w:val="0"/>
                  <w:vAlign w:val="center"/>
                </w:tcPr>
                <w:p>
                  <w:pPr>
                    <w:pStyle w:val="28"/>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DW001</w:t>
                  </w:r>
                </w:p>
              </w:tc>
              <w:tc>
                <w:tcPr>
                  <w:tcW w:w="780" w:type="dxa"/>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80" w:type="dxa"/>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915" w:type="dxa"/>
                  <w:vMerge w:val="restart"/>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080" w:type="dxa"/>
                  <w:vMerge w:val="restart"/>
                  <w:tcBorders>
                    <w:tl2br w:val="nil"/>
                    <w:tr2bl w:val="nil"/>
                  </w:tcBorders>
                  <w:noWrap w:val="0"/>
                  <w:vAlign w:val="center"/>
                </w:tcPr>
                <w:p>
                  <w:pPr>
                    <w:pStyle w:val="28"/>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排放至</w:t>
                  </w:r>
                  <w:r>
                    <w:rPr>
                      <w:rFonts w:hint="eastAsia"/>
                      <w:color w:val="000000" w:themeColor="text1"/>
                      <w:sz w:val="21"/>
                      <w:szCs w:val="21"/>
                      <w:lang w:eastAsia="zh-CN"/>
                      <w14:textFill>
                        <w14:solidFill>
                          <w14:schemeClr w14:val="tx1"/>
                        </w14:solidFill>
                      </w14:textFill>
                    </w:rPr>
                    <w:t>光大水务</w:t>
                  </w:r>
                  <w:r>
                    <w:rPr>
                      <w:rFonts w:hint="eastAsia"/>
                      <w:color w:val="000000" w:themeColor="text1"/>
                      <w:sz w:val="21"/>
                      <w:szCs w:val="21"/>
                      <w:lang w:val="en-US" w:eastAsia="zh-CN"/>
                      <w14:textFill>
                        <w14:solidFill>
                          <w14:schemeClr w14:val="tx1"/>
                        </w14:solidFill>
                      </w14:textFill>
                    </w:rPr>
                    <w:t>(扬州)有限公司</w:t>
                  </w:r>
                </w:p>
              </w:tc>
              <w:tc>
                <w:tcPr>
                  <w:tcW w:w="960" w:type="dxa"/>
                  <w:vMerge w:val="restart"/>
                  <w:tcBorders>
                    <w:tl2br w:val="nil"/>
                    <w:tr2bl w:val="nil"/>
                  </w:tcBorders>
                  <w:noWrap w:val="0"/>
                  <w:vAlign w:val="center"/>
                </w:tcPr>
                <w:p>
                  <w:pPr>
                    <w:pStyle w:val="28"/>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间歇</w:t>
                  </w:r>
                  <w:r>
                    <w:rPr>
                      <w:rFonts w:ascii="Times New Roman" w:hAnsi="Times New Roman"/>
                      <w:color w:val="000000" w:themeColor="text1"/>
                      <w:sz w:val="21"/>
                      <w:szCs w:val="21"/>
                      <w14:textFill>
                        <w14:solidFill>
                          <w14:schemeClr w14:val="tx1"/>
                        </w14:solidFill>
                      </w14:textFill>
                    </w:rPr>
                    <w:t>排放，</w:t>
                  </w:r>
                  <w:r>
                    <w:rPr>
                      <w:rFonts w:hint="eastAsia" w:ascii="Times New Roman" w:hAnsi="Times New Roman"/>
                      <w:color w:val="000000" w:themeColor="text1"/>
                      <w:sz w:val="21"/>
                      <w:szCs w:val="21"/>
                      <w:lang w:val="en-US" w:eastAsia="zh-CN"/>
                      <w14:textFill>
                        <w14:solidFill>
                          <w14:schemeClr w14:val="tx1"/>
                        </w14:solidFill>
                      </w14:textFill>
                    </w:rPr>
                    <w:t>排放期间</w:t>
                  </w:r>
                  <w:r>
                    <w:rPr>
                      <w:rFonts w:ascii="Times New Roman" w:hAnsi="Times New Roman"/>
                      <w:color w:val="000000" w:themeColor="text1"/>
                      <w:sz w:val="21"/>
                      <w:szCs w:val="21"/>
                      <w14:textFill>
                        <w14:solidFill>
                          <w14:schemeClr w14:val="tx1"/>
                        </w14:solidFill>
                      </w14:textFill>
                    </w:rPr>
                    <w:t>流量稳定</w:t>
                  </w:r>
                </w:p>
              </w:tc>
              <w:tc>
                <w:tcPr>
                  <w:tcW w:w="675" w:type="dxa"/>
                  <w:vMerge w:val="restart"/>
                  <w:tcBorders>
                    <w:tl2br w:val="nil"/>
                    <w:tr2bl w:val="nil"/>
                  </w:tcBorders>
                  <w:noWrap w:val="0"/>
                  <w:vAlign w:val="center"/>
                </w:tcPr>
                <w:p>
                  <w:pPr>
                    <w:pStyle w:val="28"/>
                    <w:spacing w:line="240" w:lineRule="auto"/>
                    <w:ind w:firstLine="0" w:firstLineChars="0"/>
                    <w:jc w:val="center"/>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不定时</w:t>
                  </w:r>
                </w:p>
              </w:tc>
              <w:tc>
                <w:tcPr>
                  <w:tcW w:w="1015" w:type="dxa"/>
                  <w:vMerge w:val="restart"/>
                  <w:tcBorders>
                    <w:tl2br w:val="nil"/>
                    <w:tr2bl w:val="nil"/>
                  </w:tcBorders>
                  <w:noWrap w:val="0"/>
                  <w:vAlign w:val="center"/>
                </w:tcPr>
                <w:p>
                  <w:pPr>
                    <w:pStyle w:val="28"/>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光大水务</w:t>
                  </w:r>
                  <w:r>
                    <w:rPr>
                      <w:rFonts w:hint="eastAsia"/>
                      <w:color w:val="000000" w:themeColor="text1"/>
                      <w:sz w:val="21"/>
                      <w:szCs w:val="21"/>
                      <w:lang w:val="en-US" w:eastAsia="zh-CN"/>
                      <w14:textFill>
                        <w14:solidFill>
                          <w14:schemeClr w14:val="tx1"/>
                        </w14:solidFill>
                      </w14:textFill>
                    </w:rPr>
                    <w:t>(扬州)有限公司</w:t>
                  </w:r>
                </w:p>
              </w:tc>
              <w:tc>
                <w:tcPr>
                  <w:tcW w:w="815" w:type="dxa"/>
                  <w:tcBorders>
                    <w:tl2br w:val="nil"/>
                    <w:tr2bl w:val="nil"/>
                  </w:tcBorders>
                  <w:noWrap w:val="0"/>
                  <w:vAlign w:val="center"/>
                </w:tcPr>
                <w:p>
                  <w:pPr>
                    <w:pStyle w:val="28"/>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pH</w:t>
                  </w:r>
                </w:p>
              </w:tc>
              <w:tc>
                <w:tcPr>
                  <w:tcW w:w="1057" w:type="dxa"/>
                  <w:tcBorders>
                    <w:tl2br w:val="nil"/>
                    <w:tr2bl w:val="nil"/>
                  </w:tcBorders>
                  <w:noWrap w:val="0"/>
                  <w:vAlign w:val="center"/>
                </w:tcPr>
                <w:p>
                  <w:pPr>
                    <w:pStyle w:val="28"/>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2" w:type="dxa"/>
                  <w:vMerge w:val="continue"/>
                  <w:tcBorders>
                    <w:tl2br w:val="nil"/>
                    <w:tr2bl w:val="nil"/>
                  </w:tcBorders>
                  <w:noWrap w:val="0"/>
                  <w:vAlign w:val="center"/>
                </w:tcPr>
                <w:p>
                  <w:pPr>
                    <w:pStyle w:val="28"/>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780" w:type="dxa"/>
                  <w:vMerge w:val="continue"/>
                  <w:tcBorders>
                    <w:tl2br w:val="nil"/>
                    <w:tr2bl w:val="nil"/>
                  </w:tcBorders>
                  <w:noWrap w:val="0"/>
                  <w:vAlign w:val="center"/>
                </w:tcPr>
                <w:p>
                  <w:pPr>
                    <w:pStyle w:val="14"/>
                    <w:keepNext w:val="0"/>
                    <w:keepLines w:val="0"/>
                    <w:widowControl/>
                    <w:suppressLineNumbers w:val="0"/>
                    <w:spacing w:before="0" w:beforeAutospacing="0" w:after="0" w:afterAutospacing="0"/>
                    <w:ind w:left="0" w:right="0" w:firstLine="0"/>
                    <w:jc w:val="center"/>
                    <w:rPr>
                      <w:rFonts w:hint="default" w:ascii="Times New Roman" w:hAnsi="Times New Roman" w:eastAsia="宋体"/>
                      <w:color w:val="000000" w:themeColor="text1"/>
                      <w:sz w:val="21"/>
                      <w:szCs w:val="21"/>
                      <w:lang w:val="en-US" w:eastAsia="zh-CN"/>
                      <w14:textFill>
                        <w14:solidFill>
                          <w14:schemeClr w14:val="tx1"/>
                        </w14:solidFill>
                      </w14:textFill>
                    </w:rPr>
                  </w:pPr>
                </w:p>
              </w:tc>
              <w:tc>
                <w:tcPr>
                  <w:tcW w:w="780" w:type="dxa"/>
                  <w:vMerge w:val="continue"/>
                  <w:tcBorders>
                    <w:tl2br w:val="nil"/>
                    <w:tr2bl w:val="nil"/>
                  </w:tcBorders>
                  <w:noWrap w:val="0"/>
                  <w:vAlign w:val="center"/>
                </w:tcPr>
                <w:p>
                  <w:pPr>
                    <w:pStyle w:val="14"/>
                    <w:keepNext w:val="0"/>
                    <w:keepLines w:val="0"/>
                    <w:widowControl/>
                    <w:suppressLineNumbers w:val="0"/>
                    <w:spacing w:before="0" w:beforeAutospacing="0" w:after="0" w:afterAutospacing="0"/>
                    <w:ind w:left="0" w:right="0" w:firstLine="0"/>
                    <w:jc w:val="center"/>
                    <w:rPr>
                      <w:rFonts w:hint="default" w:ascii="Times New Roman" w:hAnsi="Times New Roman" w:eastAsia="宋体"/>
                      <w:color w:val="000000" w:themeColor="text1"/>
                      <w:sz w:val="21"/>
                      <w:szCs w:val="21"/>
                      <w:lang w:val="en-US" w:eastAsia="zh-CN"/>
                      <w14:textFill>
                        <w14:solidFill>
                          <w14:schemeClr w14:val="tx1"/>
                        </w14:solidFill>
                      </w14:textFill>
                    </w:rPr>
                  </w:pPr>
                </w:p>
              </w:tc>
              <w:tc>
                <w:tcPr>
                  <w:tcW w:w="915" w:type="dxa"/>
                  <w:vMerge w:val="continue"/>
                  <w:tcBorders>
                    <w:tl2br w:val="nil"/>
                    <w:tr2bl w:val="nil"/>
                  </w:tcBorders>
                  <w:noWrap w:val="0"/>
                  <w:vAlign w:val="center"/>
                </w:tcPr>
                <w:p>
                  <w:pPr>
                    <w:pStyle w:val="28"/>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p>
              </w:tc>
              <w:tc>
                <w:tcPr>
                  <w:tcW w:w="1080" w:type="dxa"/>
                  <w:vMerge w:val="continue"/>
                  <w:tcBorders>
                    <w:tl2br w:val="nil"/>
                    <w:tr2bl w:val="nil"/>
                  </w:tcBorders>
                  <w:noWrap w:val="0"/>
                  <w:vAlign w:val="center"/>
                </w:tcPr>
                <w:p>
                  <w:pPr>
                    <w:pStyle w:val="28"/>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960" w:type="dxa"/>
                  <w:vMerge w:val="continue"/>
                  <w:tcBorders>
                    <w:tl2br w:val="nil"/>
                    <w:tr2bl w:val="nil"/>
                  </w:tcBorders>
                  <w:noWrap w:val="0"/>
                  <w:vAlign w:val="center"/>
                </w:tcPr>
                <w:p>
                  <w:pPr>
                    <w:pStyle w:val="28"/>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675" w:type="dxa"/>
                  <w:vMerge w:val="continue"/>
                  <w:tcBorders>
                    <w:tl2br w:val="nil"/>
                    <w:tr2bl w:val="nil"/>
                  </w:tcBorders>
                  <w:noWrap w:val="0"/>
                  <w:vAlign w:val="center"/>
                </w:tcPr>
                <w:p>
                  <w:pPr>
                    <w:pStyle w:val="28"/>
                    <w:spacing w:line="240" w:lineRule="auto"/>
                    <w:ind w:firstLine="0" w:firstLineChars="0"/>
                    <w:jc w:val="center"/>
                    <w:rPr>
                      <w:rFonts w:hint="eastAsia" w:ascii="Times New Roman" w:hAnsi="Times New Roman" w:eastAsia="宋体"/>
                      <w:color w:val="000000" w:themeColor="text1"/>
                      <w:sz w:val="21"/>
                      <w:szCs w:val="21"/>
                      <w:lang w:val="en-US" w:eastAsia="zh-CN"/>
                      <w14:textFill>
                        <w14:solidFill>
                          <w14:schemeClr w14:val="tx1"/>
                        </w14:solidFill>
                      </w14:textFill>
                    </w:rPr>
                  </w:pPr>
                </w:p>
              </w:tc>
              <w:tc>
                <w:tcPr>
                  <w:tcW w:w="1015" w:type="dxa"/>
                  <w:vMerge w:val="continue"/>
                  <w:tcBorders>
                    <w:tl2br w:val="nil"/>
                    <w:tr2bl w:val="nil"/>
                  </w:tcBorders>
                  <w:noWrap w:val="0"/>
                  <w:vAlign w:val="center"/>
                </w:tcPr>
                <w:p>
                  <w:pPr>
                    <w:pStyle w:val="28"/>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p>
              </w:tc>
              <w:tc>
                <w:tcPr>
                  <w:tcW w:w="815" w:type="dxa"/>
                  <w:tcBorders>
                    <w:tl2br w:val="nil"/>
                    <w:tr2bl w:val="nil"/>
                  </w:tcBorders>
                  <w:noWrap w:val="0"/>
                  <w:vAlign w:val="center"/>
                </w:tcPr>
                <w:p>
                  <w:pPr>
                    <w:pStyle w:val="28"/>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COD</w:t>
                  </w:r>
                </w:p>
              </w:tc>
              <w:tc>
                <w:tcPr>
                  <w:tcW w:w="1057" w:type="dxa"/>
                  <w:tcBorders>
                    <w:tl2br w:val="nil"/>
                    <w:tr2bl w:val="nil"/>
                  </w:tcBorders>
                  <w:noWrap w:val="0"/>
                  <w:vAlign w:val="center"/>
                </w:tcPr>
                <w:p>
                  <w:pPr>
                    <w:pStyle w:val="28"/>
                    <w:spacing w:line="240" w:lineRule="auto"/>
                    <w:ind w:firstLine="0" w:firstLineChars="0"/>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2" w:type="dxa"/>
                  <w:vMerge w:val="continue"/>
                  <w:tcBorders>
                    <w:tl2br w:val="nil"/>
                    <w:tr2bl w:val="nil"/>
                  </w:tcBorders>
                  <w:noWrap w:val="0"/>
                  <w:vAlign w:val="center"/>
                </w:tcPr>
                <w:p>
                  <w:pPr>
                    <w:pStyle w:val="28"/>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780" w:type="dxa"/>
                  <w:vMerge w:val="continue"/>
                  <w:tcBorders>
                    <w:tl2br w:val="nil"/>
                    <w:tr2bl w:val="nil"/>
                  </w:tcBorders>
                  <w:noWrap w:val="0"/>
                  <w:vAlign w:val="center"/>
                </w:tcPr>
                <w:p>
                  <w:pPr>
                    <w:pStyle w:val="28"/>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780" w:type="dxa"/>
                  <w:vMerge w:val="continue"/>
                  <w:tcBorders>
                    <w:tl2br w:val="nil"/>
                    <w:tr2bl w:val="nil"/>
                  </w:tcBorders>
                  <w:noWrap w:val="0"/>
                  <w:vAlign w:val="center"/>
                </w:tcPr>
                <w:p>
                  <w:pPr>
                    <w:pStyle w:val="28"/>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915" w:type="dxa"/>
                  <w:vMerge w:val="continue"/>
                  <w:tcBorders>
                    <w:tl2br w:val="nil"/>
                    <w:tr2bl w:val="nil"/>
                  </w:tcBorders>
                  <w:noWrap w:val="0"/>
                  <w:vAlign w:val="center"/>
                </w:tcPr>
                <w:p>
                  <w:pPr>
                    <w:pStyle w:val="28"/>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1080" w:type="dxa"/>
                  <w:vMerge w:val="continue"/>
                  <w:tcBorders>
                    <w:tl2br w:val="nil"/>
                    <w:tr2bl w:val="nil"/>
                  </w:tcBorders>
                  <w:noWrap w:val="0"/>
                  <w:vAlign w:val="center"/>
                </w:tcPr>
                <w:p>
                  <w:pPr>
                    <w:pStyle w:val="28"/>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960" w:type="dxa"/>
                  <w:vMerge w:val="continue"/>
                  <w:tcBorders>
                    <w:tl2br w:val="nil"/>
                    <w:tr2bl w:val="nil"/>
                  </w:tcBorders>
                  <w:noWrap w:val="0"/>
                  <w:vAlign w:val="center"/>
                </w:tcPr>
                <w:p>
                  <w:pPr>
                    <w:pStyle w:val="28"/>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675" w:type="dxa"/>
                  <w:vMerge w:val="continue"/>
                  <w:tcBorders>
                    <w:tl2br w:val="nil"/>
                    <w:tr2bl w:val="nil"/>
                  </w:tcBorders>
                  <w:noWrap w:val="0"/>
                  <w:vAlign w:val="center"/>
                </w:tcPr>
                <w:p>
                  <w:pPr>
                    <w:pStyle w:val="28"/>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1015" w:type="dxa"/>
                  <w:vMerge w:val="continue"/>
                  <w:tcBorders>
                    <w:tl2br w:val="nil"/>
                    <w:tr2bl w:val="nil"/>
                  </w:tcBorders>
                  <w:noWrap w:val="0"/>
                  <w:vAlign w:val="center"/>
                </w:tcPr>
                <w:p>
                  <w:pPr>
                    <w:pStyle w:val="28"/>
                    <w:spacing w:line="36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815" w:type="dxa"/>
                  <w:tcBorders>
                    <w:tl2br w:val="nil"/>
                    <w:tr2bl w:val="nil"/>
                  </w:tcBorders>
                  <w:noWrap w:val="0"/>
                  <w:vAlign w:val="center"/>
                </w:tcPr>
                <w:p>
                  <w:pPr>
                    <w:pStyle w:val="28"/>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SS</w:t>
                  </w:r>
                </w:p>
              </w:tc>
              <w:tc>
                <w:tcPr>
                  <w:tcW w:w="1057" w:type="dxa"/>
                  <w:tcBorders>
                    <w:tl2br w:val="nil"/>
                    <w:tr2bl w:val="nil"/>
                  </w:tcBorders>
                  <w:noWrap w:val="0"/>
                  <w:vAlign w:val="center"/>
                </w:tcPr>
                <w:p>
                  <w:pPr>
                    <w:pStyle w:val="28"/>
                    <w:spacing w:line="240" w:lineRule="auto"/>
                    <w:ind w:firstLine="0" w:firstLineChars="0"/>
                    <w:jc w:val="center"/>
                    <w:rPr>
                      <w:rFonts w:hint="eastAsia" w:ascii="Times New Roman" w:hAnsi="Times New Roman" w:eastAsia="宋体"/>
                      <w:color w:val="000000" w:themeColor="text1"/>
                      <w:sz w:val="21"/>
                      <w:szCs w:val="21"/>
                      <w:lang w:val="en-US" w:eastAsia="zh-CN"/>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2" w:type="dxa"/>
                  <w:vMerge w:val="continue"/>
                  <w:tcBorders>
                    <w:tl2br w:val="nil"/>
                    <w:tr2bl w:val="nil"/>
                  </w:tcBorders>
                  <w:noWrap w:val="0"/>
                  <w:vAlign w:val="center"/>
                </w:tcPr>
                <w:p>
                  <w:pPr>
                    <w:pStyle w:val="28"/>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780" w:type="dxa"/>
                  <w:vMerge w:val="continue"/>
                  <w:tcBorders>
                    <w:tl2br w:val="nil"/>
                    <w:tr2bl w:val="nil"/>
                  </w:tcBorders>
                  <w:noWrap w:val="0"/>
                  <w:vAlign w:val="center"/>
                </w:tcPr>
                <w:p>
                  <w:pPr>
                    <w:pStyle w:val="28"/>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780" w:type="dxa"/>
                  <w:vMerge w:val="continue"/>
                  <w:tcBorders>
                    <w:tl2br w:val="nil"/>
                    <w:tr2bl w:val="nil"/>
                  </w:tcBorders>
                  <w:noWrap w:val="0"/>
                  <w:vAlign w:val="center"/>
                </w:tcPr>
                <w:p>
                  <w:pPr>
                    <w:pStyle w:val="28"/>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915" w:type="dxa"/>
                  <w:vMerge w:val="continue"/>
                  <w:tcBorders>
                    <w:tl2br w:val="nil"/>
                    <w:tr2bl w:val="nil"/>
                  </w:tcBorders>
                  <w:noWrap w:val="0"/>
                  <w:vAlign w:val="center"/>
                </w:tcPr>
                <w:p>
                  <w:pPr>
                    <w:pStyle w:val="28"/>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1080" w:type="dxa"/>
                  <w:vMerge w:val="continue"/>
                  <w:tcBorders>
                    <w:tl2br w:val="nil"/>
                    <w:tr2bl w:val="nil"/>
                  </w:tcBorders>
                  <w:noWrap w:val="0"/>
                  <w:vAlign w:val="center"/>
                </w:tcPr>
                <w:p>
                  <w:pPr>
                    <w:pStyle w:val="28"/>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960" w:type="dxa"/>
                  <w:vMerge w:val="continue"/>
                  <w:tcBorders>
                    <w:tl2br w:val="nil"/>
                    <w:tr2bl w:val="nil"/>
                  </w:tcBorders>
                  <w:noWrap w:val="0"/>
                  <w:vAlign w:val="center"/>
                </w:tcPr>
                <w:p>
                  <w:pPr>
                    <w:pStyle w:val="28"/>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675" w:type="dxa"/>
                  <w:vMerge w:val="continue"/>
                  <w:tcBorders>
                    <w:tl2br w:val="nil"/>
                    <w:tr2bl w:val="nil"/>
                  </w:tcBorders>
                  <w:noWrap w:val="0"/>
                  <w:vAlign w:val="center"/>
                </w:tcPr>
                <w:p>
                  <w:pPr>
                    <w:pStyle w:val="28"/>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1015" w:type="dxa"/>
                  <w:vMerge w:val="continue"/>
                  <w:tcBorders>
                    <w:tl2br w:val="nil"/>
                    <w:tr2bl w:val="nil"/>
                  </w:tcBorders>
                  <w:noWrap w:val="0"/>
                  <w:vAlign w:val="center"/>
                </w:tcPr>
                <w:p>
                  <w:pPr>
                    <w:pStyle w:val="28"/>
                    <w:spacing w:line="36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815" w:type="dxa"/>
                  <w:tcBorders>
                    <w:tl2br w:val="nil"/>
                    <w:tr2bl w:val="nil"/>
                  </w:tcBorders>
                  <w:noWrap w:val="0"/>
                  <w:vAlign w:val="center"/>
                </w:tcPr>
                <w:p>
                  <w:pPr>
                    <w:jc w:val="center"/>
                    <w:rPr>
                      <w:rFonts w:ascii="Times New Roman" w:hAnsi="Times New Roman"/>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NH</w:t>
                  </w:r>
                  <w:r>
                    <w:rPr>
                      <w:bCs/>
                      <w:color w:val="000000" w:themeColor="text1"/>
                      <w:sz w:val="21"/>
                      <w:szCs w:val="21"/>
                      <w:vertAlign w:val="subscript"/>
                      <w14:textFill>
                        <w14:solidFill>
                          <w14:schemeClr w14:val="tx1"/>
                        </w14:solidFill>
                      </w14:textFill>
                    </w:rPr>
                    <w:t>3</w:t>
                  </w:r>
                  <w:r>
                    <w:rPr>
                      <w:bCs/>
                      <w:color w:val="000000" w:themeColor="text1"/>
                      <w:sz w:val="21"/>
                      <w:szCs w:val="21"/>
                      <w14:textFill>
                        <w14:solidFill>
                          <w14:schemeClr w14:val="tx1"/>
                        </w14:solidFill>
                      </w14:textFill>
                    </w:rPr>
                    <w:t>-N</w:t>
                  </w:r>
                </w:p>
              </w:tc>
              <w:tc>
                <w:tcPr>
                  <w:tcW w:w="1057" w:type="dxa"/>
                  <w:tcBorders>
                    <w:tl2br w:val="nil"/>
                    <w:tr2bl w:val="nil"/>
                  </w:tcBorders>
                  <w:noWrap w:val="0"/>
                  <w:vAlign w:val="center"/>
                </w:tcPr>
                <w:p>
                  <w:pPr>
                    <w:pStyle w:val="28"/>
                    <w:spacing w:line="240" w:lineRule="auto"/>
                    <w:ind w:firstLine="0" w:firstLineChars="0"/>
                    <w:jc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w:t>
                  </w:r>
                  <w:r>
                    <w:rPr>
                      <w:rFonts w:hint="eastAsia" w:ascii="Times New Roman" w:hAnsi="Times New Roman"/>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8</w:t>
                  </w:r>
                  <w:r>
                    <w:rPr>
                      <w:rFonts w:hint="eastAsia" w:ascii="Times New Roman" w:hAnsi="Times New Roman"/>
                      <w:color w:val="000000" w:themeColor="text1"/>
                      <w:sz w:val="21"/>
                      <w:szCs w:val="21"/>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2" w:type="dxa"/>
                  <w:vMerge w:val="continue"/>
                  <w:tcBorders>
                    <w:tl2br w:val="nil"/>
                    <w:tr2bl w:val="nil"/>
                  </w:tcBorders>
                  <w:noWrap w:val="0"/>
                  <w:vAlign w:val="center"/>
                </w:tcPr>
                <w:p>
                  <w:pPr>
                    <w:pStyle w:val="28"/>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780" w:type="dxa"/>
                  <w:vMerge w:val="continue"/>
                  <w:tcBorders>
                    <w:tl2br w:val="nil"/>
                    <w:tr2bl w:val="nil"/>
                  </w:tcBorders>
                  <w:noWrap w:val="0"/>
                  <w:vAlign w:val="center"/>
                </w:tcPr>
                <w:p>
                  <w:pPr>
                    <w:pStyle w:val="28"/>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780" w:type="dxa"/>
                  <w:vMerge w:val="continue"/>
                  <w:tcBorders>
                    <w:tl2br w:val="nil"/>
                    <w:tr2bl w:val="nil"/>
                  </w:tcBorders>
                  <w:noWrap w:val="0"/>
                  <w:vAlign w:val="center"/>
                </w:tcPr>
                <w:p>
                  <w:pPr>
                    <w:pStyle w:val="28"/>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915" w:type="dxa"/>
                  <w:vMerge w:val="continue"/>
                  <w:tcBorders>
                    <w:tl2br w:val="nil"/>
                    <w:tr2bl w:val="nil"/>
                  </w:tcBorders>
                  <w:noWrap w:val="0"/>
                  <w:vAlign w:val="center"/>
                </w:tcPr>
                <w:p>
                  <w:pPr>
                    <w:pStyle w:val="28"/>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1080" w:type="dxa"/>
                  <w:vMerge w:val="continue"/>
                  <w:tcBorders>
                    <w:tl2br w:val="nil"/>
                    <w:tr2bl w:val="nil"/>
                  </w:tcBorders>
                  <w:noWrap w:val="0"/>
                  <w:vAlign w:val="center"/>
                </w:tcPr>
                <w:p>
                  <w:pPr>
                    <w:pStyle w:val="28"/>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960" w:type="dxa"/>
                  <w:vMerge w:val="continue"/>
                  <w:tcBorders>
                    <w:tl2br w:val="nil"/>
                    <w:tr2bl w:val="nil"/>
                  </w:tcBorders>
                  <w:noWrap w:val="0"/>
                  <w:vAlign w:val="center"/>
                </w:tcPr>
                <w:p>
                  <w:pPr>
                    <w:pStyle w:val="28"/>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675" w:type="dxa"/>
                  <w:vMerge w:val="continue"/>
                  <w:tcBorders>
                    <w:tl2br w:val="nil"/>
                    <w:tr2bl w:val="nil"/>
                  </w:tcBorders>
                  <w:noWrap w:val="0"/>
                  <w:vAlign w:val="center"/>
                </w:tcPr>
                <w:p>
                  <w:pPr>
                    <w:pStyle w:val="28"/>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1015" w:type="dxa"/>
                  <w:vMerge w:val="continue"/>
                  <w:tcBorders>
                    <w:tl2br w:val="nil"/>
                    <w:tr2bl w:val="nil"/>
                  </w:tcBorders>
                  <w:noWrap w:val="0"/>
                  <w:vAlign w:val="center"/>
                </w:tcPr>
                <w:p>
                  <w:pPr>
                    <w:pStyle w:val="28"/>
                    <w:spacing w:line="36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815" w:type="dxa"/>
                  <w:tcBorders>
                    <w:tl2br w:val="nil"/>
                    <w:tr2bl w:val="nil"/>
                  </w:tcBorders>
                  <w:noWrap w:val="0"/>
                  <w:vAlign w:val="center"/>
                </w:tcPr>
                <w:p>
                  <w:pPr>
                    <w:pStyle w:val="28"/>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TN</w:t>
                  </w:r>
                </w:p>
              </w:tc>
              <w:tc>
                <w:tcPr>
                  <w:tcW w:w="1057" w:type="dxa"/>
                  <w:tcBorders>
                    <w:tl2br w:val="nil"/>
                    <w:tr2bl w:val="nil"/>
                  </w:tcBorders>
                  <w:noWrap w:val="0"/>
                  <w:vAlign w:val="center"/>
                </w:tcPr>
                <w:p>
                  <w:pPr>
                    <w:pStyle w:val="28"/>
                    <w:spacing w:line="240" w:lineRule="auto"/>
                    <w:ind w:firstLine="0" w:firstLineChars="0"/>
                    <w:jc w:val="center"/>
                    <w:rPr>
                      <w:rFonts w:hint="eastAsia" w:ascii="Times New Roman" w:hAnsi="Times New Roman"/>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2" w:type="dxa"/>
                  <w:vMerge w:val="continue"/>
                  <w:tcBorders>
                    <w:tl2br w:val="nil"/>
                    <w:tr2bl w:val="nil"/>
                  </w:tcBorders>
                  <w:noWrap w:val="0"/>
                  <w:vAlign w:val="center"/>
                </w:tcPr>
                <w:p>
                  <w:pPr>
                    <w:pStyle w:val="28"/>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780" w:type="dxa"/>
                  <w:vMerge w:val="continue"/>
                  <w:tcBorders>
                    <w:tl2br w:val="nil"/>
                    <w:tr2bl w:val="nil"/>
                  </w:tcBorders>
                  <w:noWrap w:val="0"/>
                  <w:vAlign w:val="center"/>
                </w:tcPr>
                <w:p>
                  <w:pPr>
                    <w:pStyle w:val="28"/>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780" w:type="dxa"/>
                  <w:vMerge w:val="continue"/>
                  <w:tcBorders>
                    <w:tl2br w:val="nil"/>
                    <w:tr2bl w:val="nil"/>
                  </w:tcBorders>
                  <w:noWrap w:val="0"/>
                  <w:vAlign w:val="center"/>
                </w:tcPr>
                <w:p>
                  <w:pPr>
                    <w:pStyle w:val="28"/>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915" w:type="dxa"/>
                  <w:vMerge w:val="continue"/>
                  <w:tcBorders>
                    <w:tl2br w:val="nil"/>
                    <w:tr2bl w:val="nil"/>
                  </w:tcBorders>
                  <w:noWrap w:val="0"/>
                  <w:vAlign w:val="center"/>
                </w:tcPr>
                <w:p>
                  <w:pPr>
                    <w:pStyle w:val="28"/>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1080" w:type="dxa"/>
                  <w:vMerge w:val="continue"/>
                  <w:tcBorders>
                    <w:tl2br w:val="nil"/>
                    <w:tr2bl w:val="nil"/>
                  </w:tcBorders>
                  <w:noWrap w:val="0"/>
                  <w:vAlign w:val="center"/>
                </w:tcPr>
                <w:p>
                  <w:pPr>
                    <w:pStyle w:val="28"/>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960" w:type="dxa"/>
                  <w:vMerge w:val="continue"/>
                  <w:tcBorders>
                    <w:tl2br w:val="nil"/>
                    <w:tr2bl w:val="nil"/>
                  </w:tcBorders>
                  <w:noWrap w:val="0"/>
                  <w:vAlign w:val="center"/>
                </w:tcPr>
                <w:p>
                  <w:pPr>
                    <w:pStyle w:val="28"/>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675" w:type="dxa"/>
                  <w:vMerge w:val="continue"/>
                  <w:tcBorders>
                    <w:tl2br w:val="nil"/>
                    <w:tr2bl w:val="nil"/>
                  </w:tcBorders>
                  <w:noWrap w:val="0"/>
                  <w:vAlign w:val="center"/>
                </w:tcPr>
                <w:p>
                  <w:pPr>
                    <w:pStyle w:val="28"/>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1015" w:type="dxa"/>
                  <w:vMerge w:val="continue"/>
                  <w:tcBorders>
                    <w:tl2br w:val="nil"/>
                    <w:tr2bl w:val="nil"/>
                  </w:tcBorders>
                  <w:noWrap w:val="0"/>
                  <w:vAlign w:val="center"/>
                </w:tcPr>
                <w:p>
                  <w:pPr>
                    <w:pStyle w:val="28"/>
                    <w:spacing w:line="36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815" w:type="dxa"/>
                  <w:tcBorders>
                    <w:tl2br w:val="nil"/>
                    <w:tr2bl w:val="nil"/>
                  </w:tcBorders>
                  <w:noWrap w:val="0"/>
                  <w:vAlign w:val="center"/>
                </w:tcPr>
                <w:p>
                  <w:pPr>
                    <w:pStyle w:val="28"/>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TP</w:t>
                  </w:r>
                </w:p>
              </w:tc>
              <w:tc>
                <w:tcPr>
                  <w:tcW w:w="1057" w:type="dxa"/>
                  <w:tcBorders>
                    <w:tl2br w:val="nil"/>
                    <w:tr2bl w:val="nil"/>
                  </w:tcBorders>
                  <w:noWrap w:val="0"/>
                  <w:vAlign w:val="center"/>
                </w:tcPr>
                <w:p>
                  <w:pPr>
                    <w:pStyle w:val="28"/>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0.5</w:t>
                  </w:r>
                </w:p>
              </w:tc>
            </w:tr>
          </w:tbl>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t>*注：括号外数值为水温＞12℃时的控制指标，括号内数值为水温≤12℃时的控制指标。</w:t>
            </w:r>
          </w:p>
          <w:p>
            <w:pPr>
              <w:pStyle w:val="41"/>
              <w:keepNext w:val="0"/>
              <w:keepLines w:val="0"/>
              <w:pageBreakBefore w:val="0"/>
              <w:widowControl w:val="0"/>
              <w:kinsoku/>
              <w:wordWrap/>
              <w:overflowPunct/>
              <w:topLinePunct w:val="0"/>
              <w:autoSpaceDE/>
              <w:autoSpaceDN/>
              <w:bidi w:val="0"/>
              <w:adjustRightInd w:val="0"/>
              <w:snapToGrid w:val="0"/>
              <w:spacing w:line="360" w:lineRule="auto"/>
              <w:ind w:right="0" w:firstLine="482"/>
              <w:textAlignment w:val="auto"/>
              <w:rPr>
                <w:rFonts w:hAnsi="Times New Roman"/>
                <w:b/>
                <w:bCs w:val="0"/>
                <w:color w:val="000000" w:themeColor="text1"/>
                <w:sz w:val="24"/>
                <w:szCs w:val="24"/>
                <w14:textFill>
                  <w14:solidFill>
                    <w14:schemeClr w14:val="tx1"/>
                  </w14:solidFill>
                </w14:textFill>
              </w:rPr>
            </w:pPr>
            <w:r>
              <w:rPr>
                <w:rFonts w:hint="eastAsia" w:hAnsi="Times New Roman"/>
                <w:b/>
                <w:bCs w:val="0"/>
                <w:color w:val="000000" w:themeColor="text1"/>
                <w:sz w:val="24"/>
                <w:szCs w:val="24"/>
                <w:lang w:eastAsia="zh-CN"/>
                <w14:textFill>
                  <w14:solidFill>
                    <w14:schemeClr w14:val="tx1"/>
                  </w14:solidFill>
                </w14:textFill>
              </w:rPr>
              <w:t>（</w:t>
            </w:r>
            <w:r>
              <w:rPr>
                <w:rFonts w:hint="eastAsia" w:hAnsi="Times New Roman"/>
                <w:b/>
                <w:bCs w:val="0"/>
                <w:color w:val="000000" w:themeColor="text1"/>
                <w:sz w:val="24"/>
                <w:szCs w:val="24"/>
                <w:lang w:val="en-US" w:eastAsia="zh-CN"/>
                <w14:textFill>
                  <w14:solidFill>
                    <w14:schemeClr w14:val="tx1"/>
                  </w14:solidFill>
                </w14:textFill>
              </w:rPr>
              <w:t>2</w:t>
            </w:r>
            <w:r>
              <w:rPr>
                <w:rFonts w:hint="eastAsia" w:hAnsi="Times New Roman"/>
                <w:b/>
                <w:bCs w:val="0"/>
                <w:color w:val="000000" w:themeColor="text1"/>
                <w:sz w:val="24"/>
                <w:szCs w:val="24"/>
                <w:lang w:eastAsia="zh-CN"/>
                <w14:textFill>
                  <w14:solidFill>
                    <w14:schemeClr w14:val="tx1"/>
                  </w14:solidFill>
                </w14:textFill>
              </w:rPr>
              <w:t>）</w:t>
            </w:r>
            <w:r>
              <w:rPr>
                <w:rFonts w:hAnsi="Times New Roman"/>
                <w:b/>
                <w:bCs w:val="0"/>
                <w:color w:val="000000" w:themeColor="text1"/>
                <w:sz w:val="24"/>
                <w:szCs w:val="24"/>
                <w14:textFill>
                  <w14:solidFill>
                    <w14:schemeClr w14:val="tx1"/>
                  </w14:solidFill>
                </w14:textFill>
              </w:rPr>
              <w:t>废水治理可行性分析</w:t>
            </w:r>
          </w:p>
          <w:p>
            <w:pPr>
              <w:pStyle w:val="2"/>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eastAsia="宋体" w:cs="Times New Roman"/>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①</w:t>
            </w:r>
            <w:r>
              <w:rPr>
                <w:rFonts w:hint="eastAsia" w:ascii="Times New Roman" w:eastAsia="宋体" w:cs="Times New Roman"/>
                <w:bCs/>
                <w:color w:val="000000" w:themeColor="text1"/>
                <w:sz w:val="24"/>
                <w:szCs w:val="24"/>
                <w:lang w:eastAsia="zh-CN"/>
                <w14:textFill>
                  <w14:solidFill>
                    <w14:schemeClr w14:val="tx1"/>
                  </w14:solidFill>
                </w14:textFill>
              </w:rPr>
              <w:t>清洗</w:t>
            </w:r>
            <w:r>
              <w:rPr>
                <w:rFonts w:ascii="Times New Roman" w:eastAsia="宋体" w:cs="Times New Roman"/>
                <w:bCs/>
                <w:color w:val="000000" w:themeColor="text1"/>
                <w:sz w:val="24"/>
                <w:szCs w:val="24"/>
                <w14:textFill>
                  <w14:solidFill>
                    <w14:schemeClr w14:val="tx1"/>
                  </w14:solidFill>
                </w14:textFill>
              </w:rPr>
              <w:t>废水处理措施</w:t>
            </w:r>
          </w:p>
          <w:p>
            <w:pPr>
              <w:keepNext w:val="0"/>
              <w:keepLines w:val="0"/>
              <w:pageBreakBefore w:val="0"/>
              <w:widowControl w:val="0"/>
              <w:kinsoku/>
              <w:wordWrap/>
              <w:overflowPunct/>
              <w:topLinePunct w:val="0"/>
              <w:bidi w:val="0"/>
              <w:adjustRightInd/>
              <w:snapToGrid/>
              <w:spacing w:line="360" w:lineRule="auto"/>
              <w:ind w:firstLine="480" w:firstLineChars="200"/>
              <w:jc w:val="center"/>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本项目针对不同废水进行分质处理，具体处理工艺及排放流程见图4</w:t>
            </w:r>
            <w:r>
              <w:rPr>
                <w:rFonts w:hint="eastAsia"/>
                <w:color w:val="000000" w:themeColor="text1"/>
                <w:sz w:val="24"/>
                <w:szCs w:val="24"/>
                <w:lang w:val="en-US" w:eastAsia="zh-CN"/>
                <w14:textFill>
                  <w14:solidFill>
                    <w14:schemeClr w14:val="tx1"/>
                  </w14:solidFill>
                </w14:textFill>
              </w:rPr>
              <w:t>.2</w:t>
            </w:r>
            <w:r>
              <w:rPr>
                <w:color w:val="000000" w:themeColor="text1"/>
                <w:sz w:val="24"/>
                <w:szCs w:val="24"/>
                <w14:textFill>
                  <w14:solidFill>
                    <w14:schemeClr w14:val="tx1"/>
                  </w14:solidFill>
                </w14:textFill>
              </w:rPr>
              <w:t>。</w:t>
            </w:r>
          </w:p>
          <w:p>
            <w:pPr>
              <w:pStyle w:val="2"/>
              <w:jc w:val="center"/>
              <w:rPr>
                <w:rFonts w:hint="eastAsia"/>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略</w:t>
            </w:r>
          </w:p>
          <w:p>
            <w:pPr>
              <w:pStyle w:val="4"/>
              <w:rPr>
                <w:rFonts w:hint="eastAsia"/>
                <w:lang w:eastAsia="zh-CN"/>
              </w:rPr>
            </w:pPr>
          </w:p>
          <w:p>
            <w:pPr>
              <w:jc w:val="center"/>
              <w:rPr>
                <w:b/>
                <w:bCs/>
                <w:color w:val="000000" w:themeColor="text1"/>
                <w:sz w:val="24"/>
                <w:szCs w:val="21"/>
                <w14:textFill>
                  <w14:solidFill>
                    <w14:schemeClr w14:val="tx1"/>
                  </w14:solidFill>
                </w14:textFill>
              </w:rPr>
            </w:pPr>
            <w:r>
              <w:rPr>
                <w:b/>
                <w:bCs/>
                <w:color w:val="000000" w:themeColor="text1"/>
                <w:sz w:val="24"/>
                <w:szCs w:val="21"/>
                <w14:textFill>
                  <w14:solidFill>
                    <w14:schemeClr w14:val="tx1"/>
                  </w14:solidFill>
                </w14:textFill>
              </w:rPr>
              <w:t>图4</w:t>
            </w:r>
            <w:r>
              <w:rPr>
                <w:rFonts w:hint="eastAsia"/>
                <w:b/>
                <w:bCs/>
                <w:color w:val="000000" w:themeColor="text1"/>
                <w:sz w:val="24"/>
                <w:szCs w:val="21"/>
                <w:lang w:val="en-US" w:eastAsia="zh-CN"/>
                <w14:textFill>
                  <w14:solidFill>
                    <w14:schemeClr w14:val="tx1"/>
                  </w14:solidFill>
                </w14:textFill>
              </w:rPr>
              <w:t>.2</w:t>
            </w:r>
            <w:r>
              <w:rPr>
                <w:b/>
                <w:bCs/>
                <w:color w:val="000000" w:themeColor="text1"/>
                <w:sz w:val="24"/>
                <w:szCs w:val="21"/>
                <w14:textFill>
                  <w14:solidFill>
                    <w14:schemeClr w14:val="tx1"/>
                  </w14:solidFill>
                </w14:textFill>
              </w:rPr>
              <w:t xml:space="preserve">  污水处理工艺及排放流程</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bCs/>
                <w:color w:val="000000" w:themeColor="text1"/>
                <w:sz w:val="24"/>
                <w:szCs w:val="32"/>
                <w14:textFill>
                  <w14:solidFill>
                    <w14:schemeClr w14:val="tx1"/>
                  </w14:solidFill>
                </w14:textFill>
              </w:rPr>
            </w:pPr>
            <w:r>
              <w:rPr>
                <w:rFonts w:hint="default" w:ascii="Times New Roman" w:hAnsi="Times New Roman" w:eastAsia="宋体" w:cs="Times New Roman"/>
                <w:b w:val="0"/>
                <w:bCs w:val="0"/>
                <w:color w:val="000000" w:themeColor="text1"/>
                <w:sz w:val="24"/>
                <w:szCs w:val="32"/>
                <w14:textFill>
                  <w14:solidFill>
                    <w14:schemeClr w14:val="tx1"/>
                  </w14:solidFill>
                </w14:textFill>
              </w:rPr>
              <w:t>污水处理工艺说明：</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sz w:val="24"/>
                <w:szCs w:val="32"/>
                <w14:textFill>
                  <w14:solidFill>
                    <w14:schemeClr w14:val="tx1"/>
                  </w14:solidFill>
                </w14:textFill>
              </w:rPr>
            </w:pPr>
            <w:r>
              <w:rPr>
                <w:rFonts w:hint="default" w:ascii="Times New Roman" w:hAnsi="Times New Roman" w:eastAsia="宋体" w:cs="Times New Roman"/>
                <w:color w:val="000000" w:themeColor="text1"/>
                <w:sz w:val="24"/>
                <w:szCs w:val="32"/>
                <w14:textFill>
                  <w14:solidFill>
                    <w14:schemeClr w14:val="tx1"/>
                  </w14:solidFill>
                </w14:textFill>
              </w:rPr>
              <w:t>本项目清洗废水主要成分为少量水性油墨和SS。</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sz w:val="24"/>
                <w:szCs w:val="32"/>
                <w14:textFill>
                  <w14:solidFill>
                    <w14:schemeClr w14:val="tx1"/>
                  </w14:solidFill>
                </w14:textFill>
              </w:rPr>
            </w:pPr>
            <w:r>
              <w:rPr>
                <w:rFonts w:hint="default" w:ascii="Times New Roman" w:hAnsi="Times New Roman" w:eastAsia="宋体" w:cs="Times New Roman"/>
                <w:color w:val="000000" w:themeColor="text1"/>
                <w:sz w:val="24"/>
                <w:szCs w:val="32"/>
                <w14:textFill>
                  <w14:solidFill>
                    <w14:schemeClr w14:val="tx1"/>
                  </w14:solidFill>
                </w14:textFill>
              </w:rPr>
              <w:t>混凝沉淀池：混凝沉淀池分为反应区和沉淀区两部分。反应区由于混凝剂与助凝剂两种药剂相互反应，故将反应池分格设计，分混凝反应槽和絮凝反应槽。</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sz w:val="24"/>
                <w:szCs w:val="32"/>
                <w14:textFill>
                  <w14:solidFill>
                    <w14:schemeClr w14:val="tx1"/>
                  </w14:solidFill>
                </w14:textFill>
              </w:rPr>
            </w:pPr>
            <w:r>
              <w:rPr>
                <w:rFonts w:hint="default" w:ascii="Times New Roman" w:hAnsi="Times New Roman" w:eastAsia="宋体" w:cs="Times New Roman"/>
                <w:color w:val="000000" w:themeColor="text1"/>
                <w:sz w:val="24"/>
                <w:szCs w:val="32"/>
                <w14:textFill>
                  <w14:solidFill>
                    <w14:schemeClr w14:val="tx1"/>
                  </w14:solidFill>
                </w14:textFill>
              </w:rPr>
              <w:t>混凝区：清洗废水进入混凝区，投加混凝剂（PAC），使废水中的固体悬浮物形成胶体，加快固液分离的速度。为了增强混凝效果，又不使凝聚的絮状物体打碎，故采用低转速搅拌机来加速反应过程，提高混凝效果。</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sz w:val="24"/>
                <w:szCs w:val="32"/>
                <w14:textFill>
                  <w14:solidFill>
                    <w14:schemeClr w14:val="tx1"/>
                  </w14:solidFill>
                </w14:textFill>
              </w:rPr>
            </w:pPr>
            <w:r>
              <w:rPr>
                <w:rFonts w:hint="default" w:ascii="Times New Roman" w:hAnsi="Times New Roman" w:eastAsia="宋体" w:cs="Times New Roman"/>
                <w:color w:val="000000" w:themeColor="text1"/>
                <w:sz w:val="24"/>
                <w:szCs w:val="32"/>
                <w14:textFill>
                  <w14:solidFill>
                    <w14:schemeClr w14:val="tx1"/>
                  </w14:solidFill>
                </w14:textFill>
              </w:rPr>
              <w:t>絮凝池：废水经投加混凝剂、机械搅拌反应后，使废水中废固体悬浮物形成胶体，为加快固液分离的速度，投加少量的高分子助凝剂（PAM），提高凝聚效果。为了增强混凝效果，又不使凝聚的絮状物体打碎，故采用低转速搅拌机来加速反应过程，提高混凝效果。</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sz w:val="24"/>
                <w:szCs w:val="32"/>
                <w14:textFill>
                  <w14:solidFill>
                    <w14:schemeClr w14:val="tx1"/>
                  </w14:solidFill>
                </w14:textFill>
              </w:rPr>
            </w:pPr>
            <w:r>
              <w:rPr>
                <w:rFonts w:hint="default" w:ascii="Times New Roman" w:hAnsi="Times New Roman" w:eastAsia="宋体" w:cs="Times New Roman"/>
                <w:color w:val="000000" w:themeColor="text1"/>
                <w:sz w:val="24"/>
                <w:szCs w:val="32"/>
                <w14:textFill>
                  <w14:solidFill>
                    <w14:schemeClr w14:val="tx1"/>
                  </w14:solidFill>
                </w14:textFill>
              </w:rPr>
              <w:t>沉淀区：废水经投药反应、pH调整后，废水中形成了大量的胶体，流入沉淀池进行固液分离。</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sz w:val="24"/>
                <w:szCs w:val="32"/>
                <w14:textFill>
                  <w14:solidFill>
                    <w14:schemeClr w14:val="tx1"/>
                  </w14:solidFill>
                </w14:textFill>
              </w:rPr>
            </w:pPr>
            <w:r>
              <w:rPr>
                <w:rFonts w:hint="default" w:ascii="Times New Roman" w:hAnsi="Times New Roman" w:eastAsia="宋体" w:cs="Times New Roman"/>
                <w:color w:val="000000" w:themeColor="text1"/>
                <w:sz w:val="24"/>
                <w:szCs w:val="32"/>
                <w14:textFill>
                  <w14:solidFill>
                    <w14:schemeClr w14:val="tx1"/>
                  </w14:solidFill>
                </w14:textFill>
              </w:rPr>
              <w:t>气浮池：气浮法是指利用高度分散的微小气泡作为载体粘附于废水中污染物上，使其浮力大于重力和上浮阻力，从而使污染物上浮至水面，形成泡沫，然后利用刮渣 设备自水面刮除泡沫，实现固液或液分离的过程称为气浮法。气浮过程的必要条件是：在被处理的废水中，应分布大量细微气泡，并使被处理的污染质呈悬浮状态，且悬浮颗粒表面应呈疏水性，易于粘附于气泡上而上浮。 根据气泡析出时所处压力不同，溶气气浮法分为溶气真空气浮和加压溶气气浮。溶气真空气浮的原理是废水在常压下曝气，使其充分溶气，然后在真空条件下，使废水中溶气析出，形成微气泡，粘附颗粒杂质上浮于水面形成泡沫浮渣而除去。加压溶气气浮的工作原理是在加压条件下，使空气溶于水，使空气成过饱和状态，然后减至常压，使空气析出，以微小气泡释放于水中，实现气浮。</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sz w:val="24"/>
                <w:szCs w:val="32"/>
                <w14:textFill>
                  <w14:solidFill>
                    <w14:schemeClr w14:val="tx1"/>
                  </w14:solidFill>
                </w14:textFill>
              </w:rPr>
            </w:pPr>
            <w:r>
              <w:rPr>
                <w:rFonts w:hint="default" w:ascii="Times New Roman" w:hAnsi="Times New Roman" w:eastAsia="宋体" w:cs="Times New Roman"/>
                <w:color w:val="000000" w:themeColor="text1"/>
                <w:sz w:val="24"/>
                <w:szCs w:val="32"/>
                <w14:textFill>
                  <w14:solidFill>
                    <w14:schemeClr w14:val="tx1"/>
                  </w14:solidFill>
                </w14:textFill>
              </w:rPr>
              <w:t>板框压滤：泥水分离，将混凝沉淀和气浮产生的絮状沉淀压缩成泥饼，上清液回流至调节池。</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sz w:val="24"/>
                <w:szCs w:val="32"/>
                <w14:textFill>
                  <w14:solidFill>
                    <w14:schemeClr w14:val="tx1"/>
                  </w14:solidFill>
                </w14:textFill>
              </w:rPr>
            </w:pPr>
            <w:r>
              <w:rPr>
                <w:rFonts w:hint="default" w:ascii="Times New Roman" w:hAnsi="Times New Roman" w:eastAsia="宋体" w:cs="Times New Roman"/>
                <w:color w:val="000000" w:themeColor="text1"/>
                <w:sz w:val="24"/>
                <w:szCs w:val="32"/>
                <w14:textFill>
                  <w14:solidFill>
                    <w14:schemeClr w14:val="tx1"/>
                  </w14:solidFill>
                </w14:textFill>
              </w:rPr>
              <w:t>化粪池：化粪池是一种利用沉淀和厌氧发酵的原理，去除生活污水中悬浮性有机物的处理设施，属于初级的过渡性生活处理构筑物，可有效处理粪便等。</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kern w:val="0"/>
                <w:sz w:val="24"/>
                <w:szCs w:val="32"/>
                <w14:textFill>
                  <w14:solidFill>
                    <w14:schemeClr w14:val="tx1"/>
                  </w14:solidFill>
                </w14:textFill>
              </w:rPr>
            </w:pPr>
            <w:r>
              <w:rPr>
                <w:rFonts w:hint="default" w:ascii="Times New Roman" w:hAnsi="Times New Roman" w:eastAsia="宋体" w:cs="Times New Roman"/>
                <w:color w:val="000000" w:themeColor="text1"/>
                <w:kern w:val="0"/>
                <w:sz w:val="24"/>
                <w:szCs w:val="32"/>
                <w14:textFill>
                  <w14:solidFill>
                    <w14:schemeClr w14:val="tx1"/>
                  </w14:solidFill>
                </w14:textFill>
              </w:rPr>
              <w:t>根据《排污许可证申请与核发技术规范 印刷工业》（HJ1066-2019），综合废水可行技术为“预处理：格栅、沉淀、过滤、其他；生化法处理：厌氧处理、好氧处理、厌氧处理+好氧处理、其他；深度处理：V型滤池、臭氧氧化、膜分离技术、电渗析、其他等。</w:t>
            </w:r>
          </w:p>
          <w:p>
            <w:pPr>
              <w:pStyle w:val="41"/>
              <w:keepNext w:val="0"/>
              <w:keepLines w:val="0"/>
              <w:pageBreakBefore w:val="0"/>
              <w:kinsoku/>
              <w:wordWrap/>
              <w:overflowPunct/>
              <w:topLinePunct w:val="0"/>
              <w:autoSpaceDE/>
              <w:autoSpaceDN/>
              <w:bidi w:val="0"/>
              <w:adjustRightInd w:val="0"/>
              <w:snapToGrid w:val="0"/>
              <w:spacing w:line="360" w:lineRule="auto"/>
              <w:ind w:right="0"/>
              <w:textAlignment w:val="auto"/>
              <w:rPr>
                <w:rFonts w:hint="default" w:ascii="Times New Roman" w:hAnsi="Times New Roman" w:eastAsia="宋体" w:cs="Times New Roman"/>
                <w:bCs/>
                <w:color w:val="000000" w:themeColor="text1"/>
                <w:sz w:val="24"/>
                <w:szCs w:val="32"/>
                <w14:textFill>
                  <w14:solidFill>
                    <w14:schemeClr w14:val="tx1"/>
                  </w14:solidFill>
                </w14:textFill>
              </w:rPr>
            </w:pPr>
            <w:r>
              <w:rPr>
                <w:rFonts w:hint="default" w:ascii="Times New Roman" w:hAnsi="Times New Roman" w:eastAsia="宋体" w:cs="Times New Roman"/>
                <w:bCs/>
                <w:color w:val="000000" w:themeColor="text1"/>
                <w:sz w:val="24"/>
                <w:szCs w:val="32"/>
                <w14:textFill>
                  <w14:solidFill>
                    <w14:schemeClr w14:val="tx1"/>
                  </w14:solidFill>
                </w14:textFill>
              </w:rPr>
              <w:t>本项目预处理采用混凝沉淀+气浮+过滤（板框压滤）工艺，处理工艺与</w:t>
            </w:r>
            <w:r>
              <w:rPr>
                <w:rFonts w:hint="default" w:ascii="Times New Roman" w:hAnsi="Times New Roman" w:eastAsia="宋体" w:cs="Times New Roman"/>
                <w:color w:val="000000" w:themeColor="text1"/>
                <w:kern w:val="0"/>
                <w:sz w:val="24"/>
                <w:szCs w:val="32"/>
                <w14:textFill>
                  <w14:solidFill>
                    <w14:schemeClr w14:val="tx1"/>
                  </w14:solidFill>
                </w14:textFill>
              </w:rPr>
              <w:t>HJ1066-2019</w:t>
            </w:r>
            <w:r>
              <w:rPr>
                <w:rFonts w:hint="default" w:ascii="Times New Roman" w:hAnsi="Times New Roman" w:eastAsia="宋体" w:cs="Times New Roman"/>
                <w:color w:val="000000" w:themeColor="text1"/>
                <w:kern w:val="0"/>
                <w:sz w:val="24"/>
                <w:szCs w:val="32"/>
                <w14:textFill>
                  <w14:solidFill>
                    <w14:schemeClr w14:val="tx1"/>
                  </w14:solidFill>
                </w14:textFill>
              </w:rPr>
              <w:t>相符，属于排污许可技术规范中的可行</w:t>
            </w:r>
            <w:r>
              <w:rPr>
                <w:rFonts w:hint="default" w:ascii="Times New Roman" w:hAnsi="Times New Roman" w:eastAsia="宋体" w:cs="Times New Roman"/>
                <w:bCs/>
                <w:color w:val="000000" w:themeColor="text1"/>
                <w:sz w:val="24"/>
                <w:szCs w:val="32"/>
                <w14:textFill>
                  <w14:solidFill>
                    <w14:schemeClr w14:val="tx1"/>
                  </w14:solidFill>
                </w14:textFill>
              </w:rPr>
              <w:t>技术。</w:t>
            </w:r>
          </w:p>
          <w:p>
            <w:pPr>
              <w:pStyle w:val="41"/>
              <w:keepNext w:val="0"/>
              <w:keepLines w:val="0"/>
              <w:pageBreakBefore w:val="0"/>
              <w:kinsoku/>
              <w:wordWrap/>
              <w:overflowPunct/>
              <w:topLinePunct w:val="0"/>
              <w:autoSpaceDE/>
              <w:autoSpaceDN/>
              <w:bidi w:val="0"/>
              <w:adjustRightInd w:val="0"/>
              <w:snapToGrid w:val="0"/>
              <w:spacing w:line="360" w:lineRule="auto"/>
              <w:ind w:right="0" w:firstLine="482"/>
              <w:textAlignment w:val="auto"/>
              <w:rPr>
                <w:rFonts w:hint="default" w:ascii="Times New Roman" w:hAnsi="Times New Roman" w:eastAsia="宋体" w:cs="Times New Roman"/>
                <w:b w:val="0"/>
                <w:bCs w:val="0"/>
                <w:color w:val="000000" w:themeColor="text1"/>
                <w:sz w:val="24"/>
                <w:szCs w:val="32"/>
                <w14:textFill>
                  <w14:solidFill>
                    <w14:schemeClr w14:val="tx1"/>
                  </w14:solidFill>
                </w14:textFill>
              </w:rPr>
            </w:pPr>
            <w:r>
              <w:rPr>
                <w:rFonts w:ascii="Times New Roman" w:eastAsia="宋体" w:cs="Times New Roman"/>
                <w:bCs/>
                <w:color w:val="000000" w:themeColor="text1"/>
                <w:sz w:val="24"/>
                <w:szCs w:val="24"/>
                <w14:textFill>
                  <w14:solidFill>
                    <w14:schemeClr w14:val="tx1"/>
                  </w14:solidFill>
                </w14:textFill>
              </w:rPr>
              <w:t>②</w:t>
            </w:r>
            <w:r>
              <w:rPr>
                <w:rFonts w:hint="eastAsia" w:ascii="Times New Roman" w:hAnsi="Times New Roman" w:eastAsia="宋体" w:cs="Times New Roman"/>
                <w:b w:val="0"/>
                <w:bCs w:val="0"/>
                <w:color w:val="000000" w:themeColor="text1"/>
                <w:sz w:val="24"/>
                <w:szCs w:val="32"/>
                <w:lang w:eastAsia="zh-CN"/>
                <w14:textFill>
                  <w14:solidFill>
                    <w14:schemeClr w14:val="tx1"/>
                  </w14:solidFill>
                </w14:textFill>
              </w:rPr>
              <w:t>生活污水</w:t>
            </w:r>
            <w:r>
              <w:rPr>
                <w:rFonts w:hint="default" w:ascii="Times New Roman" w:hAnsi="Times New Roman" w:eastAsia="宋体" w:cs="Times New Roman"/>
                <w:b w:val="0"/>
                <w:bCs w:val="0"/>
                <w:color w:val="000000" w:themeColor="text1"/>
                <w:sz w:val="24"/>
                <w:szCs w:val="32"/>
                <w14:textFill>
                  <w14:solidFill>
                    <w14:schemeClr w14:val="tx1"/>
                  </w14:solidFill>
                </w14:textFill>
              </w:rPr>
              <w:t>处理设施可行性</w:t>
            </w:r>
          </w:p>
          <w:p>
            <w:pPr>
              <w:pStyle w:val="41"/>
              <w:keepNext w:val="0"/>
              <w:keepLines w:val="0"/>
              <w:pageBreakBefore w:val="0"/>
              <w:kinsoku/>
              <w:wordWrap/>
              <w:overflowPunct/>
              <w:topLinePunct w:val="0"/>
              <w:autoSpaceDE/>
              <w:autoSpaceDN/>
              <w:bidi w:val="0"/>
              <w:adjustRightInd w:val="0"/>
              <w:snapToGrid w:val="0"/>
              <w:spacing w:line="360" w:lineRule="auto"/>
              <w:ind w:right="0"/>
              <w:textAlignment w:val="auto"/>
              <w:rPr>
                <w:rFonts w:hint="default" w:ascii="Times New Roman" w:hAnsi="Times New Roman" w:eastAsia="宋体" w:cs="Times New Roman"/>
                <w:color w:val="000000" w:themeColor="text1"/>
                <w:sz w:val="24"/>
                <w:szCs w:val="32"/>
                <w14:textFill>
                  <w14:solidFill>
                    <w14:schemeClr w14:val="tx1"/>
                  </w14:solidFill>
                </w14:textFill>
              </w:rPr>
            </w:pPr>
            <w:r>
              <w:rPr>
                <w:rFonts w:hint="default" w:ascii="Times New Roman" w:hAnsi="Times New Roman" w:eastAsia="宋体" w:cs="Times New Roman"/>
                <w:color w:val="000000" w:themeColor="text1"/>
                <w:sz w:val="24"/>
                <w:szCs w:val="32"/>
                <w14:textFill>
                  <w14:solidFill>
                    <w14:schemeClr w14:val="tx1"/>
                  </w14:solidFill>
                </w14:textFill>
              </w:rPr>
              <w:t>本项目生活污水经厂区现有化粪池处理，根据“《排污许可证申请与核发技术规范 总则》（HJ 942-2018）中4.5.3.1”，生活污水防治工艺为“过滤、沉淀-活性污泥法、生物接触氧化、其他”等处理技术或其他。生活污水处理工艺为化粪池，化粪池是一种利用沉淀和厌氧发酵的原理，去除生活污水中悬浮性有机物的处理设施，属于初级的过渡性生活处理构筑物，可有效处理粪便等，属于可行性技术。</w:t>
            </w:r>
          </w:p>
          <w:p>
            <w:pPr>
              <w:pStyle w:val="41"/>
              <w:keepNext w:val="0"/>
              <w:keepLines w:val="0"/>
              <w:pageBreakBefore w:val="0"/>
              <w:kinsoku/>
              <w:wordWrap/>
              <w:overflowPunct/>
              <w:topLinePunct w:val="0"/>
              <w:autoSpaceDE/>
              <w:autoSpaceDN/>
              <w:bidi w:val="0"/>
              <w:adjustRightInd w:val="0"/>
              <w:snapToGrid w:val="0"/>
              <w:spacing w:line="360" w:lineRule="auto"/>
              <w:ind w:right="0"/>
              <w:textAlignment w:val="auto"/>
              <w:rPr>
                <w:rFonts w:hint="default" w:ascii="Times New Roman" w:hAnsi="Times New Roman" w:eastAsia="宋体" w:cs="Times New Roman"/>
                <w:color w:val="000000" w:themeColor="text1"/>
                <w:sz w:val="24"/>
                <w:szCs w:val="32"/>
                <w14:textFill>
                  <w14:solidFill>
                    <w14:schemeClr w14:val="tx1"/>
                  </w14:solidFill>
                </w14:textFill>
              </w:rPr>
            </w:pPr>
            <w:r>
              <w:rPr>
                <w:rFonts w:hint="default" w:ascii="Times New Roman" w:hAnsi="Times New Roman" w:eastAsia="宋体" w:cs="Times New Roman"/>
                <w:color w:val="000000" w:themeColor="text1"/>
                <w:sz w:val="24"/>
                <w:szCs w:val="32"/>
                <w14:textFill>
                  <w14:solidFill>
                    <w14:schemeClr w14:val="tx1"/>
                  </w14:solidFill>
                </w14:textFill>
              </w:rPr>
              <w:t>综上所述，本项目生活污水</w:t>
            </w:r>
            <w:r>
              <w:rPr>
                <w:rFonts w:hint="eastAsia" w:ascii="Times New Roman" w:hAnsi="Times New Roman" w:eastAsia="宋体" w:cs="Times New Roman"/>
                <w:color w:val="000000" w:themeColor="text1"/>
                <w:sz w:val="24"/>
                <w:szCs w:val="32"/>
                <w:lang w:eastAsia="zh-CN"/>
                <w14:textFill>
                  <w14:solidFill>
                    <w14:schemeClr w14:val="tx1"/>
                  </w14:solidFill>
                </w14:textFill>
              </w:rPr>
              <w:t>的</w:t>
            </w:r>
            <w:r>
              <w:rPr>
                <w:rFonts w:hint="default" w:ascii="Times New Roman" w:hAnsi="Times New Roman" w:eastAsia="宋体" w:cs="Times New Roman"/>
                <w:color w:val="000000" w:themeColor="text1"/>
                <w:sz w:val="24"/>
                <w:szCs w:val="32"/>
                <w14:textFill>
                  <w14:solidFill>
                    <w14:schemeClr w14:val="tx1"/>
                  </w14:solidFill>
                </w14:textFill>
              </w:rPr>
              <w:t>处理设施属于可行技术，并且具备接纳项目废水的能力。</w:t>
            </w:r>
          </w:p>
          <w:p>
            <w:pPr>
              <w:pStyle w:val="41"/>
              <w:keepNext w:val="0"/>
              <w:keepLines w:val="0"/>
              <w:pageBreakBefore w:val="0"/>
              <w:kinsoku/>
              <w:wordWrap/>
              <w:overflowPunct/>
              <w:topLinePunct w:val="0"/>
              <w:autoSpaceDE/>
              <w:autoSpaceDN/>
              <w:bidi w:val="0"/>
              <w:adjustRightInd w:val="0"/>
              <w:snapToGrid w:val="0"/>
              <w:spacing w:line="360" w:lineRule="auto"/>
              <w:ind w:right="0" w:firstLine="482"/>
              <w:textAlignment w:val="auto"/>
              <w:rPr>
                <w:rFonts w:hint="default" w:ascii="Times New Roman" w:hAnsi="Times New Roman" w:eastAsia="宋体" w:cs="Times New Roman"/>
                <w:b/>
                <w:bCs/>
                <w:color w:val="000000" w:themeColor="text1"/>
                <w:sz w:val="24"/>
                <w:szCs w:val="32"/>
                <w14:textFill>
                  <w14:solidFill>
                    <w14:schemeClr w14:val="tx1"/>
                  </w14:solidFill>
                </w14:textFill>
              </w:rPr>
            </w:pPr>
            <w:r>
              <w:rPr>
                <w:rFonts w:hint="default" w:ascii="Times New Roman" w:hAnsi="Times New Roman" w:eastAsia="宋体" w:cs="Times New Roman"/>
                <w:b/>
                <w:bCs/>
                <w:color w:val="000000" w:themeColor="text1"/>
                <w:sz w:val="24"/>
                <w:szCs w:val="32"/>
                <w14:textFill>
                  <w14:solidFill>
                    <w14:schemeClr w14:val="tx1"/>
                  </w14:solidFill>
                </w14:textFill>
              </w:rPr>
              <w:t>（</w:t>
            </w:r>
            <w:r>
              <w:rPr>
                <w:rFonts w:hint="default" w:ascii="Times New Roman" w:hAnsi="Times New Roman" w:eastAsia="宋体" w:cs="Times New Roman"/>
                <w:b/>
                <w:bCs/>
                <w:color w:val="000000" w:themeColor="text1"/>
                <w:sz w:val="24"/>
                <w:szCs w:val="32"/>
                <w:lang w:val="en-US" w:eastAsia="zh-CN"/>
                <w14:textFill>
                  <w14:solidFill>
                    <w14:schemeClr w14:val="tx1"/>
                  </w14:solidFill>
                </w14:textFill>
              </w:rPr>
              <w:t>3</w:t>
            </w:r>
            <w:r>
              <w:rPr>
                <w:rFonts w:hint="default" w:ascii="Times New Roman" w:hAnsi="Times New Roman" w:eastAsia="宋体" w:cs="Times New Roman"/>
                <w:b/>
                <w:bCs/>
                <w:color w:val="000000" w:themeColor="text1"/>
                <w:sz w:val="24"/>
                <w:szCs w:val="32"/>
                <w14:textFill>
                  <w14:solidFill>
                    <w14:schemeClr w14:val="tx1"/>
                  </w14:solidFill>
                </w14:textFill>
              </w:rPr>
              <w:t>）依托</w:t>
            </w:r>
            <w:r>
              <w:rPr>
                <w:rFonts w:hint="default" w:ascii="Times New Roman" w:hAnsi="Times New Roman" w:eastAsia="宋体" w:cs="Times New Roman"/>
                <w:b/>
                <w:bCs/>
                <w:color w:val="000000" w:themeColor="text1"/>
                <w:sz w:val="24"/>
                <w:szCs w:val="32"/>
                <w:lang w:val="en-US" w:eastAsia="zh-CN"/>
                <w14:textFill>
                  <w14:solidFill>
                    <w14:schemeClr w14:val="tx1"/>
                  </w14:solidFill>
                </w14:textFill>
              </w:rPr>
              <w:t>光大水务（扬州）有限公司</w:t>
            </w:r>
            <w:r>
              <w:rPr>
                <w:rFonts w:hint="default" w:ascii="Times New Roman" w:hAnsi="Times New Roman" w:eastAsia="宋体" w:cs="Times New Roman"/>
                <w:b/>
                <w:bCs/>
                <w:color w:val="000000" w:themeColor="text1"/>
                <w:sz w:val="24"/>
                <w:szCs w:val="32"/>
                <w14:textFill>
                  <w14:solidFill>
                    <w14:schemeClr w14:val="tx1"/>
                  </w14:solidFill>
                </w14:textFill>
              </w:rPr>
              <w:t>的可行性</w:t>
            </w:r>
          </w:p>
          <w:p>
            <w:pPr>
              <w:pStyle w:val="41"/>
              <w:keepNext w:val="0"/>
              <w:keepLines w:val="0"/>
              <w:pageBreakBefore w:val="0"/>
              <w:kinsoku/>
              <w:wordWrap/>
              <w:overflowPunct/>
              <w:topLinePunct w:val="0"/>
              <w:autoSpaceDE/>
              <w:autoSpaceDN/>
              <w:bidi w:val="0"/>
              <w:adjustRightInd w:val="0"/>
              <w:snapToGrid w:val="0"/>
              <w:spacing w:line="360" w:lineRule="auto"/>
              <w:ind w:right="0" w:firstLine="482"/>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①光大水务（扬州）有限公司简介</w:t>
            </w:r>
          </w:p>
          <w:p>
            <w:pPr>
              <w:pStyle w:val="41"/>
              <w:keepNext w:val="0"/>
              <w:keepLines w:val="0"/>
              <w:pageBreakBefore w:val="0"/>
              <w:kinsoku/>
              <w:wordWrap/>
              <w:overflowPunct/>
              <w:topLinePunct w:val="0"/>
              <w:autoSpaceDE/>
              <w:autoSpaceDN/>
              <w:bidi w:val="0"/>
              <w:adjustRightInd w:val="0"/>
              <w:snapToGrid w:val="0"/>
              <w:spacing w:line="360" w:lineRule="auto"/>
              <w:ind w:right="0" w:firstLine="482"/>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光大水务（扬州）有限公司前身是江都区汇同污水处理厂（又名江都区临江四镇污水处理厂）。根据《关于对江都区临江四镇污水处理厂一期工程（2.5万m</w:t>
            </w:r>
            <w:r>
              <w:rPr>
                <w:rFonts w:hint="default" w:ascii="Times New Roman" w:hAnsi="Times New Roman" w:eastAsia="宋体" w:cs="Times New Roman"/>
                <w:color w:val="000000" w:themeColor="text1"/>
                <w:sz w:val="24"/>
                <w:szCs w:val="24"/>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14:textFill>
                  <w14:solidFill>
                    <w14:schemeClr w14:val="tx1"/>
                  </w14:solidFill>
                </w14:textFill>
              </w:rPr>
              <w:t xml:space="preserve"> /d）项目环境影响报告书的批复》（苏环管﹝2005﹞100 号）：“该工程服务范围为江都区临江四镇一区(大桥镇、嘶马镇、浦头镇、花荡镇和江都沿江开发区域)内的生活污水和工业废水”，“严格控制污水进入管网的准入条件。含难降解的有机物、有毒有害 物、三致物、重金属等物质的废水不得进入管网。”“确保服务范围内可收集处理的 污水全部接入管网，其中生活污水收集应达到报告书提出的范围和比例（≥50%）要 求。”“接管废水应符合《污水综合排放标准》表4三级标准和《污水排入城市下水道水质标准》，尾水排放执行《城镇污水处理厂污染物排放标准》（GB18918-2002）表1 中的一级A标准。”</w:t>
            </w:r>
          </w:p>
          <w:p>
            <w:pPr>
              <w:pStyle w:val="41"/>
              <w:keepNext w:val="0"/>
              <w:keepLines w:val="0"/>
              <w:pageBreakBefore w:val="0"/>
              <w:kinsoku/>
              <w:wordWrap/>
              <w:overflowPunct/>
              <w:topLinePunct w:val="0"/>
              <w:autoSpaceDE/>
              <w:autoSpaceDN/>
              <w:bidi w:val="0"/>
              <w:adjustRightInd w:val="0"/>
              <w:snapToGrid w:val="0"/>
              <w:spacing w:line="360" w:lineRule="auto"/>
              <w:ind w:right="0" w:firstLine="482"/>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光大水务（扬州）有限公司</w:t>
            </w:r>
            <w:r>
              <w:rPr>
                <w:rFonts w:hint="default" w:ascii="Times New Roman" w:hAnsi="Times New Roman" w:eastAsia="宋体" w:cs="Times New Roman"/>
                <w:color w:val="000000" w:themeColor="text1"/>
                <w:sz w:val="24"/>
                <w:szCs w:val="24"/>
                <w14:textFill>
                  <w14:solidFill>
                    <w14:schemeClr w14:val="tx1"/>
                  </w14:solidFill>
                </w14:textFill>
              </w:rPr>
              <w:t>主要工艺流程</w:t>
            </w:r>
            <w:r>
              <w:rPr>
                <w:rFonts w:hint="eastAsia" w:ascii="Times New Roman" w:hAnsi="Times New Roman" w:eastAsia="宋体" w:cs="Times New Roman"/>
                <w:color w:val="000000" w:themeColor="text1"/>
                <w:sz w:val="24"/>
                <w:szCs w:val="24"/>
                <w:lang w:eastAsia="zh-CN"/>
                <w14:textFill>
                  <w14:solidFill>
                    <w14:schemeClr w14:val="tx1"/>
                  </w14:solidFill>
                </w14:textFill>
              </w:rPr>
              <w:t>为</w:t>
            </w:r>
            <w:r>
              <w:rPr>
                <w:rFonts w:hint="default" w:ascii="Times New Roman" w:hAnsi="Times New Roman" w:eastAsia="宋体" w:cs="Times New Roman"/>
                <w:color w:val="000000" w:themeColor="text1"/>
                <w:sz w:val="24"/>
                <w:szCs w:val="24"/>
                <w14:textFill>
                  <w14:solidFill>
                    <w14:schemeClr w14:val="tx1"/>
                  </w14:solidFill>
                </w14:textFill>
              </w:rPr>
              <w:t>：粗格栅及进水提升泵房--细格栅及旋流沉砂池--平流沉淀池--水解池--A</w:t>
            </w:r>
            <w:r>
              <w:rPr>
                <w:rFonts w:hint="default" w:ascii="Times New Roman" w:hAnsi="Times New Roman" w:eastAsia="宋体" w:cs="Times New Roman"/>
                <w:color w:val="000000" w:themeColor="text1"/>
                <w:sz w:val="24"/>
                <w:szCs w:val="24"/>
                <w:vertAlign w:val="superscript"/>
                <w14:textFill>
                  <w14:solidFill>
                    <w14:schemeClr w14:val="tx1"/>
                  </w14:solidFill>
                </w14:textFill>
              </w:rPr>
              <w:t>2</w:t>
            </w:r>
            <w:r>
              <w:rPr>
                <w:rFonts w:hint="default" w:ascii="Times New Roman" w:hAnsi="Times New Roman" w:eastAsia="宋体" w:cs="Times New Roman"/>
                <w:color w:val="000000" w:themeColor="text1"/>
                <w:sz w:val="24"/>
                <w:szCs w:val="24"/>
                <w14:textFill>
                  <w14:solidFill>
                    <w14:schemeClr w14:val="tx1"/>
                  </w14:solidFill>
                </w14:textFill>
              </w:rPr>
              <w:t>/O生化反应池--二沉池--深度处理提升泵房--高密度沉定池--转盘滤池--消毒池。</w:t>
            </w:r>
          </w:p>
          <w:p>
            <w:pPr>
              <w:pStyle w:val="41"/>
              <w:keepNext w:val="0"/>
              <w:keepLines w:val="0"/>
              <w:pageBreakBefore w:val="0"/>
              <w:kinsoku/>
              <w:wordWrap/>
              <w:overflowPunct/>
              <w:topLinePunct w:val="0"/>
              <w:autoSpaceDE/>
              <w:autoSpaceDN/>
              <w:bidi w:val="0"/>
              <w:adjustRightInd w:val="0"/>
              <w:snapToGrid w:val="0"/>
              <w:spacing w:line="360" w:lineRule="auto"/>
              <w:ind w:right="0" w:firstLine="482"/>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 xml:space="preserve">②接管可行性分析： </w:t>
            </w:r>
          </w:p>
          <w:p>
            <w:pPr>
              <w:pStyle w:val="41"/>
              <w:keepNext w:val="0"/>
              <w:keepLines w:val="0"/>
              <w:pageBreakBefore w:val="0"/>
              <w:numPr>
                <w:ilvl w:val="0"/>
                <w:numId w:val="8"/>
              </w:numPr>
              <w:kinsoku/>
              <w:wordWrap/>
              <w:overflowPunct/>
              <w:topLinePunct w:val="0"/>
              <w:autoSpaceDE/>
              <w:autoSpaceDN/>
              <w:bidi w:val="0"/>
              <w:adjustRightInd w:val="0"/>
              <w:snapToGrid w:val="0"/>
              <w:spacing w:line="360" w:lineRule="auto"/>
              <w:ind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 xml:space="preserve">水质 </w:t>
            </w:r>
          </w:p>
          <w:p>
            <w:pPr>
              <w:pStyle w:val="41"/>
              <w:keepNext w:val="0"/>
              <w:keepLines w:val="0"/>
              <w:pageBreakBefore w:val="0"/>
              <w:numPr>
                <w:ilvl w:val="0"/>
                <w:numId w:val="0"/>
              </w:numPr>
              <w:kinsoku/>
              <w:wordWrap/>
              <w:overflowPunct/>
              <w:topLinePunct w:val="0"/>
              <w:autoSpaceDE/>
              <w:autoSpaceDN/>
              <w:bidi w:val="0"/>
              <w:adjustRightInd w:val="0"/>
              <w:snapToGrid w:val="0"/>
              <w:spacing w:line="360" w:lineRule="auto"/>
              <w:ind w:right="0" w:rightChars="0" w:firstLine="480" w:firstLineChars="200"/>
              <w:textAlignment w:val="auto"/>
              <w:rPr>
                <w:rFonts w:hint="default" w:ascii="Times New Roman" w:hAnsi="Times New Roman" w:eastAsia="宋体" w:cs="Times New Roman"/>
                <w:b/>
                <w:color w:val="000000" w:themeColor="text1"/>
                <w:sz w:val="24"/>
                <w:szCs w:val="32"/>
                <w:lang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改建项目接管废水主要是生活污水，污染物种类简单，主要是 COD、SS、TP、 NH</w:t>
            </w:r>
            <w:r>
              <w:rPr>
                <w:rFonts w:hint="default" w:ascii="Times New Roman" w:hAnsi="Times New Roman" w:eastAsia="宋体" w:cs="Times New Roman"/>
                <w:color w:val="000000" w:themeColor="text1"/>
                <w:sz w:val="24"/>
                <w:szCs w:val="24"/>
                <w:vertAlign w:val="subscript"/>
                <w14:textFill>
                  <w14:solidFill>
                    <w14:schemeClr w14:val="tx1"/>
                  </w14:solidFill>
                </w14:textFill>
              </w:rPr>
              <w:t>3</w:t>
            </w:r>
            <w:r>
              <w:rPr>
                <w:rFonts w:hint="default" w:ascii="Times New Roman" w:hAnsi="Times New Roman" w:eastAsia="宋体" w:cs="Times New Roman"/>
                <w:color w:val="000000" w:themeColor="text1"/>
                <w:sz w:val="24"/>
                <w:szCs w:val="24"/>
                <w14:textFill>
                  <w14:solidFill>
                    <w14:schemeClr w14:val="tx1"/>
                  </w14:solidFill>
                </w14:textFill>
              </w:rPr>
              <w:t>-N、动植物油，且废水中各类污染物浓度均低于接管标准，不会对污水处理厂造成冲击。</w:t>
            </w:r>
          </w:p>
          <w:p>
            <w:pPr>
              <w:pStyle w:val="41"/>
              <w:keepNext w:val="0"/>
              <w:keepLines w:val="0"/>
              <w:pageBreakBefore w:val="0"/>
              <w:numPr>
                <w:ilvl w:val="0"/>
                <w:numId w:val="8"/>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 xml:space="preserve">水量 </w:t>
            </w:r>
          </w:p>
          <w:p>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目前光大水务（扬州）有限公司尚有 2500m³/d处理余量</w:t>
            </w:r>
            <w:r>
              <w:rPr>
                <w:rFonts w:hint="eastAsia" w:ascii="宋体" w:eastAsia="宋体" w:cs="宋体"/>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本项目产生废水总量为</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4920</w:t>
            </w:r>
            <w:r>
              <w:rPr>
                <w:rFonts w:hint="default" w:ascii="Times New Roman" w:hAnsi="Times New Roman" w:eastAsia="宋体" w:cs="Times New Roman"/>
                <w:color w:val="000000" w:themeColor="text1"/>
                <w:sz w:val="24"/>
                <w:szCs w:val="24"/>
                <w14:textFill>
                  <w14:solidFill>
                    <w14:schemeClr w14:val="tx1"/>
                  </w14:solidFill>
                </w14:textFill>
              </w:rPr>
              <w:t>m³/</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w:t>
            </w:r>
            <w:r>
              <w:rPr>
                <w:rFonts w:hint="default" w:ascii="Times New Roman" w:hAnsi="Times New Roman" w:eastAsia="宋体" w:cs="Times New Roman"/>
                <w:color w:val="000000" w:themeColor="text1"/>
                <w:sz w:val="24"/>
                <w:szCs w:val="24"/>
                <w14:textFill>
                  <w14:solidFill>
                    <w14:schemeClr w14:val="tx1"/>
                  </w14:solidFill>
                </w14:textFill>
              </w:rPr>
              <w:t>（约</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16.4</w:t>
            </w:r>
            <w:r>
              <w:rPr>
                <w:rFonts w:hint="default" w:ascii="Times New Roman" w:hAnsi="Times New Roman" w:eastAsia="宋体" w:cs="Times New Roman"/>
                <w:color w:val="000000" w:themeColor="text1"/>
                <w:sz w:val="24"/>
                <w:szCs w:val="24"/>
                <w14:textFill>
                  <w14:solidFill>
                    <w14:schemeClr w14:val="tx1"/>
                  </w14:solidFill>
                </w14:textFill>
              </w:rPr>
              <w:t>m</w:t>
            </w:r>
            <w:r>
              <w:rPr>
                <w:rFonts w:hint="eastAsia" w:ascii="Times New Roman" w:hAnsi="Times New Roman" w:eastAsia="宋体" w:cs="Times New Roman"/>
                <w:color w:val="000000" w:themeColor="text1"/>
                <w:sz w:val="24"/>
                <w:szCs w:val="24"/>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14:textFill>
                  <w14:solidFill>
                    <w14:schemeClr w14:val="tx1"/>
                  </w14:solidFill>
                </w14:textFill>
              </w:rPr>
              <w:t>/d）</w:t>
            </w:r>
            <w:r>
              <w:rPr>
                <w:rFonts w:hint="default" w:ascii="Times New Roman" w:hAnsi="Times New Roman" w:eastAsia="宋体" w:cs="Times New Roman"/>
                <w:color w:val="000000" w:themeColor="text1"/>
                <w:sz w:val="24"/>
                <w:szCs w:val="24"/>
                <w14:textFill>
                  <w14:solidFill>
                    <w14:schemeClr w14:val="tx1"/>
                  </w14:solidFill>
                </w14:textFill>
              </w:rPr>
              <w:t xml:space="preserve">，污水处理厂能够接纳该项目产生的废水。 </w:t>
            </w:r>
          </w:p>
          <w:p>
            <w:pPr>
              <w:pStyle w:val="41"/>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 xml:space="preserve">污水管网 </w:t>
            </w:r>
          </w:p>
          <w:p>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 xml:space="preserve">污水处理厂现已投入运行，且该区域污水管网已铺设到位，因此项目废水接管可行。 </w:t>
            </w:r>
          </w:p>
          <w:p>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 xml:space="preserve">建设项目污水接管口需根据江苏省环保厅《江苏省排污口设置及规范化整治管理办法》的排水体制的规定设计。 </w:t>
            </w:r>
          </w:p>
          <w:p>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480" w:firstLineChars="200"/>
              <w:textAlignment w:val="auto"/>
              <w:rPr>
                <w:rFonts w:hint="default" w:ascii="Times New Roman" w:hAnsi="Times New Roman" w:eastAsia="宋体" w:cs="Times New Roman"/>
                <w:b/>
                <w:color w:val="000000" w:themeColor="text1"/>
                <w:sz w:val="24"/>
                <w:szCs w:val="32"/>
                <w:lang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本项目废水经预处理后达</w:t>
            </w:r>
            <w:r>
              <w:rPr>
                <w:rFonts w:hint="eastAsia" w:ascii="Times New Roman" w:hAnsi="Times New Roman" w:eastAsia="宋体" w:cs="Times New Roman"/>
                <w:color w:val="000000" w:themeColor="text1"/>
                <w:sz w:val="24"/>
                <w:szCs w:val="24"/>
                <w:lang w:eastAsia="zh-CN"/>
                <w14:textFill>
                  <w14:solidFill>
                    <w14:schemeClr w14:val="tx1"/>
                  </w14:solidFill>
                </w14:textFill>
              </w:rPr>
              <w:t>到接管标准后</w:t>
            </w:r>
            <w:r>
              <w:rPr>
                <w:rFonts w:hint="default" w:ascii="Times New Roman" w:hAnsi="Times New Roman" w:eastAsia="宋体" w:cs="Times New Roman"/>
                <w:color w:val="000000" w:themeColor="text1"/>
                <w:sz w:val="24"/>
                <w:szCs w:val="24"/>
                <w14:textFill>
                  <w14:solidFill>
                    <w14:schemeClr w14:val="tx1"/>
                  </w14:solidFill>
                </w14:textFill>
              </w:rPr>
              <w:t>进入光大水务（扬州）有限公司集中处理，尾水达标排放</w:t>
            </w:r>
            <w:r>
              <w:rPr>
                <w:rFonts w:hint="eastAsia" w:ascii="Times New Roman" w:hAnsi="Times New Roman" w:eastAsia="宋体" w:cs="Times New Roman"/>
                <w:color w:val="000000" w:themeColor="text1"/>
                <w:sz w:val="24"/>
                <w:szCs w:val="24"/>
                <w:lang w:eastAsia="zh-CN"/>
                <w14:textFill>
                  <w14:solidFill>
                    <w14:schemeClr w14:val="tx1"/>
                  </w14:solidFill>
                </w14:textFill>
              </w:rPr>
              <w:t>长江</w:t>
            </w:r>
            <w:r>
              <w:rPr>
                <w:rFonts w:hint="default" w:ascii="Times New Roman" w:hAnsi="Times New Roman" w:eastAsia="宋体" w:cs="Times New Roman"/>
                <w:color w:val="000000" w:themeColor="text1"/>
                <w:sz w:val="24"/>
                <w:szCs w:val="24"/>
                <w14:textFill>
                  <w14:solidFill>
                    <w14:schemeClr w14:val="tx1"/>
                  </w14:solidFill>
                </w14:textFill>
              </w:rPr>
              <w:t>，对周围水环境影响较小。</w:t>
            </w:r>
          </w:p>
          <w:p>
            <w:pPr>
              <w:pStyle w:val="41"/>
              <w:keepNext w:val="0"/>
              <w:keepLines w:val="0"/>
              <w:pageBreakBefore w:val="0"/>
              <w:kinsoku/>
              <w:wordWrap/>
              <w:overflowPunct/>
              <w:topLinePunct w:val="0"/>
              <w:autoSpaceDE/>
              <w:autoSpaceDN/>
              <w:bidi w:val="0"/>
              <w:adjustRightInd w:val="0"/>
              <w:snapToGrid w:val="0"/>
              <w:spacing w:line="360" w:lineRule="auto"/>
              <w:ind w:right="0" w:firstLine="482"/>
              <w:textAlignment w:val="auto"/>
              <w:rPr>
                <w:rFonts w:hint="default" w:ascii="Times New Roman" w:hAnsi="Times New Roman" w:eastAsia="宋体" w:cs="Times New Roman"/>
                <w:b/>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32"/>
                <w:lang w:eastAsia="zh-CN"/>
                <w14:textFill>
                  <w14:solidFill>
                    <w14:schemeClr w14:val="tx1"/>
                  </w14:solidFill>
                </w14:textFill>
              </w:rPr>
              <w:t>（</w:t>
            </w:r>
            <w:r>
              <w:rPr>
                <w:rFonts w:hint="default" w:ascii="Times New Roman" w:hAnsi="Times New Roman" w:eastAsia="宋体" w:cs="Times New Roman"/>
                <w:b/>
                <w:color w:val="000000" w:themeColor="text1"/>
                <w:sz w:val="24"/>
                <w:szCs w:val="32"/>
                <w:lang w:val="en-US" w:eastAsia="zh-CN"/>
                <w14:textFill>
                  <w14:solidFill>
                    <w14:schemeClr w14:val="tx1"/>
                  </w14:solidFill>
                </w14:textFill>
              </w:rPr>
              <w:t>4</w:t>
            </w:r>
            <w:r>
              <w:rPr>
                <w:rFonts w:hint="default" w:ascii="Times New Roman" w:hAnsi="Times New Roman" w:eastAsia="宋体" w:cs="Times New Roman"/>
                <w:b/>
                <w:color w:val="000000" w:themeColor="text1"/>
                <w:sz w:val="24"/>
                <w:szCs w:val="32"/>
                <w:lang w:eastAsia="zh-CN"/>
                <w14:textFill>
                  <w14:solidFill>
                    <w14:schemeClr w14:val="tx1"/>
                  </w14:solidFill>
                </w14:textFill>
              </w:rPr>
              <w:t>）</w:t>
            </w:r>
            <w:r>
              <w:rPr>
                <w:rFonts w:hint="default" w:ascii="Times New Roman" w:hAnsi="Times New Roman" w:eastAsia="宋体" w:cs="Times New Roman"/>
                <w:b/>
                <w:color w:val="000000" w:themeColor="text1"/>
                <w:sz w:val="24"/>
                <w:szCs w:val="32"/>
                <w14:textFill>
                  <w14:solidFill>
                    <w14:schemeClr w14:val="tx1"/>
                  </w14:solidFill>
                </w14:textFill>
              </w:rPr>
              <w:t>废水监测要求</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000000" w:themeColor="text1"/>
                <w:kern w:val="0"/>
                <w:sz w:val="24"/>
                <w:szCs w:val="32"/>
                <w14:textFill>
                  <w14:solidFill>
                    <w14:schemeClr w14:val="tx1"/>
                  </w14:solidFill>
                </w14:textFill>
              </w:rPr>
            </w:pPr>
            <w:r>
              <w:rPr>
                <w:rFonts w:hint="default" w:ascii="Times New Roman" w:hAnsi="Times New Roman" w:eastAsia="宋体" w:cs="Times New Roman"/>
                <w:color w:val="000000" w:themeColor="text1"/>
                <w:kern w:val="0"/>
                <w:sz w:val="24"/>
                <w:szCs w:val="32"/>
                <w14:textFill>
                  <w14:solidFill>
                    <w14:schemeClr w14:val="tx1"/>
                  </w14:solidFill>
                </w14:textFill>
              </w:rPr>
              <w:t>项目印刷废水经一体化处理设施处理达标后，</w:t>
            </w:r>
            <w:r>
              <w:rPr>
                <w:rFonts w:hint="default" w:ascii="Times New Roman" w:hAnsi="Times New Roman" w:eastAsia="宋体" w:cs="Times New Roman"/>
                <w:color w:val="000000" w:themeColor="text1"/>
                <w:sz w:val="24"/>
                <w:szCs w:val="32"/>
                <w14:textFill>
                  <w14:solidFill>
                    <w14:schemeClr w14:val="tx1"/>
                  </w14:solidFill>
                </w14:textFill>
              </w:rPr>
              <w:t>与生活污水一并通过市政管网排入</w:t>
            </w:r>
            <w:r>
              <w:rPr>
                <w:rFonts w:hint="eastAsia" w:ascii="Times New Roman" w:hAnsi="Times New Roman" w:eastAsia="宋体" w:cs="Times New Roman"/>
                <w:color w:val="000000" w:themeColor="text1"/>
                <w:sz w:val="24"/>
                <w:szCs w:val="32"/>
                <w:lang w:val="en-US" w:eastAsia="zh-CN"/>
                <w14:textFill>
                  <w14:solidFill>
                    <w14:schemeClr w14:val="tx1"/>
                  </w14:solidFill>
                </w14:textFill>
              </w:rPr>
              <w:t>光大水务（扬州）有限公司</w:t>
            </w:r>
            <w:r>
              <w:rPr>
                <w:rFonts w:hint="default" w:ascii="Times New Roman" w:hAnsi="Times New Roman" w:eastAsia="宋体" w:cs="Times New Roman"/>
                <w:color w:val="000000" w:themeColor="text1"/>
                <w:sz w:val="24"/>
                <w:szCs w:val="32"/>
                <w14:textFill>
                  <w14:solidFill>
                    <w14:schemeClr w14:val="tx1"/>
                  </w14:solidFill>
                </w14:textFill>
              </w:rPr>
              <w:t>进一步处理，属于间接排放。</w:t>
            </w:r>
            <w:r>
              <w:rPr>
                <w:rFonts w:hint="default" w:ascii="Times New Roman" w:hAnsi="Times New Roman" w:eastAsia="宋体" w:cs="Times New Roman"/>
                <w:color w:val="000000" w:themeColor="text1"/>
                <w:kern w:val="0"/>
                <w:sz w:val="24"/>
                <w:szCs w:val="32"/>
                <w14:textFill>
                  <w14:solidFill>
                    <w14:schemeClr w14:val="tx1"/>
                  </w14:solidFill>
                </w14:textFill>
              </w:rPr>
              <w:t>根据《排污单位自行监测技术指南 总则》(HJ 819-2017)</w:t>
            </w:r>
            <w:r>
              <w:rPr>
                <w:rFonts w:hint="eastAsia" w:ascii="Times New Roman" w:hAnsi="Times New Roman" w:eastAsia="宋体" w:cs="Times New Roman"/>
                <w:color w:val="000000" w:themeColor="text1"/>
                <w:kern w:val="0"/>
                <w:sz w:val="24"/>
                <w:szCs w:val="32"/>
                <w:lang w:eastAsia="zh-CN"/>
                <w14:textFill>
                  <w14:solidFill>
                    <w14:schemeClr w14:val="tx1"/>
                  </w14:solidFill>
                </w14:textFill>
              </w:rPr>
              <w:t>、</w:t>
            </w:r>
            <w:r>
              <w:rPr>
                <w:rFonts w:hint="default" w:ascii="Times New Roman" w:hAnsi="Times New Roman" w:eastAsia="宋体" w:cs="Times New Roman"/>
                <w:color w:val="000000" w:themeColor="text1"/>
                <w:kern w:val="0"/>
                <w:sz w:val="24"/>
                <w:szCs w:val="32"/>
                <w14:textFill>
                  <w14:solidFill>
                    <w14:schemeClr w14:val="tx1"/>
                  </w14:solidFill>
                </w14:textFill>
              </w:rPr>
              <w:t>《排污单位自行监测技术指南 印刷工业》（HJ 1246</w:t>
            </w:r>
            <w:r>
              <w:rPr>
                <w:rFonts w:hint="eastAsia" w:ascii="Times New Roman" w:hAnsi="Times New Roman" w:eastAsia="宋体" w:cs="Times New Roman"/>
                <w:color w:val="000000" w:themeColor="text1"/>
                <w:kern w:val="0"/>
                <w:sz w:val="24"/>
                <w:szCs w:val="32"/>
                <w:lang w:val="en-US" w:eastAsia="zh-CN"/>
                <w14:textFill>
                  <w14:solidFill>
                    <w14:schemeClr w14:val="tx1"/>
                  </w14:solidFill>
                </w14:textFill>
              </w:rPr>
              <w:t>-</w:t>
            </w:r>
            <w:r>
              <w:rPr>
                <w:rFonts w:hint="default" w:ascii="Times New Roman" w:hAnsi="Times New Roman" w:eastAsia="宋体" w:cs="Times New Roman"/>
                <w:color w:val="000000" w:themeColor="text1"/>
                <w:kern w:val="0"/>
                <w:sz w:val="24"/>
                <w:szCs w:val="32"/>
                <w14:textFill>
                  <w14:solidFill>
                    <w14:schemeClr w14:val="tx1"/>
                  </w14:solidFill>
                </w14:textFill>
              </w:rPr>
              <w:t>2022），本项目自行监测要求如下：</w:t>
            </w:r>
          </w:p>
          <w:p>
            <w:pPr>
              <w:spacing w:line="240" w:lineRule="auto"/>
              <w:jc w:val="center"/>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表4</w:t>
            </w:r>
            <w:r>
              <w:rPr>
                <w:rFonts w:hint="eastAsia"/>
                <w:b/>
                <w:bCs/>
                <w:color w:val="000000" w:themeColor="text1"/>
                <w:sz w:val="24"/>
                <w:szCs w:val="24"/>
                <w:lang w:val="en-US" w:eastAsia="zh-CN"/>
                <w14:textFill>
                  <w14:solidFill>
                    <w14:schemeClr w14:val="tx1"/>
                  </w14:solidFill>
                </w14:textFill>
              </w:rPr>
              <w:t>.12</w:t>
            </w:r>
            <w:r>
              <w:rPr>
                <w:b/>
                <w:bCs/>
                <w:color w:val="000000" w:themeColor="text1"/>
                <w:sz w:val="24"/>
                <w:szCs w:val="24"/>
                <w14:textFill>
                  <w14:solidFill>
                    <w14:schemeClr w14:val="tx1"/>
                  </w14:solidFill>
                </w14:textFill>
              </w:rPr>
              <w:t xml:space="preserve">  项目废水监测计划及记录信息表</w:t>
            </w:r>
          </w:p>
          <w:tbl>
            <w:tblPr>
              <w:tblStyle w:val="17"/>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
            <w:tblGrid>
              <w:gridCol w:w="1499"/>
              <w:gridCol w:w="2055"/>
              <w:gridCol w:w="3428"/>
              <w:gridCol w:w="15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cantSplit/>
                <w:trHeight w:val="90" w:hRule="atLeast"/>
                <w:jc w:val="center"/>
              </w:trPr>
              <w:tc>
                <w:tcPr>
                  <w:tcW w:w="881" w:type="pct"/>
                  <w:tcBorders>
                    <w:tl2br w:val="nil"/>
                    <w:tr2bl w:val="nil"/>
                  </w:tcBorders>
                  <w:vAlign w:val="center"/>
                </w:tcPr>
                <w:p>
                  <w:pPr>
                    <w:pStyle w:val="40"/>
                    <w:spacing w:line="240" w:lineRule="auto"/>
                    <w:rPr>
                      <w:rFonts w:hint="eastAsia" w:eastAsia="宋体"/>
                      <w:b/>
                      <w:color w:val="000000" w:themeColor="text1"/>
                      <w:sz w:val="21"/>
                      <w:szCs w:val="21"/>
                      <w:lang w:eastAsia="zh-CN"/>
                      <w14:textFill>
                        <w14:solidFill>
                          <w14:schemeClr w14:val="tx1"/>
                        </w14:solidFill>
                      </w14:textFill>
                    </w:rPr>
                  </w:pPr>
                  <w:r>
                    <w:rPr>
                      <w:rFonts w:hint="eastAsia"/>
                      <w:b/>
                      <w:color w:val="000000" w:themeColor="text1"/>
                      <w:sz w:val="21"/>
                      <w:szCs w:val="21"/>
                      <w:lang w:eastAsia="zh-CN"/>
                      <w14:textFill>
                        <w14:solidFill>
                          <w14:schemeClr w14:val="tx1"/>
                        </w14:solidFill>
                      </w14:textFill>
                    </w:rPr>
                    <w:t>类别</w:t>
                  </w:r>
                </w:p>
              </w:tc>
              <w:tc>
                <w:tcPr>
                  <w:tcW w:w="1208" w:type="pct"/>
                  <w:tcBorders>
                    <w:tl2br w:val="nil"/>
                    <w:tr2bl w:val="nil"/>
                  </w:tcBorders>
                  <w:vAlign w:val="center"/>
                </w:tcPr>
                <w:p>
                  <w:pPr>
                    <w:pStyle w:val="40"/>
                    <w:spacing w:line="240" w:lineRule="auto"/>
                    <w:rPr>
                      <w:rFonts w:hint="eastAsia" w:eastAsia="宋体"/>
                      <w:b/>
                      <w:color w:val="000000" w:themeColor="text1"/>
                      <w:sz w:val="21"/>
                      <w:szCs w:val="21"/>
                      <w:lang w:eastAsia="zh-CN"/>
                      <w14:textFill>
                        <w14:solidFill>
                          <w14:schemeClr w14:val="tx1"/>
                        </w14:solidFill>
                      </w14:textFill>
                    </w:rPr>
                  </w:pPr>
                  <w:r>
                    <w:rPr>
                      <w:rFonts w:hint="eastAsia"/>
                      <w:b/>
                      <w:color w:val="000000" w:themeColor="text1"/>
                      <w:sz w:val="21"/>
                      <w:szCs w:val="21"/>
                      <w:lang w:eastAsia="zh-CN"/>
                      <w14:textFill>
                        <w14:solidFill>
                          <w14:schemeClr w14:val="tx1"/>
                        </w14:solidFill>
                      </w14:textFill>
                    </w:rPr>
                    <w:t>监测点位</w:t>
                  </w:r>
                </w:p>
              </w:tc>
              <w:tc>
                <w:tcPr>
                  <w:tcW w:w="2015" w:type="pct"/>
                  <w:tcBorders>
                    <w:tl2br w:val="nil"/>
                    <w:tr2bl w:val="nil"/>
                  </w:tcBorders>
                  <w:vAlign w:val="center"/>
                </w:tcPr>
                <w:p>
                  <w:pPr>
                    <w:pStyle w:val="40"/>
                    <w:spacing w:line="240" w:lineRule="auto"/>
                    <w:rPr>
                      <w:rFonts w:hint="eastAsia" w:eastAsia="宋体"/>
                      <w:b/>
                      <w:color w:val="000000" w:themeColor="text1"/>
                      <w:sz w:val="21"/>
                      <w:szCs w:val="21"/>
                      <w:lang w:eastAsia="zh-CN"/>
                      <w14:textFill>
                        <w14:solidFill>
                          <w14:schemeClr w14:val="tx1"/>
                        </w14:solidFill>
                      </w14:textFill>
                    </w:rPr>
                  </w:pPr>
                  <w:r>
                    <w:rPr>
                      <w:rFonts w:hint="eastAsia"/>
                      <w:b/>
                      <w:color w:val="000000" w:themeColor="text1"/>
                      <w:sz w:val="21"/>
                      <w:szCs w:val="21"/>
                      <w:lang w:eastAsia="zh-CN"/>
                      <w14:textFill>
                        <w14:solidFill>
                          <w14:schemeClr w14:val="tx1"/>
                        </w14:solidFill>
                      </w14:textFill>
                    </w:rPr>
                    <w:t>监测因子</w:t>
                  </w:r>
                </w:p>
              </w:tc>
              <w:tc>
                <w:tcPr>
                  <w:tcW w:w="894" w:type="pct"/>
                  <w:tcBorders>
                    <w:tl2br w:val="nil"/>
                    <w:tr2bl w:val="nil"/>
                  </w:tcBorders>
                  <w:vAlign w:val="center"/>
                </w:tcPr>
                <w:p>
                  <w:pPr>
                    <w:pStyle w:val="40"/>
                    <w:spacing w:line="240" w:lineRule="auto"/>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监测频次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cantSplit/>
                <w:trHeight w:val="235" w:hRule="atLeast"/>
                <w:jc w:val="center"/>
              </w:trPr>
              <w:tc>
                <w:tcPr>
                  <w:tcW w:w="881" w:type="pct"/>
                  <w:vMerge w:val="restart"/>
                  <w:tcBorders>
                    <w:tl2br w:val="nil"/>
                    <w:tr2bl w:val="nil"/>
                  </w:tcBorders>
                  <w:vAlign w:val="center"/>
                </w:tcPr>
                <w:p>
                  <w:pPr>
                    <w:pStyle w:val="40"/>
                    <w:spacing w:line="240" w:lineRule="auto"/>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废水</w:t>
                  </w:r>
                </w:p>
              </w:tc>
              <w:tc>
                <w:tcPr>
                  <w:tcW w:w="1208" w:type="pct"/>
                  <w:vMerge w:val="restart"/>
                  <w:tcBorders>
                    <w:tl2br w:val="nil"/>
                    <w:tr2bl w:val="nil"/>
                  </w:tcBorders>
                  <w:vAlign w:val="center"/>
                </w:tcPr>
                <w:p>
                  <w:pPr>
                    <w:pStyle w:val="40"/>
                    <w:spacing w:line="24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废水总排口</w:t>
                  </w:r>
                </w:p>
                <w:p>
                  <w:pPr>
                    <w:pStyle w:val="40"/>
                    <w:spacing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（DW001）</w:t>
                  </w:r>
                </w:p>
              </w:tc>
              <w:tc>
                <w:tcPr>
                  <w:tcW w:w="2015" w:type="pct"/>
                  <w:tcBorders>
                    <w:tl2br w:val="nil"/>
                    <w:tr2bl w:val="nil"/>
                  </w:tcBorders>
                  <w:vAlign w:val="center"/>
                </w:tcPr>
                <w:p>
                  <w:pPr>
                    <w:pStyle w:val="40"/>
                    <w:spacing w:line="240" w:lineRule="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pH</w:t>
                  </w:r>
                </w:p>
              </w:tc>
              <w:tc>
                <w:tcPr>
                  <w:tcW w:w="894" w:type="pct"/>
                  <w:vMerge w:val="restart"/>
                  <w:tcBorders>
                    <w:tl2br w:val="nil"/>
                    <w:tr2bl w:val="nil"/>
                  </w:tcBorders>
                  <w:vAlign w:val="center"/>
                </w:tcPr>
                <w:p>
                  <w:pPr>
                    <w:pStyle w:val="40"/>
                    <w:spacing w:line="240" w:lineRule="auto"/>
                    <w:rPr>
                      <w:color w:val="000000" w:themeColor="text1"/>
                      <w:sz w:val="21"/>
                      <w:szCs w:val="21"/>
                      <w14:textFill>
                        <w14:solidFill>
                          <w14:schemeClr w14:val="tx1"/>
                        </w14:solidFill>
                      </w14:textFill>
                    </w:rPr>
                  </w:pPr>
                  <w:r>
                    <w:rPr>
                      <w:color w:val="000000" w:themeColor="text1"/>
                      <w:sz w:val="21"/>
                      <w:szCs w:val="21"/>
                      <w:lang w:eastAsia="zh-TW"/>
                      <w14:textFill>
                        <w14:solidFill>
                          <w14:schemeClr w14:val="tx1"/>
                        </w14:solidFill>
                      </w14:textFill>
                    </w:rPr>
                    <w:t>1次/</w:t>
                  </w:r>
                  <w:r>
                    <w:rPr>
                      <w:rFonts w:hint="eastAsia"/>
                      <w:color w:val="000000" w:themeColor="text1"/>
                      <w:sz w:val="21"/>
                      <w:szCs w:val="21"/>
                      <w14:textFill>
                        <w14:solidFill>
                          <w14:schemeClr w14:val="tx1"/>
                        </w14:solidFill>
                      </w14:textFill>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cantSplit/>
                <w:trHeight w:val="248" w:hRule="atLeast"/>
                <w:jc w:val="center"/>
              </w:trPr>
              <w:tc>
                <w:tcPr>
                  <w:tcW w:w="881" w:type="pct"/>
                  <w:vMerge w:val="continue"/>
                  <w:tcBorders>
                    <w:tl2br w:val="nil"/>
                    <w:tr2bl w:val="nil"/>
                  </w:tcBorders>
                  <w:vAlign w:val="center"/>
                </w:tcPr>
                <w:p>
                  <w:pPr>
                    <w:pStyle w:val="40"/>
                    <w:spacing w:line="240" w:lineRule="auto"/>
                    <w:rPr>
                      <w:color w:val="000000" w:themeColor="text1"/>
                      <w:sz w:val="21"/>
                      <w:szCs w:val="21"/>
                      <w14:textFill>
                        <w14:solidFill>
                          <w14:schemeClr w14:val="tx1"/>
                        </w14:solidFill>
                      </w14:textFill>
                    </w:rPr>
                  </w:pPr>
                </w:p>
              </w:tc>
              <w:tc>
                <w:tcPr>
                  <w:tcW w:w="1208" w:type="pct"/>
                  <w:vMerge w:val="continue"/>
                  <w:tcBorders>
                    <w:tl2br w:val="nil"/>
                    <w:tr2bl w:val="nil"/>
                  </w:tcBorders>
                  <w:vAlign w:val="center"/>
                </w:tcPr>
                <w:p>
                  <w:pPr>
                    <w:pStyle w:val="40"/>
                    <w:spacing w:line="240" w:lineRule="auto"/>
                    <w:rPr>
                      <w:color w:val="000000" w:themeColor="text1"/>
                      <w:sz w:val="21"/>
                      <w:szCs w:val="21"/>
                      <w14:textFill>
                        <w14:solidFill>
                          <w14:schemeClr w14:val="tx1"/>
                        </w14:solidFill>
                      </w14:textFill>
                    </w:rPr>
                  </w:pPr>
                </w:p>
              </w:tc>
              <w:tc>
                <w:tcPr>
                  <w:tcW w:w="2015" w:type="pct"/>
                  <w:tcBorders>
                    <w:tl2br w:val="nil"/>
                    <w:tr2bl w:val="nil"/>
                  </w:tcBorders>
                  <w:vAlign w:val="center"/>
                </w:tcPr>
                <w:p>
                  <w:pPr>
                    <w:pStyle w:val="40"/>
                    <w:spacing w:line="240" w:lineRule="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COD</w:t>
                  </w:r>
                </w:p>
              </w:tc>
              <w:tc>
                <w:tcPr>
                  <w:tcW w:w="894" w:type="pct"/>
                  <w:vMerge w:val="continue"/>
                  <w:tcBorders>
                    <w:tl2br w:val="nil"/>
                    <w:tr2bl w:val="nil"/>
                  </w:tcBorders>
                  <w:vAlign w:val="center"/>
                </w:tcPr>
                <w:p>
                  <w:pPr>
                    <w:pStyle w:val="40"/>
                    <w:spacing w:line="240" w:lineRule="auto"/>
                    <w:rPr>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cantSplit/>
                <w:trHeight w:val="235" w:hRule="atLeast"/>
                <w:jc w:val="center"/>
              </w:trPr>
              <w:tc>
                <w:tcPr>
                  <w:tcW w:w="881" w:type="pct"/>
                  <w:vMerge w:val="continue"/>
                  <w:tcBorders>
                    <w:tl2br w:val="nil"/>
                    <w:tr2bl w:val="nil"/>
                  </w:tcBorders>
                  <w:vAlign w:val="center"/>
                </w:tcPr>
                <w:p>
                  <w:pPr>
                    <w:pStyle w:val="40"/>
                    <w:spacing w:line="240" w:lineRule="auto"/>
                    <w:rPr>
                      <w:color w:val="000000" w:themeColor="text1"/>
                      <w:sz w:val="21"/>
                      <w:szCs w:val="21"/>
                      <w14:textFill>
                        <w14:solidFill>
                          <w14:schemeClr w14:val="tx1"/>
                        </w14:solidFill>
                      </w14:textFill>
                    </w:rPr>
                  </w:pPr>
                </w:p>
              </w:tc>
              <w:tc>
                <w:tcPr>
                  <w:tcW w:w="1208" w:type="pct"/>
                  <w:vMerge w:val="continue"/>
                  <w:tcBorders>
                    <w:tl2br w:val="nil"/>
                    <w:tr2bl w:val="nil"/>
                  </w:tcBorders>
                  <w:vAlign w:val="center"/>
                </w:tcPr>
                <w:p>
                  <w:pPr>
                    <w:pStyle w:val="40"/>
                    <w:spacing w:line="240" w:lineRule="auto"/>
                    <w:rPr>
                      <w:color w:val="000000" w:themeColor="text1"/>
                      <w:sz w:val="21"/>
                      <w:szCs w:val="21"/>
                      <w14:textFill>
                        <w14:solidFill>
                          <w14:schemeClr w14:val="tx1"/>
                        </w14:solidFill>
                      </w14:textFill>
                    </w:rPr>
                  </w:pPr>
                </w:p>
              </w:tc>
              <w:tc>
                <w:tcPr>
                  <w:tcW w:w="2015" w:type="pct"/>
                  <w:tcBorders>
                    <w:tl2br w:val="nil"/>
                    <w:tr2bl w:val="nil"/>
                  </w:tcBorders>
                  <w:vAlign w:val="center"/>
                </w:tcPr>
                <w:p>
                  <w:pPr>
                    <w:pStyle w:val="40"/>
                    <w:spacing w:line="240" w:lineRule="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SS</w:t>
                  </w:r>
                </w:p>
              </w:tc>
              <w:tc>
                <w:tcPr>
                  <w:tcW w:w="894" w:type="pct"/>
                  <w:vMerge w:val="continue"/>
                  <w:tcBorders>
                    <w:tl2br w:val="nil"/>
                    <w:tr2bl w:val="nil"/>
                  </w:tcBorders>
                  <w:vAlign w:val="center"/>
                </w:tcPr>
                <w:p>
                  <w:pPr>
                    <w:pStyle w:val="40"/>
                    <w:spacing w:line="240" w:lineRule="auto"/>
                    <w:rPr>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cantSplit/>
                <w:trHeight w:val="235" w:hRule="atLeast"/>
                <w:jc w:val="center"/>
              </w:trPr>
              <w:tc>
                <w:tcPr>
                  <w:tcW w:w="881" w:type="pct"/>
                  <w:vMerge w:val="continue"/>
                  <w:tcBorders>
                    <w:tl2br w:val="nil"/>
                    <w:tr2bl w:val="nil"/>
                  </w:tcBorders>
                  <w:vAlign w:val="center"/>
                </w:tcPr>
                <w:p>
                  <w:pPr>
                    <w:pStyle w:val="40"/>
                    <w:spacing w:line="240" w:lineRule="auto"/>
                    <w:rPr>
                      <w:color w:val="000000" w:themeColor="text1"/>
                      <w:sz w:val="21"/>
                      <w:szCs w:val="21"/>
                      <w14:textFill>
                        <w14:solidFill>
                          <w14:schemeClr w14:val="tx1"/>
                        </w14:solidFill>
                      </w14:textFill>
                    </w:rPr>
                  </w:pPr>
                </w:p>
              </w:tc>
              <w:tc>
                <w:tcPr>
                  <w:tcW w:w="1208" w:type="pct"/>
                  <w:vMerge w:val="continue"/>
                  <w:tcBorders>
                    <w:tl2br w:val="nil"/>
                    <w:tr2bl w:val="nil"/>
                  </w:tcBorders>
                  <w:vAlign w:val="center"/>
                </w:tcPr>
                <w:p>
                  <w:pPr>
                    <w:pStyle w:val="40"/>
                    <w:spacing w:line="240" w:lineRule="auto"/>
                    <w:rPr>
                      <w:color w:val="000000" w:themeColor="text1"/>
                      <w:sz w:val="21"/>
                      <w:szCs w:val="21"/>
                      <w14:textFill>
                        <w14:solidFill>
                          <w14:schemeClr w14:val="tx1"/>
                        </w14:solidFill>
                      </w14:textFill>
                    </w:rPr>
                  </w:pPr>
                </w:p>
              </w:tc>
              <w:tc>
                <w:tcPr>
                  <w:tcW w:w="2015" w:type="pct"/>
                  <w:tcBorders>
                    <w:tl2br w:val="nil"/>
                    <w:tr2bl w:val="nil"/>
                  </w:tcBorders>
                  <w:vAlign w:val="center"/>
                </w:tcPr>
                <w:p>
                  <w:pPr>
                    <w:pStyle w:val="40"/>
                    <w:spacing w:line="240" w:lineRule="auto"/>
                    <w:rPr>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NH</w:t>
                  </w:r>
                  <w:r>
                    <w:rPr>
                      <w:rFonts w:hint="default" w:ascii="Times New Roman" w:hAnsi="Times New Roman" w:eastAsia="宋体" w:cs="Times New Roman"/>
                      <w:color w:val="000000" w:themeColor="text1"/>
                      <w:sz w:val="24"/>
                      <w:szCs w:val="24"/>
                      <w:vertAlign w:val="subscript"/>
                      <w14:textFill>
                        <w14:solidFill>
                          <w14:schemeClr w14:val="tx1"/>
                        </w14:solidFill>
                      </w14:textFill>
                    </w:rPr>
                    <w:t>3</w:t>
                  </w:r>
                  <w:r>
                    <w:rPr>
                      <w:rFonts w:hint="default" w:ascii="Times New Roman" w:hAnsi="Times New Roman" w:eastAsia="宋体" w:cs="Times New Roman"/>
                      <w:color w:val="000000" w:themeColor="text1"/>
                      <w:sz w:val="24"/>
                      <w:szCs w:val="24"/>
                      <w14:textFill>
                        <w14:solidFill>
                          <w14:schemeClr w14:val="tx1"/>
                        </w14:solidFill>
                      </w14:textFill>
                    </w:rPr>
                    <w:t>-N</w:t>
                  </w:r>
                </w:p>
              </w:tc>
              <w:tc>
                <w:tcPr>
                  <w:tcW w:w="894" w:type="pct"/>
                  <w:vMerge w:val="continue"/>
                  <w:tcBorders>
                    <w:tl2br w:val="nil"/>
                    <w:tr2bl w:val="nil"/>
                  </w:tcBorders>
                  <w:vAlign w:val="center"/>
                </w:tcPr>
                <w:p>
                  <w:pPr>
                    <w:pStyle w:val="40"/>
                    <w:spacing w:line="240" w:lineRule="auto"/>
                    <w:rPr>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cantSplit/>
                <w:trHeight w:val="216" w:hRule="atLeast"/>
                <w:jc w:val="center"/>
              </w:trPr>
              <w:tc>
                <w:tcPr>
                  <w:tcW w:w="881" w:type="pct"/>
                  <w:vMerge w:val="continue"/>
                  <w:tcBorders>
                    <w:tl2br w:val="nil"/>
                    <w:tr2bl w:val="nil"/>
                  </w:tcBorders>
                  <w:vAlign w:val="center"/>
                </w:tcPr>
                <w:p>
                  <w:pPr>
                    <w:pStyle w:val="40"/>
                    <w:spacing w:line="240" w:lineRule="auto"/>
                    <w:rPr>
                      <w:color w:val="000000" w:themeColor="text1"/>
                      <w:sz w:val="21"/>
                      <w:szCs w:val="21"/>
                      <w14:textFill>
                        <w14:solidFill>
                          <w14:schemeClr w14:val="tx1"/>
                        </w14:solidFill>
                      </w14:textFill>
                    </w:rPr>
                  </w:pPr>
                </w:p>
              </w:tc>
              <w:tc>
                <w:tcPr>
                  <w:tcW w:w="1208" w:type="pct"/>
                  <w:vMerge w:val="continue"/>
                  <w:tcBorders>
                    <w:tl2br w:val="nil"/>
                    <w:tr2bl w:val="nil"/>
                  </w:tcBorders>
                  <w:vAlign w:val="center"/>
                </w:tcPr>
                <w:p>
                  <w:pPr>
                    <w:pStyle w:val="40"/>
                    <w:spacing w:line="240" w:lineRule="auto"/>
                    <w:rPr>
                      <w:color w:val="000000" w:themeColor="text1"/>
                      <w:sz w:val="21"/>
                      <w:szCs w:val="21"/>
                      <w14:textFill>
                        <w14:solidFill>
                          <w14:schemeClr w14:val="tx1"/>
                        </w14:solidFill>
                      </w14:textFill>
                    </w:rPr>
                  </w:pPr>
                </w:p>
              </w:tc>
              <w:tc>
                <w:tcPr>
                  <w:tcW w:w="2015" w:type="pct"/>
                  <w:tcBorders>
                    <w:tl2br w:val="nil"/>
                    <w:tr2bl w:val="nil"/>
                  </w:tcBorders>
                  <w:vAlign w:val="center"/>
                </w:tcPr>
                <w:p>
                  <w:pPr>
                    <w:pStyle w:val="40"/>
                    <w:spacing w:line="240" w:lineRule="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TN</w:t>
                  </w:r>
                </w:p>
              </w:tc>
              <w:tc>
                <w:tcPr>
                  <w:tcW w:w="894" w:type="pct"/>
                  <w:vMerge w:val="continue"/>
                  <w:tcBorders>
                    <w:tl2br w:val="nil"/>
                    <w:tr2bl w:val="nil"/>
                  </w:tcBorders>
                  <w:vAlign w:val="center"/>
                </w:tcPr>
                <w:p>
                  <w:pPr>
                    <w:pStyle w:val="40"/>
                    <w:spacing w:line="240" w:lineRule="auto"/>
                    <w:rPr>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cantSplit/>
                <w:trHeight w:val="252" w:hRule="atLeast"/>
                <w:jc w:val="center"/>
              </w:trPr>
              <w:tc>
                <w:tcPr>
                  <w:tcW w:w="881" w:type="pct"/>
                  <w:vMerge w:val="continue"/>
                  <w:tcBorders>
                    <w:tl2br w:val="nil"/>
                    <w:tr2bl w:val="nil"/>
                  </w:tcBorders>
                  <w:vAlign w:val="center"/>
                </w:tcPr>
                <w:p>
                  <w:pPr>
                    <w:pStyle w:val="40"/>
                    <w:spacing w:line="240" w:lineRule="auto"/>
                    <w:rPr>
                      <w:color w:val="000000" w:themeColor="text1"/>
                      <w:sz w:val="21"/>
                      <w:szCs w:val="21"/>
                      <w14:textFill>
                        <w14:solidFill>
                          <w14:schemeClr w14:val="tx1"/>
                        </w14:solidFill>
                      </w14:textFill>
                    </w:rPr>
                  </w:pPr>
                </w:p>
              </w:tc>
              <w:tc>
                <w:tcPr>
                  <w:tcW w:w="1208" w:type="pct"/>
                  <w:vMerge w:val="continue"/>
                  <w:tcBorders>
                    <w:tl2br w:val="nil"/>
                    <w:tr2bl w:val="nil"/>
                  </w:tcBorders>
                  <w:vAlign w:val="center"/>
                </w:tcPr>
                <w:p>
                  <w:pPr>
                    <w:pStyle w:val="40"/>
                    <w:spacing w:line="240" w:lineRule="auto"/>
                    <w:rPr>
                      <w:color w:val="000000" w:themeColor="text1"/>
                      <w:sz w:val="21"/>
                      <w:szCs w:val="21"/>
                      <w14:textFill>
                        <w14:solidFill>
                          <w14:schemeClr w14:val="tx1"/>
                        </w14:solidFill>
                      </w14:textFill>
                    </w:rPr>
                  </w:pPr>
                </w:p>
              </w:tc>
              <w:tc>
                <w:tcPr>
                  <w:tcW w:w="2015" w:type="pct"/>
                  <w:tcBorders>
                    <w:tl2br w:val="nil"/>
                    <w:tr2bl w:val="nil"/>
                  </w:tcBorders>
                  <w:vAlign w:val="center"/>
                </w:tcPr>
                <w:p>
                  <w:pPr>
                    <w:pStyle w:val="40"/>
                    <w:spacing w:line="240" w:lineRule="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TP</w:t>
                  </w:r>
                </w:p>
              </w:tc>
              <w:tc>
                <w:tcPr>
                  <w:tcW w:w="894" w:type="pct"/>
                  <w:vMerge w:val="continue"/>
                  <w:tcBorders>
                    <w:tl2br w:val="nil"/>
                    <w:tr2bl w:val="nil"/>
                  </w:tcBorders>
                  <w:vAlign w:val="center"/>
                </w:tcPr>
                <w:p>
                  <w:pPr>
                    <w:pStyle w:val="40"/>
                    <w:spacing w:line="240" w:lineRule="auto"/>
                    <w:rPr>
                      <w:color w:val="000000" w:themeColor="text1"/>
                      <w:sz w:val="21"/>
                      <w:szCs w:val="21"/>
                      <w14:textFill>
                        <w14:solidFill>
                          <w14:schemeClr w14:val="tx1"/>
                        </w14:solidFill>
                      </w14:textFill>
                    </w:rPr>
                  </w:pPr>
                </w:p>
              </w:tc>
            </w:tr>
          </w:tbl>
          <w:p>
            <w:pPr>
              <w:pStyle w:val="41"/>
              <w:keepNext w:val="0"/>
              <w:keepLines w:val="0"/>
              <w:pageBreakBefore w:val="0"/>
              <w:widowControl w:val="0"/>
              <w:kinsoku/>
              <w:wordWrap/>
              <w:overflowPunct/>
              <w:topLinePunct w:val="0"/>
              <w:autoSpaceDE/>
              <w:autoSpaceDN/>
              <w:bidi w:val="0"/>
              <w:adjustRightInd w:val="0"/>
              <w:snapToGrid w:val="0"/>
              <w:spacing w:line="360" w:lineRule="auto"/>
              <w:ind w:right="0" w:firstLine="482"/>
              <w:textAlignment w:val="auto"/>
              <w:rPr>
                <w:rFonts w:hint="eastAsia" w:hAnsi="Times New Roman"/>
                <w:b/>
                <w:color w:val="000000" w:themeColor="text1"/>
                <w:sz w:val="24"/>
                <w:szCs w:val="32"/>
                <w:lang w:eastAsia="zh-CN"/>
                <w14:textFill>
                  <w14:solidFill>
                    <w14:schemeClr w14:val="tx1"/>
                  </w14:solidFill>
                </w14:textFill>
              </w:rPr>
            </w:pPr>
          </w:p>
          <w:p>
            <w:pPr>
              <w:pStyle w:val="41"/>
              <w:keepNext w:val="0"/>
              <w:keepLines w:val="0"/>
              <w:pageBreakBefore w:val="0"/>
              <w:widowControl w:val="0"/>
              <w:kinsoku/>
              <w:wordWrap/>
              <w:overflowPunct/>
              <w:topLinePunct w:val="0"/>
              <w:autoSpaceDE/>
              <w:autoSpaceDN/>
              <w:bidi w:val="0"/>
              <w:adjustRightInd w:val="0"/>
              <w:snapToGrid w:val="0"/>
              <w:spacing w:line="360" w:lineRule="auto"/>
              <w:ind w:right="0" w:firstLine="482"/>
              <w:textAlignment w:val="auto"/>
              <w:rPr>
                <w:rFonts w:hAnsi="Times New Roman"/>
                <w:b/>
                <w:color w:val="000000" w:themeColor="text1"/>
                <w:sz w:val="24"/>
                <w:szCs w:val="32"/>
                <w14:textFill>
                  <w14:solidFill>
                    <w14:schemeClr w14:val="tx1"/>
                  </w14:solidFill>
                </w14:textFill>
              </w:rPr>
            </w:pPr>
            <w:r>
              <w:rPr>
                <w:rFonts w:hint="eastAsia" w:hAnsi="Times New Roman"/>
                <w:b/>
                <w:color w:val="000000" w:themeColor="text1"/>
                <w:sz w:val="24"/>
                <w:szCs w:val="32"/>
                <w:lang w:eastAsia="zh-CN"/>
                <w14:textFill>
                  <w14:solidFill>
                    <w14:schemeClr w14:val="tx1"/>
                  </w14:solidFill>
                </w14:textFill>
              </w:rPr>
              <w:t>（</w:t>
            </w:r>
            <w:r>
              <w:rPr>
                <w:rFonts w:hint="eastAsia" w:hAnsi="Times New Roman"/>
                <w:b/>
                <w:color w:val="000000" w:themeColor="text1"/>
                <w:sz w:val="24"/>
                <w:szCs w:val="32"/>
                <w:lang w:val="en-US" w:eastAsia="zh-CN"/>
                <w14:textFill>
                  <w14:solidFill>
                    <w14:schemeClr w14:val="tx1"/>
                  </w14:solidFill>
                </w14:textFill>
              </w:rPr>
              <w:t>5</w:t>
            </w:r>
            <w:r>
              <w:rPr>
                <w:rFonts w:hint="eastAsia" w:hAnsi="Times New Roman"/>
                <w:b/>
                <w:color w:val="000000" w:themeColor="text1"/>
                <w:sz w:val="24"/>
                <w:szCs w:val="32"/>
                <w:lang w:eastAsia="zh-CN"/>
                <w14:textFill>
                  <w14:solidFill>
                    <w14:schemeClr w14:val="tx1"/>
                  </w14:solidFill>
                </w14:textFill>
              </w:rPr>
              <w:t>）</w:t>
            </w:r>
            <w:r>
              <w:rPr>
                <w:rFonts w:hAnsi="Times New Roman"/>
                <w:b/>
                <w:color w:val="000000" w:themeColor="text1"/>
                <w:sz w:val="24"/>
                <w:szCs w:val="32"/>
                <w14:textFill>
                  <w14:solidFill>
                    <w14:schemeClr w14:val="tx1"/>
                  </w14:solidFill>
                </w14:textFill>
              </w:rPr>
              <w:t>废水环境影响分析</w:t>
            </w:r>
          </w:p>
          <w:p>
            <w:pPr>
              <w:pStyle w:val="41"/>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Ansi="Times New Roman"/>
                <w:color w:val="000000" w:themeColor="text1"/>
                <w:sz w:val="24"/>
                <w:szCs w:val="32"/>
                <w14:textFill>
                  <w14:solidFill>
                    <w14:schemeClr w14:val="tx1"/>
                  </w14:solidFill>
                </w14:textFill>
              </w:rPr>
            </w:pPr>
            <w:r>
              <w:rPr>
                <w:rFonts w:hint="eastAsia" w:hAnsi="Times New Roman"/>
                <w:color w:val="000000" w:themeColor="text1"/>
                <w:sz w:val="24"/>
                <w:szCs w:val="32"/>
                <w:lang w:eastAsia="zh-CN"/>
                <w14:textFill>
                  <w14:solidFill>
                    <w14:schemeClr w14:val="tx1"/>
                  </w14:solidFill>
                </w14:textFill>
              </w:rPr>
              <w:t>油墨</w:t>
            </w:r>
            <w:r>
              <w:rPr>
                <w:rFonts w:hAnsi="Times New Roman"/>
                <w:color w:val="000000" w:themeColor="text1"/>
                <w:sz w:val="24"/>
                <w:szCs w:val="32"/>
                <w14:textFill>
                  <w14:solidFill>
                    <w14:schemeClr w14:val="tx1"/>
                  </w14:solidFill>
                </w14:textFill>
              </w:rPr>
              <w:t>清洗废水经一体化污水处理设备处理，</w:t>
            </w:r>
            <w:r>
              <w:rPr>
                <w:rFonts w:hint="eastAsia" w:hAnsi="Times New Roman"/>
                <w:color w:val="000000" w:themeColor="text1"/>
                <w:sz w:val="24"/>
                <w:szCs w:val="32"/>
                <w14:textFill>
                  <w14:solidFill>
                    <w14:schemeClr w14:val="tx1"/>
                  </w14:solidFill>
                </w14:textFill>
              </w:rPr>
              <w:t>生活污水经化粪池处理后，分别</w:t>
            </w:r>
            <w:r>
              <w:rPr>
                <w:rFonts w:hAnsi="Times New Roman"/>
                <w:color w:val="000000" w:themeColor="text1"/>
                <w:sz w:val="24"/>
                <w:szCs w:val="32"/>
                <w14:textFill>
                  <w14:solidFill>
                    <w14:schemeClr w14:val="tx1"/>
                  </w14:solidFill>
                </w14:textFill>
              </w:rPr>
              <w:t>使废水中COD、SS、NH</w:t>
            </w:r>
            <w:r>
              <w:rPr>
                <w:rFonts w:hAnsi="Times New Roman"/>
                <w:color w:val="000000" w:themeColor="text1"/>
                <w:sz w:val="24"/>
                <w:szCs w:val="32"/>
                <w:vertAlign w:val="subscript"/>
                <w14:textFill>
                  <w14:solidFill>
                    <w14:schemeClr w14:val="tx1"/>
                  </w14:solidFill>
                </w14:textFill>
              </w:rPr>
              <w:t>3</w:t>
            </w:r>
            <w:r>
              <w:rPr>
                <w:rFonts w:hAnsi="Times New Roman"/>
                <w:color w:val="000000" w:themeColor="text1"/>
                <w:sz w:val="24"/>
                <w:szCs w:val="32"/>
                <w14:textFill>
                  <w14:solidFill>
                    <w14:schemeClr w14:val="tx1"/>
                  </w14:solidFill>
                </w14:textFill>
              </w:rPr>
              <w:t>-N、</w:t>
            </w:r>
            <w:r>
              <w:rPr>
                <w:rFonts w:hint="eastAsia" w:hAnsi="Times New Roman"/>
                <w:color w:val="000000" w:themeColor="text1"/>
                <w:sz w:val="24"/>
                <w:szCs w:val="32"/>
                <w:lang w:val="en-US" w:eastAsia="zh-CN"/>
                <w14:textFill>
                  <w14:solidFill>
                    <w14:schemeClr w14:val="tx1"/>
                  </w14:solidFill>
                </w14:textFill>
              </w:rPr>
              <w:t>TN、</w:t>
            </w:r>
            <w:r>
              <w:rPr>
                <w:rFonts w:hAnsi="Times New Roman"/>
                <w:color w:val="000000" w:themeColor="text1"/>
                <w:sz w:val="24"/>
                <w:szCs w:val="32"/>
                <w14:textFill>
                  <w14:solidFill>
                    <w14:schemeClr w14:val="tx1"/>
                  </w14:solidFill>
                </w14:textFill>
              </w:rPr>
              <w:t>TP指标达</w:t>
            </w:r>
            <w:r>
              <w:rPr>
                <w:rFonts w:hint="eastAsia" w:hAnsi="Times New Roman"/>
                <w:color w:val="000000" w:themeColor="text1"/>
                <w:sz w:val="24"/>
                <w:szCs w:val="32"/>
                <w:lang w:val="en-US" w:eastAsia="zh-CN"/>
                <w14:textFill>
                  <w14:solidFill>
                    <w14:schemeClr w14:val="tx1"/>
                  </w14:solidFill>
                </w14:textFill>
              </w:rPr>
              <w:t>光大水务（扬州）有限公司</w:t>
            </w:r>
            <w:r>
              <w:rPr>
                <w:rFonts w:hAnsi="Times New Roman"/>
                <w:color w:val="000000" w:themeColor="text1"/>
                <w:sz w:val="24"/>
                <w:szCs w:val="32"/>
                <w14:textFill>
                  <w14:solidFill>
                    <w14:schemeClr w14:val="tx1"/>
                  </w14:solidFill>
                </w14:textFill>
              </w:rPr>
              <w:t>接管标准后，通过市政污水管网排入</w:t>
            </w:r>
            <w:r>
              <w:rPr>
                <w:rFonts w:hint="eastAsia" w:hAnsi="Times New Roman"/>
                <w:color w:val="000000" w:themeColor="text1"/>
                <w:sz w:val="24"/>
                <w:szCs w:val="32"/>
                <w:lang w:val="en-US" w:eastAsia="zh-CN"/>
                <w14:textFill>
                  <w14:solidFill>
                    <w14:schemeClr w14:val="tx1"/>
                  </w14:solidFill>
                </w14:textFill>
              </w:rPr>
              <w:t>光大水务（扬州）有限公司</w:t>
            </w:r>
            <w:r>
              <w:rPr>
                <w:rFonts w:hAnsi="Times New Roman"/>
                <w:color w:val="000000" w:themeColor="text1"/>
                <w:sz w:val="24"/>
                <w:szCs w:val="32"/>
                <w14:textFill>
                  <w14:solidFill>
                    <w14:schemeClr w14:val="tx1"/>
                  </w14:solidFill>
                </w14:textFill>
              </w:rPr>
              <w:t>深度处理，尾水排入</w:t>
            </w:r>
            <w:r>
              <w:rPr>
                <w:rFonts w:hint="eastAsia" w:hAnsi="Times New Roman"/>
                <w:color w:val="000000" w:themeColor="text1"/>
                <w:sz w:val="24"/>
                <w:szCs w:val="32"/>
                <w:lang w:val="en-US" w:eastAsia="zh-CN"/>
                <w14:textFill>
                  <w14:solidFill>
                    <w14:schemeClr w14:val="tx1"/>
                  </w14:solidFill>
                </w14:textFill>
              </w:rPr>
              <w:t>长江</w:t>
            </w:r>
            <w:r>
              <w:rPr>
                <w:rFonts w:hAnsi="Times New Roman"/>
                <w:color w:val="000000" w:themeColor="text1"/>
                <w:sz w:val="24"/>
                <w:szCs w:val="32"/>
                <w14:textFill>
                  <w14:solidFill>
                    <w14:schemeClr w14:val="tx1"/>
                  </w14:solidFill>
                </w14:textFill>
              </w:rPr>
              <w:t>，对地表水环境影响轻微。</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imes New Roman" w:hAnsi="Times New Roman" w:eastAsia="新宋体" w:cs="新宋体"/>
                <w:b/>
                <w:bCs/>
                <w:color w:val="000000" w:themeColor="text1"/>
                <w:sz w:val="24"/>
                <w:szCs w:val="24"/>
                <w14:textFill>
                  <w14:solidFill>
                    <w14:schemeClr w14:val="tx1"/>
                  </w14:solidFill>
                </w14:textFill>
              </w:rPr>
            </w:pPr>
            <w:r>
              <w:rPr>
                <w:rFonts w:hint="eastAsia" w:ascii="Times New Roman" w:hAnsi="Times New Roman" w:eastAsia="新宋体" w:cs="新宋体"/>
                <w:b/>
                <w:bCs/>
                <w:color w:val="000000" w:themeColor="text1"/>
                <w:sz w:val="24"/>
                <w:szCs w:val="24"/>
                <w:lang w:val="en-US" w:eastAsia="zh-CN"/>
                <w14:textFill>
                  <w14:solidFill>
                    <w14:schemeClr w14:val="tx1"/>
                  </w14:solidFill>
                </w14:textFill>
              </w:rPr>
              <w:t>3</w:t>
            </w:r>
            <w:r>
              <w:rPr>
                <w:rFonts w:hint="eastAsia" w:ascii="Times New Roman" w:hAnsi="Times New Roman" w:eastAsia="新宋体" w:cs="新宋体"/>
                <w:b/>
                <w:bCs/>
                <w:color w:val="000000" w:themeColor="text1"/>
                <w:sz w:val="24"/>
                <w:szCs w:val="24"/>
                <w14:textFill>
                  <w14:solidFill>
                    <w14:schemeClr w14:val="tx1"/>
                  </w14:solidFill>
                </w14:textFill>
              </w:rPr>
              <w:t>、噪声</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新宋体" w:cs="新宋体"/>
                <w:b/>
                <w:bCs/>
                <w:color w:val="000000" w:themeColor="text1"/>
                <w:sz w:val="24"/>
                <w:szCs w:val="24"/>
                <w:lang w:val="en-US" w:eastAsia="zh-CN"/>
                <w14:textFill>
                  <w14:solidFill>
                    <w14:schemeClr w14:val="tx1"/>
                  </w14:solidFill>
                </w14:textFill>
              </w:rPr>
            </w:pPr>
            <w:r>
              <w:rPr>
                <w:rFonts w:hint="eastAsia" w:ascii="Times New Roman" w:hAnsi="Times New Roman" w:eastAsia="新宋体" w:cs="新宋体"/>
                <w:b/>
                <w:bCs/>
                <w:color w:val="000000" w:themeColor="text1"/>
                <w:sz w:val="24"/>
                <w:szCs w:val="24"/>
                <w:lang w:eastAsia="zh-CN"/>
                <w14:textFill>
                  <w14:solidFill>
                    <w14:schemeClr w14:val="tx1"/>
                  </w14:solidFill>
                </w14:textFill>
              </w:rPr>
              <w:t>（</w:t>
            </w:r>
            <w:r>
              <w:rPr>
                <w:rFonts w:hint="eastAsia" w:ascii="Times New Roman" w:hAnsi="Times New Roman" w:eastAsia="新宋体" w:cs="新宋体"/>
                <w:b/>
                <w:bCs/>
                <w:color w:val="000000" w:themeColor="text1"/>
                <w:sz w:val="24"/>
                <w:szCs w:val="24"/>
                <w:lang w:val="en-US" w:eastAsia="zh-CN"/>
                <w14:textFill>
                  <w14:solidFill>
                    <w14:schemeClr w14:val="tx1"/>
                  </w14:solidFill>
                </w14:textFill>
              </w:rPr>
              <w:t>1</w:t>
            </w:r>
            <w:r>
              <w:rPr>
                <w:rFonts w:hint="eastAsia" w:ascii="Times New Roman" w:hAnsi="Times New Roman" w:eastAsia="新宋体" w:cs="新宋体"/>
                <w:b/>
                <w:bCs/>
                <w:color w:val="000000" w:themeColor="text1"/>
                <w:sz w:val="24"/>
                <w:szCs w:val="24"/>
                <w:lang w:eastAsia="zh-CN"/>
                <w14:textFill>
                  <w14:solidFill>
                    <w14:schemeClr w14:val="tx1"/>
                  </w14:solidFill>
                </w14:textFill>
              </w:rPr>
              <w:t>）</w:t>
            </w:r>
            <w:r>
              <w:rPr>
                <w:rFonts w:hint="eastAsia" w:ascii="Times New Roman" w:hAnsi="Times New Roman" w:eastAsia="新宋体" w:cs="新宋体"/>
                <w:b/>
                <w:bCs/>
                <w:color w:val="000000" w:themeColor="text1"/>
                <w:sz w:val="24"/>
                <w:szCs w:val="24"/>
                <w:lang w:val="en-US" w:eastAsia="zh-CN"/>
                <w14:textFill>
                  <w14:solidFill>
                    <w14:schemeClr w14:val="tx1"/>
                  </w14:solidFill>
                </w14:textFill>
              </w:rPr>
              <w:t>噪声源强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新宋体" w:cs="新宋体"/>
                <w:color w:val="000000" w:themeColor="text1"/>
                <w:sz w:val="24"/>
                <w:szCs w:val="24"/>
                <w14:textFill>
                  <w14:solidFill>
                    <w14:schemeClr w14:val="tx1"/>
                  </w14:solidFill>
                </w14:textFill>
              </w:rPr>
            </w:pPr>
            <w:r>
              <w:rPr>
                <w:rFonts w:hint="eastAsia" w:ascii="Times New Roman" w:hAnsi="Times New Roman" w:eastAsia="新宋体" w:cs="新宋体"/>
                <w:color w:val="000000" w:themeColor="text1"/>
                <w:sz w:val="24"/>
                <w:szCs w:val="24"/>
                <w14:textFill>
                  <w14:solidFill>
                    <w14:schemeClr w14:val="tx1"/>
                  </w14:solidFill>
                </w14:textFill>
              </w:rPr>
              <w:t>本项目营运期间</w:t>
            </w:r>
            <w:r>
              <w:rPr>
                <w:rFonts w:hint="eastAsia" w:eastAsia="新宋体" w:cs="新宋体"/>
                <w:color w:val="000000" w:themeColor="text1"/>
                <w:sz w:val="24"/>
                <w:szCs w:val="24"/>
                <w:lang w:val="en-US" w:eastAsia="zh-CN"/>
                <w14:textFill>
                  <w14:solidFill>
                    <w14:schemeClr w14:val="tx1"/>
                  </w14:solidFill>
                </w14:textFill>
              </w:rPr>
              <w:t>无室外声源</w:t>
            </w:r>
            <w:r>
              <w:rPr>
                <w:rFonts w:hint="eastAsia" w:eastAsia="新宋体" w:cs="新宋体"/>
                <w:color w:val="000000" w:themeColor="text1"/>
                <w:sz w:val="24"/>
                <w:szCs w:val="24"/>
                <w:lang w:eastAsia="zh-CN"/>
                <w14:textFill>
                  <w14:solidFill>
                    <w14:schemeClr w14:val="tx1"/>
                  </w14:solidFill>
                </w14:textFill>
              </w:rPr>
              <w:t>，</w:t>
            </w:r>
            <w:r>
              <w:rPr>
                <w:rFonts w:hint="eastAsia" w:ascii="Times New Roman" w:hAnsi="Times New Roman" w:eastAsia="新宋体" w:cs="新宋体"/>
                <w:color w:val="000000" w:themeColor="text1"/>
                <w:sz w:val="24"/>
                <w:szCs w:val="24"/>
                <w14:textFill>
                  <w14:solidFill>
                    <w14:schemeClr w14:val="tx1"/>
                  </w14:solidFill>
                </w14:textFill>
              </w:rPr>
              <w:t>室内声源主要为生产车间内的生产设备</w:t>
            </w:r>
            <w:r>
              <w:rPr>
                <w:rFonts w:hint="eastAsia" w:eastAsia="新宋体" w:cs="新宋体"/>
                <w:color w:val="000000" w:themeColor="text1"/>
                <w:sz w:val="24"/>
                <w:szCs w:val="24"/>
                <w:lang w:eastAsia="zh-CN"/>
                <w14:textFill>
                  <w14:solidFill>
                    <w14:schemeClr w14:val="tx1"/>
                  </w14:solidFill>
                </w14:textFill>
              </w:rPr>
              <w:t>。</w:t>
            </w:r>
            <w:r>
              <w:rPr>
                <w:rFonts w:hint="eastAsia" w:ascii="Times New Roman" w:hAnsi="Times New Roman" w:eastAsia="新宋体" w:cs="新宋体"/>
                <w:color w:val="000000" w:themeColor="text1"/>
                <w:sz w:val="24"/>
                <w:szCs w:val="24"/>
                <w14:textFill>
                  <w14:solidFill>
                    <w14:schemeClr w14:val="tx1"/>
                  </w14:solidFill>
                </w14:textFill>
              </w:rPr>
              <w:t>采用类比调查的方法确定单台（套）设备噪声源强约</w:t>
            </w:r>
            <w:r>
              <w:rPr>
                <w:rFonts w:hint="eastAsia" w:eastAsia="新宋体" w:cs="新宋体"/>
                <w:color w:val="000000" w:themeColor="text1"/>
                <w:sz w:val="24"/>
                <w:szCs w:val="24"/>
                <w:lang w:val="en-US" w:eastAsia="zh-CN"/>
                <w14:textFill>
                  <w14:solidFill>
                    <w14:schemeClr w14:val="tx1"/>
                  </w14:solidFill>
                </w14:textFill>
              </w:rPr>
              <w:t>65</w:t>
            </w:r>
            <w:r>
              <w:rPr>
                <w:rFonts w:hint="eastAsia" w:ascii="Times New Roman" w:hAnsi="Times New Roman" w:eastAsia="新宋体" w:cs="新宋体"/>
                <w:color w:val="000000" w:themeColor="text1"/>
                <w:sz w:val="24"/>
                <w:szCs w:val="24"/>
                <w14:textFill>
                  <w14:solidFill>
                    <w14:schemeClr w14:val="tx1"/>
                  </w14:solidFill>
                </w14:textFill>
              </w:rPr>
              <w:t>-9</w:t>
            </w:r>
            <w:r>
              <w:rPr>
                <w:rFonts w:hint="eastAsia" w:eastAsia="新宋体" w:cs="新宋体"/>
                <w:color w:val="000000" w:themeColor="text1"/>
                <w:sz w:val="24"/>
                <w:szCs w:val="24"/>
                <w:lang w:val="en-US" w:eastAsia="zh-CN"/>
                <w14:textFill>
                  <w14:solidFill>
                    <w14:schemeClr w14:val="tx1"/>
                  </w14:solidFill>
                </w14:textFill>
              </w:rPr>
              <w:t>0</w:t>
            </w:r>
            <w:r>
              <w:rPr>
                <w:rFonts w:hint="eastAsia" w:ascii="Times New Roman" w:hAnsi="Times New Roman" w:eastAsia="新宋体" w:cs="新宋体"/>
                <w:color w:val="000000" w:themeColor="text1"/>
                <w:sz w:val="24"/>
                <w:szCs w:val="24"/>
                <w14:textFill>
                  <w14:solidFill>
                    <w14:schemeClr w14:val="tx1"/>
                  </w14:solidFill>
                </w14:textFill>
              </w:rPr>
              <w:t>dB（A）。项目生产设备噪声源强情况见</w:t>
            </w:r>
            <w:r>
              <w:rPr>
                <w:rFonts w:hint="eastAsia" w:eastAsia="新宋体" w:cs="新宋体"/>
                <w:color w:val="000000" w:themeColor="text1"/>
                <w:sz w:val="24"/>
                <w:szCs w:val="24"/>
                <w:lang w:eastAsia="zh-CN"/>
                <w14:textFill>
                  <w14:solidFill>
                    <w14:schemeClr w14:val="tx1"/>
                  </w14:solidFill>
                </w14:textFill>
              </w:rPr>
              <w:t>下</w:t>
            </w:r>
            <w:r>
              <w:rPr>
                <w:rFonts w:hint="eastAsia" w:ascii="Times New Roman" w:hAnsi="Times New Roman" w:eastAsia="新宋体" w:cs="新宋体"/>
                <w:color w:val="000000" w:themeColor="text1"/>
                <w:sz w:val="24"/>
                <w:szCs w:val="24"/>
                <w14:textFill>
                  <w14:solidFill>
                    <w14:schemeClr w14:val="tx1"/>
                  </w14:solidFill>
                </w14:textFill>
              </w:rPr>
              <w:t>表。</w:t>
            </w:r>
          </w:p>
          <w:p>
            <w:pPr>
              <w:spacing w:line="240" w:lineRule="auto"/>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表4</w:t>
            </w:r>
            <w:r>
              <w:rPr>
                <w:rFonts w:hint="eastAsia"/>
                <w:b/>
                <w:bCs/>
                <w:color w:val="000000" w:themeColor="text1"/>
                <w:sz w:val="24"/>
                <w:lang w:val="en-US" w:eastAsia="zh-CN"/>
                <w14:textFill>
                  <w14:solidFill>
                    <w14:schemeClr w14:val="tx1"/>
                  </w14:solidFill>
                </w14:textFill>
              </w:rPr>
              <w:t>.13</w:t>
            </w:r>
            <w:r>
              <w:rPr>
                <w:b/>
                <w:bCs/>
                <w:color w:val="000000" w:themeColor="text1"/>
                <w:sz w:val="24"/>
                <w14:textFill>
                  <w14:solidFill>
                    <w14:schemeClr w14:val="tx1"/>
                  </w14:solidFill>
                </w14:textFill>
              </w:rPr>
              <w:t xml:space="preserve">  噪声</w:t>
            </w:r>
            <w:r>
              <w:rPr>
                <w:rFonts w:hint="eastAsia" w:cs="Times New Roman"/>
                <w:b/>
                <w:bCs w:val="0"/>
                <w:color w:val="000000" w:themeColor="text1"/>
                <w:spacing w:val="-10"/>
                <w:sz w:val="24"/>
                <w:szCs w:val="24"/>
                <w:lang w:val="en-US" w:eastAsia="zh-CN"/>
                <w14:textFill>
                  <w14:solidFill>
                    <w14:schemeClr w14:val="tx1"/>
                  </w14:solidFill>
                </w14:textFill>
              </w:rPr>
              <w:t>污染源</w:t>
            </w:r>
            <w:r>
              <w:rPr>
                <w:b/>
                <w:bCs/>
                <w:color w:val="000000" w:themeColor="text1"/>
                <w:sz w:val="24"/>
                <w14:textFill>
                  <w14:solidFill>
                    <w14:schemeClr w14:val="tx1"/>
                  </w14:solidFill>
                </w14:textFill>
              </w:rPr>
              <w:t>源强调查清单（室外声源）  声源单位：dB(A)</w:t>
            </w:r>
          </w:p>
          <w:tbl>
            <w:tblPr>
              <w:tblStyle w:val="17"/>
              <w:tblW w:w="8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508"/>
              <w:gridCol w:w="1099"/>
              <w:gridCol w:w="1245"/>
              <w:gridCol w:w="856"/>
              <w:gridCol w:w="856"/>
              <w:gridCol w:w="857"/>
              <w:gridCol w:w="1076"/>
              <w:gridCol w:w="1145"/>
              <w:gridCol w:w="11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89" w:type="pct"/>
                  <w:vMerge w:val="restart"/>
                  <w:tcBorders>
                    <w:tl2br w:val="nil"/>
                    <w:tr2bl w:val="nil"/>
                  </w:tcBorders>
                  <w:noWrap/>
                  <w:vAlign w:val="center"/>
                </w:tcPr>
                <w:p>
                  <w:pPr>
                    <w:widowControl/>
                    <w:jc w:val="center"/>
                    <w:rPr>
                      <w:b/>
                      <w:bCs/>
                      <w:color w:val="000000" w:themeColor="text1"/>
                      <w:szCs w:val="21"/>
                      <w14:textFill>
                        <w14:solidFill>
                          <w14:schemeClr w14:val="tx1"/>
                        </w14:solidFill>
                      </w14:textFill>
                    </w:rPr>
                  </w:pPr>
                  <w:r>
                    <w:rPr>
                      <w:b/>
                      <w:bCs/>
                      <w:color w:val="000000" w:themeColor="text1"/>
                      <w14:textFill>
                        <w14:solidFill>
                          <w14:schemeClr w14:val="tx1"/>
                        </w14:solidFill>
                      </w14:textFill>
                    </w:rPr>
                    <w:t>序号</w:t>
                  </w:r>
                </w:p>
              </w:tc>
              <w:tc>
                <w:tcPr>
                  <w:tcW w:w="625" w:type="pct"/>
                  <w:vMerge w:val="restart"/>
                  <w:tcBorders>
                    <w:tl2br w:val="nil"/>
                    <w:tr2bl w:val="nil"/>
                  </w:tcBorders>
                  <w:noWrap/>
                  <w:vAlign w:val="center"/>
                </w:tcPr>
                <w:p>
                  <w:pPr>
                    <w:widowControl/>
                    <w:jc w:val="center"/>
                    <w:rPr>
                      <w:b/>
                      <w:bCs/>
                      <w:color w:val="000000" w:themeColor="text1"/>
                      <w14:textFill>
                        <w14:solidFill>
                          <w14:schemeClr w14:val="tx1"/>
                        </w14:solidFill>
                      </w14:textFill>
                    </w:rPr>
                  </w:pPr>
                  <w:r>
                    <w:rPr>
                      <w:b/>
                      <w:bCs/>
                      <w:color w:val="000000" w:themeColor="text1"/>
                      <w14:textFill>
                        <w14:solidFill>
                          <w14:schemeClr w14:val="tx1"/>
                        </w14:solidFill>
                      </w14:textFill>
                    </w:rPr>
                    <w:t>声源名称</w:t>
                  </w:r>
                </w:p>
              </w:tc>
              <w:tc>
                <w:tcPr>
                  <w:tcW w:w="708" w:type="pct"/>
                  <w:vMerge w:val="restart"/>
                  <w:tcBorders>
                    <w:tl2br w:val="nil"/>
                    <w:tr2bl w:val="nil"/>
                  </w:tcBorders>
                  <w:noWrap/>
                  <w:vAlign w:val="center"/>
                </w:tcPr>
                <w:p>
                  <w:pPr>
                    <w:widowControl/>
                    <w:jc w:val="center"/>
                    <w:rPr>
                      <w:b/>
                      <w:bCs/>
                      <w:color w:val="000000" w:themeColor="text1"/>
                      <w14:textFill>
                        <w14:solidFill>
                          <w14:schemeClr w14:val="tx1"/>
                        </w14:solidFill>
                      </w14:textFill>
                    </w:rPr>
                  </w:pPr>
                  <w:r>
                    <w:rPr>
                      <w:b/>
                      <w:bCs/>
                      <w:color w:val="000000" w:themeColor="text1"/>
                      <w14:textFill>
                        <w14:solidFill>
                          <w14:schemeClr w14:val="tx1"/>
                        </w14:solidFill>
                      </w14:textFill>
                    </w:rPr>
                    <w:t>型号</w:t>
                  </w:r>
                </w:p>
              </w:tc>
              <w:tc>
                <w:tcPr>
                  <w:tcW w:w="1461" w:type="pct"/>
                  <w:gridSpan w:val="3"/>
                  <w:tcBorders>
                    <w:tl2br w:val="nil"/>
                    <w:tr2bl w:val="nil"/>
                  </w:tcBorders>
                  <w:vAlign w:val="center"/>
                </w:tcPr>
                <w:p>
                  <w:pPr>
                    <w:widowControl/>
                    <w:jc w:val="center"/>
                    <w:rPr>
                      <w:b/>
                      <w:bCs/>
                      <w:color w:val="000000" w:themeColor="text1"/>
                      <w14:textFill>
                        <w14:solidFill>
                          <w14:schemeClr w14:val="tx1"/>
                        </w14:solidFill>
                      </w14:textFill>
                    </w:rPr>
                  </w:pPr>
                  <w:r>
                    <w:rPr>
                      <w:b/>
                      <w:bCs/>
                      <w:color w:val="000000" w:themeColor="text1"/>
                      <w14:textFill>
                        <w14:solidFill>
                          <w14:schemeClr w14:val="tx1"/>
                        </w14:solidFill>
                      </w14:textFill>
                    </w:rPr>
                    <w:t>空间相对位置*/m</w:t>
                  </w:r>
                </w:p>
              </w:tc>
              <w:tc>
                <w:tcPr>
                  <w:tcW w:w="612" w:type="pct"/>
                  <w:vMerge w:val="restart"/>
                  <w:tcBorders>
                    <w:tl2br w:val="nil"/>
                    <w:tr2bl w:val="nil"/>
                  </w:tcBorders>
                  <w:noWrap/>
                  <w:vAlign w:val="center"/>
                </w:tcPr>
                <w:p>
                  <w:pPr>
                    <w:widowControl/>
                    <w:jc w:val="center"/>
                    <w:rPr>
                      <w:b/>
                      <w:bCs/>
                      <w:color w:val="000000" w:themeColor="text1"/>
                      <w14:textFill>
                        <w14:solidFill>
                          <w14:schemeClr w14:val="tx1"/>
                        </w14:solidFill>
                      </w14:textFill>
                    </w:rPr>
                  </w:pPr>
                  <w:r>
                    <w:rPr>
                      <w:b/>
                      <w:bCs/>
                      <w:color w:val="000000" w:themeColor="text1"/>
                      <w14:textFill>
                        <w14:solidFill>
                          <w14:schemeClr w14:val="tx1"/>
                        </w14:solidFill>
                      </w14:textFill>
                    </w:rPr>
                    <w:t>声源源强</w:t>
                  </w:r>
                </w:p>
              </w:tc>
              <w:tc>
                <w:tcPr>
                  <w:tcW w:w="651" w:type="pct"/>
                  <w:vMerge w:val="restart"/>
                  <w:tcBorders>
                    <w:tl2br w:val="nil"/>
                    <w:tr2bl w:val="nil"/>
                  </w:tcBorders>
                  <w:vAlign w:val="center"/>
                </w:tcPr>
                <w:p>
                  <w:pPr>
                    <w:widowControl/>
                    <w:jc w:val="center"/>
                    <w:rPr>
                      <w:b/>
                      <w:bCs/>
                      <w:color w:val="000000" w:themeColor="text1"/>
                      <w14:textFill>
                        <w14:solidFill>
                          <w14:schemeClr w14:val="tx1"/>
                        </w14:solidFill>
                      </w14:textFill>
                    </w:rPr>
                  </w:pPr>
                  <w:r>
                    <w:rPr>
                      <w:b/>
                      <w:bCs/>
                      <w:color w:val="000000" w:themeColor="text1"/>
                      <w14:textFill>
                        <w14:solidFill>
                          <w14:schemeClr w14:val="tx1"/>
                        </w14:solidFill>
                      </w14:textFill>
                    </w:rPr>
                    <w:t>声源控制措施</w:t>
                  </w:r>
                </w:p>
              </w:tc>
              <w:tc>
                <w:tcPr>
                  <w:tcW w:w="651" w:type="pct"/>
                  <w:vMerge w:val="restart"/>
                  <w:tcBorders>
                    <w:tl2br w:val="nil"/>
                    <w:tr2bl w:val="nil"/>
                  </w:tcBorders>
                  <w:vAlign w:val="center"/>
                </w:tcPr>
                <w:p>
                  <w:pPr>
                    <w:widowControl/>
                    <w:jc w:val="center"/>
                    <w:rPr>
                      <w:b/>
                      <w:bCs/>
                      <w:color w:val="000000" w:themeColor="text1"/>
                      <w14:textFill>
                        <w14:solidFill>
                          <w14:schemeClr w14:val="tx1"/>
                        </w14:solidFill>
                      </w14:textFill>
                    </w:rPr>
                  </w:pPr>
                  <w:r>
                    <w:rPr>
                      <w:b/>
                      <w:bCs/>
                      <w:color w:val="000000" w:themeColor="text1"/>
                      <w14:textFill>
                        <w14:solidFill>
                          <w14:schemeClr w14:val="tx1"/>
                        </w14:solidFill>
                      </w14:textFill>
                    </w:rPr>
                    <w:t>运行时段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89" w:type="pct"/>
                  <w:vMerge w:val="continue"/>
                  <w:tcBorders>
                    <w:tl2br w:val="nil"/>
                    <w:tr2bl w:val="nil"/>
                  </w:tcBorders>
                  <w:noWrap/>
                  <w:vAlign w:val="center"/>
                </w:tcPr>
                <w:p>
                  <w:pPr>
                    <w:widowControl/>
                    <w:jc w:val="center"/>
                    <w:rPr>
                      <w:b/>
                      <w:bCs/>
                      <w:color w:val="000000" w:themeColor="text1"/>
                      <w14:textFill>
                        <w14:solidFill>
                          <w14:schemeClr w14:val="tx1"/>
                        </w14:solidFill>
                      </w14:textFill>
                    </w:rPr>
                  </w:pPr>
                </w:p>
              </w:tc>
              <w:tc>
                <w:tcPr>
                  <w:tcW w:w="625" w:type="pct"/>
                  <w:vMerge w:val="continue"/>
                  <w:tcBorders>
                    <w:tl2br w:val="nil"/>
                    <w:tr2bl w:val="nil"/>
                  </w:tcBorders>
                  <w:noWrap/>
                  <w:vAlign w:val="center"/>
                </w:tcPr>
                <w:p>
                  <w:pPr>
                    <w:widowControl/>
                    <w:jc w:val="center"/>
                    <w:rPr>
                      <w:b/>
                      <w:bCs/>
                      <w:color w:val="000000" w:themeColor="text1"/>
                      <w14:textFill>
                        <w14:solidFill>
                          <w14:schemeClr w14:val="tx1"/>
                        </w14:solidFill>
                      </w14:textFill>
                    </w:rPr>
                  </w:pPr>
                </w:p>
              </w:tc>
              <w:tc>
                <w:tcPr>
                  <w:tcW w:w="708" w:type="pct"/>
                  <w:vMerge w:val="continue"/>
                  <w:tcBorders>
                    <w:tl2br w:val="nil"/>
                    <w:tr2bl w:val="nil"/>
                  </w:tcBorders>
                  <w:noWrap/>
                  <w:vAlign w:val="center"/>
                </w:tcPr>
                <w:p>
                  <w:pPr>
                    <w:widowControl/>
                    <w:jc w:val="center"/>
                    <w:rPr>
                      <w:b/>
                      <w:bCs/>
                      <w:color w:val="000000" w:themeColor="text1"/>
                      <w14:textFill>
                        <w14:solidFill>
                          <w14:schemeClr w14:val="tx1"/>
                        </w14:solidFill>
                      </w14:textFill>
                    </w:rPr>
                  </w:pPr>
                </w:p>
              </w:tc>
              <w:tc>
                <w:tcPr>
                  <w:tcW w:w="487" w:type="pct"/>
                  <w:tcBorders>
                    <w:tl2br w:val="nil"/>
                    <w:tr2bl w:val="nil"/>
                  </w:tcBorders>
                  <w:vAlign w:val="center"/>
                </w:tcPr>
                <w:p>
                  <w:pPr>
                    <w:widowControl/>
                    <w:jc w:val="center"/>
                    <w:rPr>
                      <w:b/>
                      <w:bCs/>
                      <w:color w:val="000000" w:themeColor="text1"/>
                      <w14:textFill>
                        <w14:solidFill>
                          <w14:schemeClr w14:val="tx1"/>
                        </w14:solidFill>
                      </w14:textFill>
                    </w:rPr>
                  </w:pPr>
                  <w:r>
                    <w:rPr>
                      <w:b/>
                      <w:bCs/>
                      <w:color w:val="000000" w:themeColor="text1"/>
                      <w14:textFill>
                        <w14:solidFill>
                          <w14:schemeClr w14:val="tx1"/>
                        </w14:solidFill>
                      </w14:textFill>
                    </w:rPr>
                    <w:t>X</w:t>
                  </w:r>
                </w:p>
              </w:tc>
              <w:tc>
                <w:tcPr>
                  <w:tcW w:w="487" w:type="pct"/>
                  <w:tcBorders>
                    <w:tl2br w:val="nil"/>
                    <w:tr2bl w:val="nil"/>
                  </w:tcBorders>
                  <w:vAlign w:val="center"/>
                </w:tcPr>
                <w:p>
                  <w:pPr>
                    <w:widowControl/>
                    <w:jc w:val="center"/>
                    <w:rPr>
                      <w:b/>
                      <w:bCs/>
                      <w:color w:val="000000" w:themeColor="text1"/>
                      <w14:textFill>
                        <w14:solidFill>
                          <w14:schemeClr w14:val="tx1"/>
                        </w14:solidFill>
                      </w14:textFill>
                    </w:rPr>
                  </w:pPr>
                  <w:r>
                    <w:rPr>
                      <w:b/>
                      <w:bCs/>
                      <w:color w:val="000000" w:themeColor="text1"/>
                      <w14:textFill>
                        <w14:solidFill>
                          <w14:schemeClr w14:val="tx1"/>
                        </w14:solidFill>
                      </w14:textFill>
                    </w:rPr>
                    <w:t>Y</w:t>
                  </w:r>
                </w:p>
              </w:tc>
              <w:tc>
                <w:tcPr>
                  <w:tcW w:w="487" w:type="pct"/>
                  <w:tcBorders>
                    <w:tl2br w:val="nil"/>
                    <w:tr2bl w:val="nil"/>
                  </w:tcBorders>
                  <w:vAlign w:val="center"/>
                </w:tcPr>
                <w:p>
                  <w:pPr>
                    <w:widowControl/>
                    <w:jc w:val="center"/>
                    <w:rPr>
                      <w:b/>
                      <w:bCs/>
                      <w:color w:val="000000" w:themeColor="text1"/>
                      <w14:textFill>
                        <w14:solidFill>
                          <w14:schemeClr w14:val="tx1"/>
                        </w14:solidFill>
                      </w14:textFill>
                    </w:rPr>
                  </w:pPr>
                  <w:r>
                    <w:rPr>
                      <w:b/>
                      <w:bCs/>
                      <w:color w:val="000000" w:themeColor="text1"/>
                      <w14:textFill>
                        <w14:solidFill>
                          <w14:schemeClr w14:val="tx1"/>
                        </w14:solidFill>
                      </w14:textFill>
                    </w:rPr>
                    <w:t>Z</w:t>
                  </w:r>
                </w:p>
              </w:tc>
              <w:tc>
                <w:tcPr>
                  <w:tcW w:w="612" w:type="pct"/>
                  <w:vMerge w:val="continue"/>
                  <w:tcBorders>
                    <w:tl2br w:val="nil"/>
                    <w:tr2bl w:val="nil"/>
                  </w:tcBorders>
                  <w:noWrap/>
                  <w:vAlign w:val="center"/>
                </w:tcPr>
                <w:p>
                  <w:pPr>
                    <w:widowControl/>
                    <w:jc w:val="center"/>
                    <w:rPr>
                      <w:b/>
                      <w:bCs/>
                      <w:color w:val="000000" w:themeColor="text1"/>
                      <w14:textFill>
                        <w14:solidFill>
                          <w14:schemeClr w14:val="tx1"/>
                        </w14:solidFill>
                      </w14:textFill>
                    </w:rPr>
                  </w:pPr>
                </w:p>
              </w:tc>
              <w:tc>
                <w:tcPr>
                  <w:tcW w:w="651" w:type="pct"/>
                  <w:vMerge w:val="continue"/>
                  <w:tcBorders>
                    <w:tl2br w:val="nil"/>
                    <w:tr2bl w:val="nil"/>
                  </w:tcBorders>
                  <w:vAlign w:val="center"/>
                </w:tcPr>
                <w:p>
                  <w:pPr>
                    <w:widowControl/>
                    <w:jc w:val="center"/>
                    <w:rPr>
                      <w:b/>
                      <w:bCs/>
                      <w:color w:val="000000" w:themeColor="text1"/>
                      <w14:textFill>
                        <w14:solidFill>
                          <w14:schemeClr w14:val="tx1"/>
                        </w14:solidFill>
                      </w14:textFill>
                    </w:rPr>
                  </w:pPr>
                </w:p>
              </w:tc>
              <w:tc>
                <w:tcPr>
                  <w:tcW w:w="651" w:type="pct"/>
                  <w:vMerge w:val="continue"/>
                  <w:tcBorders>
                    <w:tl2br w:val="nil"/>
                    <w:tr2bl w:val="nil"/>
                  </w:tcBorders>
                  <w:vAlign w:val="center"/>
                </w:tcPr>
                <w:p>
                  <w:pPr>
                    <w:widowControl/>
                    <w:jc w:val="center"/>
                    <w:rPr>
                      <w:b/>
                      <w:bCs/>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289" w:type="pct"/>
                  <w:tcBorders>
                    <w:tl2br w:val="nil"/>
                    <w:tr2bl w:val="nil"/>
                  </w:tcBorders>
                  <w:noWrap/>
                  <w:vAlign w:val="center"/>
                </w:tcPr>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625" w:type="pct"/>
                  <w:tcBorders>
                    <w:tl2br w:val="nil"/>
                    <w:tr2bl w:val="nil"/>
                  </w:tcBorders>
                  <w:noWrap/>
                  <w:vAlign w:val="center"/>
                </w:tcPr>
                <w:p>
                  <w:pPr>
                    <w:widowControl/>
                    <w:jc w:val="center"/>
                    <w:rPr>
                      <w:rFonts w:hint="eastAsia" w:eastAsia="宋体"/>
                      <w:color w:val="000000" w:themeColor="text1"/>
                      <w:lang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08" w:type="pct"/>
                  <w:tcBorders>
                    <w:tl2br w:val="nil"/>
                    <w:tr2bl w:val="nil"/>
                  </w:tcBorders>
                  <w:noWrap/>
                  <w:vAlign w:val="center"/>
                </w:tcPr>
                <w:p>
                  <w:pPr>
                    <w:rPr>
                      <w:rFonts w:hint="default" w:eastAsia="宋体"/>
                      <w:color w:val="000000" w:themeColor="text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487" w:type="pct"/>
                  <w:tcBorders>
                    <w:tl2br w:val="nil"/>
                    <w:tr2bl w:val="nil"/>
                  </w:tcBorders>
                  <w:vAlign w:val="center"/>
                </w:tcPr>
                <w:p>
                  <w:pPr>
                    <w:pStyle w:val="42"/>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color w:val="000000" w:themeColor="text1"/>
                      <w:spacing w:val="-10"/>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pacing w:val="-10"/>
                      <w:kern w:val="2"/>
                      <w:sz w:val="21"/>
                      <w:szCs w:val="21"/>
                      <w:vertAlign w:val="baseline"/>
                      <w:lang w:val="en-US" w:eastAsia="zh-CN" w:bidi="ar-SA"/>
                      <w14:textFill>
                        <w14:solidFill>
                          <w14:schemeClr w14:val="tx1"/>
                        </w14:solidFill>
                      </w14:textFill>
                    </w:rPr>
                    <w:t>46</w:t>
                  </w:r>
                </w:p>
              </w:tc>
              <w:tc>
                <w:tcPr>
                  <w:tcW w:w="487" w:type="pct"/>
                  <w:tcBorders>
                    <w:tl2br w:val="nil"/>
                    <w:tr2bl w:val="nil"/>
                  </w:tcBorders>
                  <w:vAlign w:val="center"/>
                </w:tcPr>
                <w:p>
                  <w:pPr>
                    <w:pStyle w:val="42"/>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color w:val="000000" w:themeColor="text1"/>
                      <w:spacing w:val="-10"/>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pacing w:val="-10"/>
                      <w:kern w:val="2"/>
                      <w:sz w:val="21"/>
                      <w:szCs w:val="21"/>
                      <w:vertAlign w:val="baseline"/>
                      <w:lang w:val="en-US" w:eastAsia="zh-CN" w:bidi="ar-SA"/>
                      <w14:textFill>
                        <w14:solidFill>
                          <w14:schemeClr w14:val="tx1"/>
                        </w14:solidFill>
                      </w14:textFill>
                    </w:rPr>
                    <w:t>120</w:t>
                  </w:r>
                </w:p>
              </w:tc>
              <w:tc>
                <w:tcPr>
                  <w:tcW w:w="487" w:type="pct"/>
                  <w:tcBorders>
                    <w:tl2br w:val="nil"/>
                    <w:tr2bl w:val="nil"/>
                  </w:tcBorders>
                  <w:vAlign w:val="center"/>
                </w:tcPr>
                <w:p>
                  <w:pPr>
                    <w:pStyle w:val="42"/>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color w:val="000000" w:themeColor="text1"/>
                      <w:spacing w:val="-10"/>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pacing w:val="-10"/>
                      <w:kern w:val="2"/>
                      <w:sz w:val="21"/>
                      <w:szCs w:val="21"/>
                      <w:vertAlign w:val="baseline"/>
                      <w:lang w:val="en-US" w:eastAsia="zh-CN" w:bidi="ar-SA"/>
                      <w14:textFill>
                        <w14:solidFill>
                          <w14:schemeClr w14:val="tx1"/>
                        </w14:solidFill>
                      </w14:textFill>
                    </w:rPr>
                    <w:t>1</w:t>
                  </w:r>
                </w:p>
              </w:tc>
              <w:tc>
                <w:tcPr>
                  <w:tcW w:w="612" w:type="pct"/>
                  <w:tcBorders>
                    <w:tl2br w:val="nil"/>
                    <w:tr2bl w:val="nil"/>
                  </w:tcBorders>
                  <w:noWrap/>
                  <w:vAlign w:val="center"/>
                </w:tcPr>
                <w:p>
                  <w:pPr>
                    <w:widowControl/>
                    <w:jc w:val="center"/>
                    <w:rPr>
                      <w:rFonts w:hint="default" w:eastAsia="宋体"/>
                      <w:color w:val="000000" w:themeColor="text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51" w:type="pct"/>
                  <w:vMerge w:val="restart"/>
                  <w:tcBorders>
                    <w:tl2br w:val="nil"/>
                    <w:tr2bl w:val="nil"/>
                  </w:tcBorders>
                  <w:vAlign w:val="center"/>
                </w:tcPr>
                <w:p>
                  <w:pPr>
                    <w:widowControl/>
                    <w:jc w:val="center"/>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距离衰减</w:t>
                  </w:r>
                </w:p>
              </w:tc>
              <w:tc>
                <w:tcPr>
                  <w:tcW w:w="651" w:type="pct"/>
                  <w:vMerge w:val="restart"/>
                  <w:tcBorders>
                    <w:tl2br w:val="nil"/>
                    <w:tr2bl w:val="nil"/>
                  </w:tcBorders>
                  <w:vAlign w:val="center"/>
                </w:tcPr>
                <w:p>
                  <w:pPr>
                    <w:widowControl/>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全天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289" w:type="pct"/>
                  <w:tcBorders>
                    <w:tl2br w:val="nil"/>
                    <w:tr2bl w:val="nil"/>
                  </w:tcBorders>
                  <w:noWrap/>
                  <w:vAlign w:val="center"/>
                </w:tcPr>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2</w:t>
                  </w:r>
                </w:p>
              </w:tc>
              <w:tc>
                <w:tcPr>
                  <w:tcW w:w="625" w:type="pct"/>
                  <w:tcBorders>
                    <w:tl2br w:val="nil"/>
                    <w:tr2bl w:val="nil"/>
                  </w:tcBorders>
                  <w:noWrap/>
                  <w:vAlign w:val="center"/>
                </w:tcPr>
                <w:p>
                  <w:pPr>
                    <w:widowControl/>
                    <w:autoSpaceDE w:val="0"/>
                    <w:autoSpaceDN w:val="0"/>
                    <w:adjustRightInd w:val="0"/>
                    <w:snapToGrid w:val="0"/>
                    <w:jc w:val="center"/>
                    <w:rPr>
                      <w:rFonts w:hint="eastAsia" w:eastAsia="宋体"/>
                      <w:color w:val="000000" w:themeColor="text1"/>
                      <w:lang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08" w:type="pct"/>
                  <w:tcBorders>
                    <w:tl2br w:val="nil"/>
                    <w:tr2bl w:val="nil"/>
                  </w:tcBorders>
                  <w:noWrap/>
                  <w:vAlign w:val="center"/>
                </w:tcPr>
                <w:p>
                  <w:pPr>
                    <w:rPr>
                      <w:rFonts w:hint="default" w:eastAsia="宋体"/>
                      <w:color w:val="000000" w:themeColor="text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487" w:type="pct"/>
                  <w:tcBorders>
                    <w:tl2br w:val="nil"/>
                    <w:tr2bl w:val="nil"/>
                  </w:tcBorders>
                  <w:vAlign w:val="center"/>
                </w:tcPr>
                <w:p>
                  <w:pPr>
                    <w:pStyle w:val="42"/>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color w:val="000000" w:themeColor="text1"/>
                      <w:spacing w:val="-10"/>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pacing w:val="-10"/>
                      <w:kern w:val="2"/>
                      <w:sz w:val="21"/>
                      <w:szCs w:val="21"/>
                      <w:vertAlign w:val="baseline"/>
                      <w:lang w:val="en-US" w:eastAsia="zh-CN" w:bidi="ar-SA"/>
                      <w14:textFill>
                        <w14:solidFill>
                          <w14:schemeClr w14:val="tx1"/>
                        </w14:solidFill>
                      </w14:textFill>
                    </w:rPr>
                    <w:t>80</w:t>
                  </w:r>
                </w:p>
              </w:tc>
              <w:tc>
                <w:tcPr>
                  <w:tcW w:w="487" w:type="pct"/>
                  <w:tcBorders>
                    <w:tl2br w:val="nil"/>
                    <w:tr2bl w:val="nil"/>
                  </w:tcBorders>
                  <w:vAlign w:val="center"/>
                </w:tcPr>
                <w:p>
                  <w:pPr>
                    <w:pStyle w:val="42"/>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color w:val="000000" w:themeColor="text1"/>
                      <w:spacing w:val="-10"/>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pacing w:val="-10"/>
                      <w:kern w:val="2"/>
                      <w:sz w:val="21"/>
                      <w:szCs w:val="21"/>
                      <w:vertAlign w:val="baseline"/>
                      <w:lang w:val="en-US" w:eastAsia="zh-CN" w:bidi="ar-SA"/>
                      <w14:textFill>
                        <w14:solidFill>
                          <w14:schemeClr w14:val="tx1"/>
                        </w14:solidFill>
                      </w14:textFill>
                    </w:rPr>
                    <w:t>113</w:t>
                  </w:r>
                </w:p>
              </w:tc>
              <w:tc>
                <w:tcPr>
                  <w:tcW w:w="487" w:type="pct"/>
                  <w:tcBorders>
                    <w:tl2br w:val="nil"/>
                    <w:tr2bl w:val="nil"/>
                  </w:tcBorders>
                  <w:vAlign w:val="center"/>
                </w:tcPr>
                <w:p>
                  <w:pPr>
                    <w:pStyle w:val="42"/>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color w:val="000000" w:themeColor="text1"/>
                      <w:spacing w:val="-10"/>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pacing w:val="-10"/>
                      <w:kern w:val="2"/>
                      <w:sz w:val="21"/>
                      <w:szCs w:val="21"/>
                      <w:vertAlign w:val="baseline"/>
                      <w:lang w:val="en-US" w:eastAsia="zh-CN" w:bidi="ar-SA"/>
                      <w14:textFill>
                        <w14:solidFill>
                          <w14:schemeClr w14:val="tx1"/>
                        </w14:solidFill>
                      </w14:textFill>
                    </w:rPr>
                    <w:t>1</w:t>
                  </w:r>
                </w:p>
              </w:tc>
              <w:tc>
                <w:tcPr>
                  <w:tcW w:w="612" w:type="pct"/>
                  <w:tcBorders>
                    <w:tl2br w:val="nil"/>
                    <w:tr2bl w:val="nil"/>
                  </w:tcBorders>
                  <w:noWrap/>
                  <w:vAlign w:val="center"/>
                </w:tcPr>
                <w:p>
                  <w:pPr>
                    <w:widowControl/>
                    <w:jc w:val="center"/>
                    <w:rPr>
                      <w:rFonts w:hint="default" w:eastAsia="宋体"/>
                      <w:color w:val="000000" w:themeColor="text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51" w:type="pct"/>
                  <w:vMerge w:val="continue"/>
                  <w:tcBorders>
                    <w:tl2br w:val="nil"/>
                    <w:tr2bl w:val="nil"/>
                  </w:tcBorders>
                  <w:vAlign w:val="center"/>
                </w:tcPr>
                <w:p>
                  <w:pPr>
                    <w:widowControl/>
                    <w:jc w:val="center"/>
                    <w:rPr>
                      <w:color w:val="000000" w:themeColor="text1"/>
                      <w14:textFill>
                        <w14:solidFill>
                          <w14:schemeClr w14:val="tx1"/>
                        </w14:solidFill>
                      </w14:textFill>
                    </w:rPr>
                  </w:pPr>
                </w:p>
              </w:tc>
              <w:tc>
                <w:tcPr>
                  <w:tcW w:w="651" w:type="pct"/>
                  <w:vMerge w:val="continue"/>
                  <w:tcBorders>
                    <w:tl2br w:val="nil"/>
                    <w:tr2bl w:val="nil"/>
                  </w:tcBorders>
                  <w:vAlign w:val="center"/>
                </w:tcPr>
                <w:p>
                  <w:pPr>
                    <w:widowControl/>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289" w:type="pct"/>
                  <w:tcBorders>
                    <w:tl2br w:val="nil"/>
                    <w:tr2bl w:val="nil"/>
                  </w:tcBorders>
                  <w:noWrap/>
                  <w:vAlign w:val="center"/>
                </w:tcPr>
                <w:p>
                  <w:pPr>
                    <w:widowControl/>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p>
              </w:tc>
              <w:tc>
                <w:tcPr>
                  <w:tcW w:w="625" w:type="pct"/>
                  <w:tcBorders>
                    <w:tl2br w:val="nil"/>
                    <w:tr2bl w:val="nil"/>
                  </w:tcBorders>
                  <w:noWrap/>
                  <w:vAlign w:val="center"/>
                </w:tcPr>
                <w:p>
                  <w:pPr>
                    <w:widowControl/>
                    <w:jc w:val="center"/>
                    <w:rPr>
                      <w:rFonts w:hint="eastAsia"/>
                      <w:color w:val="000000" w:themeColor="text1"/>
                      <w:lang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08" w:type="pct"/>
                  <w:tcBorders>
                    <w:tl2br w:val="nil"/>
                    <w:tr2bl w:val="nil"/>
                  </w:tcBorders>
                  <w:noWrap/>
                  <w:vAlign w:val="center"/>
                </w:tcPr>
                <w:p>
                  <w:pPr>
                    <w:rPr>
                      <w:rFonts w:hint="eastAsia"/>
                      <w:color w:val="000000" w:themeColor="text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487" w:type="pct"/>
                  <w:tcBorders>
                    <w:tl2br w:val="nil"/>
                    <w:tr2bl w:val="nil"/>
                  </w:tcBorders>
                  <w:vAlign w:val="center"/>
                </w:tcPr>
                <w:p>
                  <w:pPr>
                    <w:pStyle w:val="42"/>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cs="Times New Roman"/>
                      <w:b w:val="0"/>
                      <w:bCs/>
                      <w:color w:val="000000" w:themeColor="text1"/>
                      <w:spacing w:val="-10"/>
                      <w:sz w:val="21"/>
                      <w:szCs w:val="21"/>
                      <w:vertAlign w:val="baseline"/>
                      <w:lang w:val="en-US" w:eastAsia="zh-CN"/>
                      <w14:textFill>
                        <w14:solidFill>
                          <w14:schemeClr w14:val="tx1"/>
                        </w14:solidFill>
                      </w14:textFill>
                    </w:rPr>
                  </w:pPr>
                  <w:r>
                    <w:rPr>
                      <w:rFonts w:hint="eastAsia" w:cs="Times New Roman"/>
                      <w:b w:val="0"/>
                      <w:bCs/>
                      <w:color w:val="000000" w:themeColor="text1"/>
                      <w:spacing w:val="-10"/>
                      <w:sz w:val="21"/>
                      <w:szCs w:val="21"/>
                      <w:vertAlign w:val="baseline"/>
                      <w:lang w:val="en-US" w:eastAsia="zh-CN"/>
                      <w14:textFill>
                        <w14:solidFill>
                          <w14:schemeClr w14:val="tx1"/>
                        </w14:solidFill>
                      </w14:textFill>
                    </w:rPr>
                    <w:t>177</w:t>
                  </w:r>
                </w:p>
              </w:tc>
              <w:tc>
                <w:tcPr>
                  <w:tcW w:w="487" w:type="pct"/>
                  <w:tcBorders>
                    <w:tl2br w:val="nil"/>
                    <w:tr2bl w:val="nil"/>
                  </w:tcBorders>
                  <w:vAlign w:val="center"/>
                </w:tcPr>
                <w:p>
                  <w:pPr>
                    <w:pStyle w:val="42"/>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cs="Times New Roman"/>
                      <w:b w:val="0"/>
                      <w:bCs/>
                      <w:color w:val="000000" w:themeColor="text1"/>
                      <w:spacing w:val="-10"/>
                      <w:kern w:val="2"/>
                      <w:sz w:val="21"/>
                      <w:szCs w:val="21"/>
                      <w:vertAlign w:val="baseline"/>
                      <w:lang w:val="en-US" w:eastAsia="zh-CN" w:bidi="ar-SA"/>
                      <w14:textFill>
                        <w14:solidFill>
                          <w14:schemeClr w14:val="tx1"/>
                        </w14:solidFill>
                      </w14:textFill>
                    </w:rPr>
                  </w:pPr>
                  <w:r>
                    <w:rPr>
                      <w:rFonts w:hint="eastAsia" w:cs="Times New Roman"/>
                      <w:b w:val="0"/>
                      <w:bCs/>
                      <w:color w:val="000000" w:themeColor="text1"/>
                      <w:spacing w:val="-10"/>
                      <w:kern w:val="2"/>
                      <w:sz w:val="21"/>
                      <w:szCs w:val="21"/>
                      <w:vertAlign w:val="baseline"/>
                      <w:lang w:val="en-US" w:eastAsia="zh-CN" w:bidi="ar-SA"/>
                      <w14:textFill>
                        <w14:solidFill>
                          <w14:schemeClr w14:val="tx1"/>
                        </w14:solidFill>
                      </w14:textFill>
                    </w:rPr>
                    <w:t>103</w:t>
                  </w:r>
                </w:p>
              </w:tc>
              <w:tc>
                <w:tcPr>
                  <w:tcW w:w="487" w:type="pct"/>
                  <w:tcBorders>
                    <w:tl2br w:val="nil"/>
                    <w:tr2bl w:val="nil"/>
                  </w:tcBorders>
                  <w:vAlign w:val="center"/>
                </w:tcPr>
                <w:p>
                  <w:pPr>
                    <w:pStyle w:val="42"/>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cs="Times New Roman"/>
                      <w:b w:val="0"/>
                      <w:bCs/>
                      <w:color w:val="000000" w:themeColor="text1"/>
                      <w:spacing w:val="-10"/>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pacing w:val="-10"/>
                      <w:kern w:val="2"/>
                      <w:sz w:val="21"/>
                      <w:szCs w:val="21"/>
                      <w:vertAlign w:val="baseline"/>
                      <w:lang w:val="en-US" w:eastAsia="zh-CN" w:bidi="ar-SA"/>
                      <w14:textFill>
                        <w14:solidFill>
                          <w14:schemeClr w14:val="tx1"/>
                        </w14:solidFill>
                      </w14:textFill>
                    </w:rPr>
                    <w:t>1</w:t>
                  </w:r>
                </w:p>
              </w:tc>
              <w:tc>
                <w:tcPr>
                  <w:tcW w:w="612" w:type="pct"/>
                  <w:tcBorders>
                    <w:tl2br w:val="nil"/>
                    <w:tr2bl w:val="nil"/>
                  </w:tcBorders>
                  <w:noWrap/>
                  <w:vAlign w:val="center"/>
                </w:tcPr>
                <w:p>
                  <w:pPr>
                    <w:widowControl/>
                    <w:jc w:val="center"/>
                    <w:rPr>
                      <w:rFonts w:hint="eastAsia"/>
                      <w:color w:val="000000" w:themeColor="text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51" w:type="pct"/>
                  <w:vMerge w:val="continue"/>
                  <w:tcBorders>
                    <w:tl2br w:val="nil"/>
                    <w:tr2bl w:val="nil"/>
                  </w:tcBorders>
                  <w:vAlign w:val="center"/>
                </w:tcPr>
                <w:p>
                  <w:pPr>
                    <w:widowControl/>
                    <w:jc w:val="center"/>
                    <w:rPr>
                      <w:color w:val="000000" w:themeColor="text1"/>
                      <w14:textFill>
                        <w14:solidFill>
                          <w14:schemeClr w14:val="tx1"/>
                        </w14:solidFill>
                      </w14:textFill>
                    </w:rPr>
                  </w:pPr>
                </w:p>
              </w:tc>
              <w:tc>
                <w:tcPr>
                  <w:tcW w:w="651" w:type="pct"/>
                  <w:vMerge w:val="continue"/>
                  <w:tcBorders>
                    <w:tl2br w:val="nil"/>
                    <w:tr2bl w:val="nil"/>
                  </w:tcBorders>
                  <w:vAlign w:val="center"/>
                </w:tcPr>
                <w:p>
                  <w:pPr>
                    <w:widowControl/>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289" w:type="pct"/>
                  <w:tcBorders>
                    <w:tl2br w:val="nil"/>
                    <w:tr2bl w:val="nil"/>
                  </w:tcBorders>
                  <w:noWrap/>
                  <w:vAlign w:val="center"/>
                </w:tcPr>
                <w:p>
                  <w:pPr>
                    <w:widowControl/>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p>
              </w:tc>
              <w:tc>
                <w:tcPr>
                  <w:tcW w:w="625" w:type="pct"/>
                  <w:tcBorders>
                    <w:tl2br w:val="nil"/>
                    <w:tr2bl w:val="nil"/>
                  </w:tcBorders>
                  <w:noWrap/>
                  <w:vAlign w:val="center"/>
                </w:tcPr>
                <w:p>
                  <w:pPr>
                    <w:widowControl/>
                    <w:autoSpaceDE w:val="0"/>
                    <w:autoSpaceDN w:val="0"/>
                    <w:adjustRightInd w:val="0"/>
                    <w:snapToGrid w:val="0"/>
                    <w:jc w:val="center"/>
                    <w:rPr>
                      <w:rFonts w:hint="eastAsia"/>
                      <w:color w:val="000000" w:themeColor="text1"/>
                      <w:lang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08" w:type="pct"/>
                  <w:tcBorders>
                    <w:tl2br w:val="nil"/>
                    <w:tr2bl w:val="nil"/>
                  </w:tcBorders>
                  <w:noWrap/>
                  <w:vAlign w:val="center"/>
                </w:tcPr>
                <w:p>
                  <w:pPr>
                    <w:rPr>
                      <w:rFonts w:hint="eastAsia"/>
                      <w:color w:val="000000" w:themeColor="text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487" w:type="pct"/>
                  <w:tcBorders>
                    <w:tl2br w:val="nil"/>
                    <w:tr2bl w:val="nil"/>
                  </w:tcBorders>
                  <w:vAlign w:val="center"/>
                </w:tcPr>
                <w:p>
                  <w:pPr>
                    <w:pStyle w:val="42"/>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cs="Times New Roman"/>
                      <w:b w:val="0"/>
                      <w:bCs/>
                      <w:color w:val="000000" w:themeColor="text1"/>
                      <w:spacing w:val="-10"/>
                      <w:sz w:val="21"/>
                      <w:szCs w:val="21"/>
                      <w:vertAlign w:val="baseline"/>
                      <w:lang w:val="en-US" w:eastAsia="zh-CN"/>
                      <w14:textFill>
                        <w14:solidFill>
                          <w14:schemeClr w14:val="tx1"/>
                        </w14:solidFill>
                      </w14:textFill>
                    </w:rPr>
                  </w:pPr>
                  <w:r>
                    <w:rPr>
                      <w:rFonts w:hint="eastAsia" w:cs="Times New Roman"/>
                      <w:b w:val="0"/>
                      <w:bCs/>
                      <w:color w:val="000000" w:themeColor="text1"/>
                      <w:spacing w:val="-10"/>
                      <w:sz w:val="21"/>
                      <w:szCs w:val="21"/>
                      <w:vertAlign w:val="baseline"/>
                      <w:lang w:val="en-US" w:eastAsia="zh-CN"/>
                      <w14:textFill>
                        <w14:solidFill>
                          <w14:schemeClr w14:val="tx1"/>
                        </w14:solidFill>
                      </w14:textFill>
                    </w:rPr>
                    <w:t>229</w:t>
                  </w:r>
                </w:p>
              </w:tc>
              <w:tc>
                <w:tcPr>
                  <w:tcW w:w="487" w:type="pct"/>
                  <w:tcBorders>
                    <w:tl2br w:val="nil"/>
                    <w:tr2bl w:val="nil"/>
                  </w:tcBorders>
                  <w:vAlign w:val="center"/>
                </w:tcPr>
                <w:p>
                  <w:pPr>
                    <w:pStyle w:val="42"/>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cs="Times New Roman"/>
                      <w:b w:val="0"/>
                      <w:bCs/>
                      <w:color w:val="000000" w:themeColor="text1"/>
                      <w:spacing w:val="-10"/>
                      <w:kern w:val="2"/>
                      <w:sz w:val="21"/>
                      <w:szCs w:val="21"/>
                      <w:vertAlign w:val="baseline"/>
                      <w:lang w:val="en-US" w:eastAsia="zh-CN" w:bidi="ar-SA"/>
                      <w14:textFill>
                        <w14:solidFill>
                          <w14:schemeClr w14:val="tx1"/>
                        </w14:solidFill>
                      </w14:textFill>
                    </w:rPr>
                  </w:pPr>
                  <w:r>
                    <w:rPr>
                      <w:rFonts w:hint="eastAsia" w:cs="Times New Roman"/>
                      <w:b w:val="0"/>
                      <w:bCs/>
                      <w:color w:val="000000" w:themeColor="text1"/>
                      <w:spacing w:val="-10"/>
                      <w:kern w:val="2"/>
                      <w:sz w:val="21"/>
                      <w:szCs w:val="21"/>
                      <w:vertAlign w:val="baseline"/>
                      <w:lang w:val="en-US" w:eastAsia="zh-CN" w:bidi="ar-SA"/>
                      <w14:textFill>
                        <w14:solidFill>
                          <w14:schemeClr w14:val="tx1"/>
                        </w14:solidFill>
                      </w14:textFill>
                    </w:rPr>
                    <w:t>101</w:t>
                  </w:r>
                </w:p>
              </w:tc>
              <w:tc>
                <w:tcPr>
                  <w:tcW w:w="487" w:type="pct"/>
                  <w:tcBorders>
                    <w:tl2br w:val="nil"/>
                    <w:tr2bl w:val="nil"/>
                  </w:tcBorders>
                  <w:vAlign w:val="center"/>
                </w:tcPr>
                <w:p>
                  <w:pPr>
                    <w:pStyle w:val="42"/>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cs="Times New Roman"/>
                      <w:b w:val="0"/>
                      <w:bCs/>
                      <w:color w:val="000000" w:themeColor="text1"/>
                      <w:spacing w:val="-10"/>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pacing w:val="-10"/>
                      <w:kern w:val="2"/>
                      <w:sz w:val="21"/>
                      <w:szCs w:val="21"/>
                      <w:vertAlign w:val="baseline"/>
                      <w:lang w:val="en-US" w:eastAsia="zh-CN" w:bidi="ar-SA"/>
                      <w14:textFill>
                        <w14:solidFill>
                          <w14:schemeClr w14:val="tx1"/>
                        </w14:solidFill>
                      </w14:textFill>
                    </w:rPr>
                    <w:t>1</w:t>
                  </w:r>
                </w:p>
              </w:tc>
              <w:tc>
                <w:tcPr>
                  <w:tcW w:w="612" w:type="pct"/>
                  <w:tcBorders>
                    <w:tl2br w:val="nil"/>
                    <w:tr2bl w:val="nil"/>
                  </w:tcBorders>
                  <w:noWrap/>
                  <w:vAlign w:val="center"/>
                </w:tcPr>
                <w:p>
                  <w:pPr>
                    <w:widowControl/>
                    <w:jc w:val="center"/>
                    <w:rPr>
                      <w:rFonts w:hint="eastAsia"/>
                      <w:color w:val="000000" w:themeColor="text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51" w:type="pct"/>
                  <w:vMerge w:val="continue"/>
                  <w:tcBorders>
                    <w:tl2br w:val="nil"/>
                    <w:tr2bl w:val="nil"/>
                  </w:tcBorders>
                  <w:vAlign w:val="center"/>
                </w:tcPr>
                <w:p>
                  <w:pPr>
                    <w:widowControl/>
                    <w:jc w:val="center"/>
                    <w:rPr>
                      <w:color w:val="000000" w:themeColor="text1"/>
                      <w14:textFill>
                        <w14:solidFill>
                          <w14:schemeClr w14:val="tx1"/>
                        </w14:solidFill>
                      </w14:textFill>
                    </w:rPr>
                  </w:pPr>
                </w:p>
              </w:tc>
              <w:tc>
                <w:tcPr>
                  <w:tcW w:w="651" w:type="pct"/>
                  <w:vMerge w:val="continue"/>
                  <w:tcBorders>
                    <w:tl2br w:val="nil"/>
                    <w:tr2bl w:val="nil"/>
                  </w:tcBorders>
                  <w:vAlign w:val="center"/>
                </w:tcPr>
                <w:p>
                  <w:pPr>
                    <w:widowControl/>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289" w:type="pct"/>
                  <w:tcBorders>
                    <w:tl2br w:val="nil"/>
                    <w:tr2bl w:val="nil"/>
                  </w:tcBorders>
                  <w:noWrap/>
                  <w:vAlign w:val="center"/>
                </w:tcPr>
                <w:p>
                  <w:pPr>
                    <w:widowControl/>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w:t>
                  </w:r>
                </w:p>
              </w:tc>
              <w:tc>
                <w:tcPr>
                  <w:tcW w:w="625" w:type="pct"/>
                  <w:tcBorders>
                    <w:tl2br w:val="nil"/>
                    <w:tr2bl w:val="nil"/>
                  </w:tcBorders>
                  <w:noWrap/>
                  <w:vAlign w:val="center"/>
                </w:tcPr>
                <w:p>
                  <w:pPr>
                    <w:widowControl/>
                    <w:jc w:val="center"/>
                    <w:rPr>
                      <w:rFonts w:hint="eastAsia"/>
                      <w:color w:val="000000" w:themeColor="text1"/>
                      <w:lang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08" w:type="pct"/>
                  <w:tcBorders>
                    <w:tl2br w:val="nil"/>
                    <w:tr2bl w:val="nil"/>
                  </w:tcBorders>
                  <w:noWrap/>
                  <w:vAlign w:val="center"/>
                </w:tcPr>
                <w:p>
                  <w:pPr>
                    <w:rPr>
                      <w:rFonts w:hint="eastAsia"/>
                      <w:color w:val="000000" w:themeColor="text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487" w:type="pct"/>
                  <w:tcBorders>
                    <w:tl2br w:val="nil"/>
                    <w:tr2bl w:val="nil"/>
                  </w:tcBorders>
                  <w:vAlign w:val="center"/>
                </w:tcPr>
                <w:p>
                  <w:pPr>
                    <w:pStyle w:val="42"/>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cs="Times New Roman"/>
                      <w:b w:val="0"/>
                      <w:bCs/>
                      <w:color w:val="000000" w:themeColor="text1"/>
                      <w:spacing w:val="-10"/>
                      <w:sz w:val="21"/>
                      <w:szCs w:val="21"/>
                      <w:vertAlign w:val="baseline"/>
                      <w:lang w:val="en-US" w:eastAsia="zh-CN"/>
                      <w14:textFill>
                        <w14:solidFill>
                          <w14:schemeClr w14:val="tx1"/>
                        </w14:solidFill>
                      </w14:textFill>
                    </w:rPr>
                  </w:pPr>
                  <w:r>
                    <w:rPr>
                      <w:rFonts w:hint="eastAsia" w:cs="Times New Roman"/>
                      <w:b w:val="0"/>
                      <w:bCs/>
                      <w:color w:val="000000" w:themeColor="text1"/>
                      <w:spacing w:val="-10"/>
                      <w:sz w:val="21"/>
                      <w:szCs w:val="21"/>
                      <w:vertAlign w:val="baseline"/>
                      <w:lang w:val="en-US" w:eastAsia="zh-CN"/>
                      <w14:textFill>
                        <w14:solidFill>
                          <w14:schemeClr w14:val="tx1"/>
                        </w14:solidFill>
                      </w14:textFill>
                    </w:rPr>
                    <w:t>43</w:t>
                  </w:r>
                </w:p>
              </w:tc>
              <w:tc>
                <w:tcPr>
                  <w:tcW w:w="487" w:type="pct"/>
                  <w:tcBorders>
                    <w:tl2br w:val="nil"/>
                    <w:tr2bl w:val="nil"/>
                  </w:tcBorders>
                  <w:vAlign w:val="center"/>
                </w:tcPr>
                <w:p>
                  <w:pPr>
                    <w:pStyle w:val="42"/>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cs="Times New Roman"/>
                      <w:b w:val="0"/>
                      <w:bCs/>
                      <w:color w:val="000000" w:themeColor="text1"/>
                      <w:spacing w:val="-10"/>
                      <w:kern w:val="2"/>
                      <w:sz w:val="21"/>
                      <w:szCs w:val="21"/>
                      <w:vertAlign w:val="baseline"/>
                      <w:lang w:val="en-US" w:eastAsia="zh-CN" w:bidi="ar-SA"/>
                      <w14:textFill>
                        <w14:solidFill>
                          <w14:schemeClr w14:val="tx1"/>
                        </w14:solidFill>
                      </w14:textFill>
                    </w:rPr>
                  </w:pPr>
                  <w:r>
                    <w:rPr>
                      <w:rFonts w:hint="eastAsia" w:cs="Times New Roman"/>
                      <w:b w:val="0"/>
                      <w:bCs/>
                      <w:color w:val="000000" w:themeColor="text1"/>
                      <w:spacing w:val="-10"/>
                      <w:kern w:val="2"/>
                      <w:sz w:val="21"/>
                      <w:szCs w:val="21"/>
                      <w:vertAlign w:val="baseline"/>
                      <w:lang w:val="en-US" w:eastAsia="zh-CN" w:bidi="ar-SA"/>
                      <w14:textFill>
                        <w14:solidFill>
                          <w14:schemeClr w14:val="tx1"/>
                        </w14:solidFill>
                      </w14:textFill>
                    </w:rPr>
                    <w:t>100</w:t>
                  </w:r>
                </w:p>
              </w:tc>
              <w:tc>
                <w:tcPr>
                  <w:tcW w:w="487" w:type="pct"/>
                  <w:tcBorders>
                    <w:tl2br w:val="nil"/>
                    <w:tr2bl w:val="nil"/>
                  </w:tcBorders>
                  <w:vAlign w:val="center"/>
                </w:tcPr>
                <w:p>
                  <w:pPr>
                    <w:pStyle w:val="42"/>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cs="Times New Roman"/>
                      <w:b w:val="0"/>
                      <w:bCs/>
                      <w:color w:val="000000" w:themeColor="text1"/>
                      <w:spacing w:val="-10"/>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pacing w:val="-10"/>
                      <w:kern w:val="2"/>
                      <w:sz w:val="21"/>
                      <w:szCs w:val="21"/>
                      <w:vertAlign w:val="baseline"/>
                      <w:lang w:val="en-US" w:eastAsia="zh-CN" w:bidi="ar-SA"/>
                      <w14:textFill>
                        <w14:solidFill>
                          <w14:schemeClr w14:val="tx1"/>
                        </w14:solidFill>
                      </w14:textFill>
                    </w:rPr>
                    <w:t>1</w:t>
                  </w:r>
                </w:p>
              </w:tc>
              <w:tc>
                <w:tcPr>
                  <w:tcW w:w="612" w:type="pct"/>
                  <w:tcBorders>
                    <w:tl2br w:val="nil"/>
                    <w:tr2bl w:val="nil"/>
                  </w:tcBorders>
                  <w:noWrap/>
                  <w:vAlign w:val="center"/>
                </w:tcPr>
                <w:p>
                  <w:pPr>
                    <w:widowControl/>
                    <w:jc w:val="center"/>
                    <w:rPr>
                      <w:rFonts w:hint="eastAsia"/>
                      <w:color w:val="000000" w:themeColor="text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51" w:type="pct"/>
                  <w:vMerge w:val="continue"/>
                  <w:tcBorders>
                    <w:tl2br w:val="nil"/>
                    <w:tr2bl w:val="nil"/>
                  </w:tcBorders>
                  <w:vAlign w:val="center"/>
                </w:tcPr>
                <w:p>
                  <w:pPr>
                    <w:widowControl/>
                    <w:jc w:val="center"/>
                    <w:rPr>
                      <w:color w:val="000000" w:themeColor="text1"/>
                      <w14:textFill>
                        <w14:solidFill>
                          <w14:schemeClr w14:val="tx1"/>
                        </w14:solidFill>
                      </w14:textFill>
                    </w:rPr>
                  </w:pPr>
                </w:p>
              </w:tc>
              <w:tc>
                <w:tcPr>
                  <w:tcW w:w="651" w:type="pct"/>
                  <w:vMerge w:val="continue"/>
                  <w:tcBorders>
                    <w:tl2br w:val="nil"/>
                    <w:tr2bl w:val="nil"/>
                  </w:tcBorders>
                  <w:vAlign w:val="center"/>
                </w:tcPr>
                <w:p>
                  <w:pPr>
                    <w:widowControl/>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289" w:type="pct"/>
                  <w:tcBorders>
                    <w:tl2br w:val="nil"/>
                    <w:tr2bl w:val="nil"/>
                  </w:tcBorders>
                  <w:noWrap/>
                  <w:vAlign w:val="center"/>
                </w:tcPr>
                <w:p>
                  <w:pPr>
                    <w:widowControl/>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w:t>
                  </w:r>
                </w:p>
              </w:tc>
              <w:tc>
                <w:tcPr>
                  <w:tcW w:w="625" w:type="pct"/>
                  <w:tcBorders>
                    <w:tl2br w:val="nil"/>
                    <w:tr2bl w:val="nil"/>
                  </w:tcBorders>
                  <w:noWrap/>
                  <w:vAlign w:val="center"/>
                </w:tcPr>
                <w:p>
                  <w:pPr>
                    <w:widowControl/>
                    <w:autoSpaceDE w:val="0"/>
                    <w:autoSpaceDN w:val="0"/>
                    <w:adjustRightInd w:val="0"/>
                    <w:snapToGrid w:val="0"/>
                    <w:jc w:val="center"/>
                    <w:rPr>
                      <w:rFonts w:hint="eastAsia"/>
                      <w:color w:val="000000" w:themeColor="text1"/>
                      <w:lang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08" w:type="pct"/>
                  <w:tcBorders>
                    <w:tl2br w:val="nil"/>
                    <w:tr2bl w:val="nil"/>
                  </w:tcBorders>
                  <w:noWrap/>
                  <w:vAlign w:val="center"/>
                </w:tcPr>
                <w:p>
                  <w:pPr>
                    <w:rPr>
                      <w:rFonts w:hint="eastAsia"/>
                      <w:color w:val="000000" w:themeColor="text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487" w:type="pct"/>
                  <w:tcBorders>
                    <w:tl2br w:val="nil"/>
                    <w:tr2bl w:val="nil"/>
                  </w:tcBorders>
                  <w:vAlign w:val="center"/>
                </w:tcPr>
                <w:p>
                  <w:pPr>
                    <w:pStyle w:val="42"/>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cs="Times New Roman"/>
                      <w:b w:val="0"/>
                      <w:bCs/>
                      <w:color w:val="000000" w:themeColor="text1"/>
                      <w:spacing w:val="-10"/>
                      <w:sz w:val="21"/>
                      <w:szCs w:val="21"/>
                      <w:vertAlign w:val="baseline"/>
                      <w:lang w:val="en-US" w:eastAsia="zh-CN"/>
                      <w14:textFill>
                        <w14:solidFill>
                          <w14:schemeClr w14:val="tx1"/>
                        </w14:solidFill>
                      </w14:textFill>
                    </w:rPr>
                  </w:pPr>
                  <w:r>
                    <w:rPr>
                      <w:rFonts w:hint="eastAsia" w:cs="Times New Roman"/>
                      <w:b w:val="0"/>
                      <w:bCs/>
                      <w:color w:val="000000" w:themeColor="text1"/>
                      <w:spacing w:val="-10"/>
                      <w:sz w:val="21"/>
                      <w:szCs w:val="21"/>
                      <w:vertAlign w:val="baseline"/>
                      <w:lang w:val="en-US" w:eastAsia="zh-CN"/>
                      <w14:textFill>
                        <w14:solidFill>
                          <w14:schemeClr w14:val="tx1"/>
                        </w14:solidFill>
                      </w14:textFill>
                    </w:rPr>
                    <w:t>146</w:t>
                  </w:r>
                </w:p>
              </w:tc>
              <w:tc>
                <w:tcPr>
                  <w:tcW w:w="487" w:type="pct"/>
                  <w:tcBorders>
                    <w:tl2br w:val="nil"/>
                    <w:tr2bl w:val="nil"/>
                  </w:tcBorders>
                  <w:vAlign w:val="center"/>
                </w:tcPr>
                <w:p>
                  <w:pPr>
                    <w:pStyle w:val="42"/>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cs="Times New Roman"/>
                      <w:b w:val="0"/>
                      <w:bCs/>
                      <w:color w:val="000000" w:themeColor="text1"/>
                      <w:spacing w:val="-10"/>
                      <w:kern w:val="2"/>
                      <w:sz w:val="21"/>
                      <w:szCs w:val="21"/>
                      <w:vertAlign w:val="baseline"/>
                      <w:lang w:val="en-US" w:eastAsia="zh-CN" w:bidi="ar-SA"/>
                      <w14:textFill>
                        <w14:solidFill>
                          <w14:schemeClr w14:val="tx1"/>
                        </w14:solidFill>
                      </w14:textFill>
                    </w:rPr>
                  </w:pPr>
                  <w:r>
                    <w:rPr>
                      <w:rFonts w:hint="eastAsia" w:cs="Times New Roman"/>
                      <w:b w:val="0"/>
                      <w:bCs/>
                      <w:color w:val="000000" w:themeColor="text1"/>
                      <w:spacing w:val="-10"/>
                      <w:kern w:val="2"/>
                      <w:sz w:val="21"/>
                      <w:szCs w:val="21"/>
                      <w:vertAlign w:val="baseline"/>
                      <w:lang w:val="en-US" w:eastAsia="zh-CN" w:bidi="ar-SA"/>
                      <w14:textFill>
                        <w14:solidFill>
                          <w14:schemeClr w14:val="tx1"/>
                        </w14:solidFill>
                      </w14:textFill>
                    </w:rPr>
                    <w:t>68</w:t>
                  </w:r>
                </w:p>
              </w:tc>
              <w:tc>
                <w:tcPr>
                  <w:tcW w:w="487" w:type="pct"/>
                  <w:tcBorders>
                    <w:tl2br w:val="nil"/>
                    <w:tr2bl w:val="nil"/>
                  </w:tcBorders>
                  <w:vAlign w:val="center"/>
                </w:tcPr>
                <w:p>
                  <w:pPr>
                    <w:pStyle w:val="42"/>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cs="Times New Roman"/>
                      <w:b w:val="0"/>
                      <w:bCs/>
                      <w:color w:val="000000" w:themeColor="text1"/>
                      <w:spacing w:val="-10"/>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pacing w:val="-10"/>
                      <w:kern w:val="2"/>
                      <w:sz w:val="21"/>
                      <w:szCs w:val="21"/>
                      <w:vertAlign w:val="baseline"/>
                      <w:lang w:val="en-US" w:eastAsia="zh-CN" w:bidi="ar-SA"/>
                      <w14:textFill>
                        <w14:solidFill>
                          <w14:schemeClr w14:val="tx1"/>
                        </w14:solidFill>
                      </w14:textFill>
                    </w:rPr>
                    <w:t>1</w:t>
                  </w:r>
                </w:p>
              </w:tc>
              <w:tc>
                <w:tcPr>
                  <w:tcW w:w="612" w:type="pct"/>
                  <w:tcBorders>
                    <w:tl2br w:val="nil"/>
                    <w:tr2bl w:val="nil"/>
                  </w:tcBorders>
                  <w:noWrap/>
                  <w:vAlign w:val="center"/>
                </w:tcPr>
                <w:p>
                  <w:pPr>
                    <w:widowControl/>
                    <w:jc w:val="center"/>
                    <w:rPr>
                      <w:rFonts w:hint="eastAsia"/>
                      <w:color w:val="000000" w:themeColor="text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51" w:type="pct"/>
                  <w:vMerge w:val="continue"/>
                  <w:tcBorders>
                    <w:tl2br w:val="nil"/>
                    <w:tr2bl w:val="nil"/>
                  </w:tcBorders>
                  <w:vAlign w:val="center"/>
                </w:tcPr>
                <w:p>
                  <w:pPr>
                    <w:widowControl/>
                    <w:jc w:val="center"/>
                    <w:rPr>
                      <w:color w:val="000000" w:themeColor="text1"/>
                      <w14:textFill>
                        <w14:solidFill>
                          <w14:schemeClr w14:val="tx1"/>
                        </w14:solidFill>
                      </w14:textFill>
                    </w:rPr>
                  </w:pPr>
                </w:p>
              </w:tc>
              <w:tc>
                <w:tcPr>
                  <w:tcW w:w="651" w:type="pct"/>
                  <w:vMerge w:val="continue"/>
                  <w:tcBorders>
                    <w:tl2br w:val="nil"/>
                    <w:tr2bl w:val="nil"/>
                  </w:tcBorders>
                  <w:vAlign w:val="center"/>
                </w:tcPr>
                <w:p>
                  <w:pPr>
                    <w:widowControl/>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289" w:type="pct"/>
                  <w:tcBorders>
                    <w:tl2br w:val="nil"/>
                    <w:tr2bl w:val="nil"/>
                  </w:tcBorders>
                  <w:noWrap/>
                  <w:vAlign w:val="center"/>
                </w:tcPr>
                <w:p>
                  <w:pPr>
                    <w:widowControl/>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w:t>
                  </w:r>
                </w:p>
              </w:tc>
              <w:tc>
                <w:tcPr>
                  <w:tcW w:w="625" w:type="pct"/>
                  <w:tcBorders>
                    <w:tl2br w:val="nil"/>
                    <w:tr2bl w:val="nil"/>
                  </w:tcBorders>
                  <w:noWrap/>
                  <w:vAlign w:val="center"/>
                </w:tcPr>
                <w:p>
                  <w:pPr>
                    <w:widowControl/>
                    <w:jc w:val="center"/>
                    <w:rPr>
                      <w:rFonts w:hint="eastAsia"/>
                      <w:color w:val="000000" w:themeColor="text1"/>
                      <w:lang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08" w:type="pct"/>
                  <w:tcBorders>
                    <w:tl2br w:val="nil"/>
                    <w:tr2bl w:val="nil"/>
                  </w:tcBorders>
                  <w:noWrap/>
                  <w:vAlign w:val="center"/>
                </w:tcPr>
                <w:p>
                  <w:pPr>
                    <w:rPr>
                      <w:rFonts w:hint="eastAsia"/>
                      <w:color w:val="000000" w:themeColor="text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487" w:type="pct"/>
                  <w:tcBorders>
                    <w:tl2br w:val="nil"/>
                    <w:tr2bl w:val="nil"/>
                  </w:tcBorders>
                  <w:vAlign w:val="center"/>
                </w:tcPr>
                <w:p>
                  <w:pPr>
                    <w:pStyle w:val="42"/>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cs="Times New Roman"/>
                      <w:b w:val="0"/>
                      <w:bCs/>
                      <w:color w:val="000000" w:themeColor="text1"/>
                      <w:spacing w:val="-10"/>
                      <w:sz w:val="21"/>
                      <w:szCs w:val="21"/>
                      <w:vertAlign w:val="baseline"/>
                      <w:lang w:val="en-US" w:eastAsia="zh-CN"/>
                      <w14:textFill>
                        <w14:solidFill>
                          <w14:schemeClr w14:val="tx1"/>
                        </w14:solidFill>
                      </w14:textFill>
                    </w:rPr>
                  </w:pPr>
                  <w:r>
                    <w:rPr>
                      <w:rFonts w:hint="eastAsia" w:cs="Times New Roman"/>
                      <w:b w:val="0"/>
                      <w:bCs/>
                      <w:color w:val="000000" w:themeColor="text1"/>
                      <w:spacing w:val="-10"/>
                      <w:sz w:val="21"/>
                      <w:szCs w:val="21"/>
                      <w:vertAlign w:val="baseline"/>
                      <w:lang w:val="en-US" w:eastAsia="zh-CN"/>
                      <w14:textFill>
                        <w14:solidFill>
                          <w14:schemeClr w14:val="tx1"/>
                        </w14:solidFill>
                      </w14:textFill>
                    </w:rPr>
                    <w:t>173</w:t>
                  </w:r>
                </w:p>
              </w:tc>
              <w:tc>
                <w:tcPr>
                  <w:tcW w:w="487" w:type="pct"/>
                  <w:tcBorders>
                    <w:tl2br w:val="nil"/>
                    <w:tr2bl w:val="nil"/>
                  </w:tcBorders>
                  <w:vAlign w:val="center"/>
                </w:tcPr>
                <w:p>
                  <w:pPr>
                    <w:pStyle w:val="42"/>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cs="Times New Roman"/>
                      <w:b w:val="0"/>
                      <w:bCs/>
                      <w:color w:val="000000" w:themeColor="text1"/>
                      <w:spacing w:val="-10"/>
                      <w:kern w:val="2"/>
                      <w:sz w:val="21"/>
                      <w:szCs w:val="21"/>
                      <w:vertAlign w:val="baseline"/>
                      <w:lang w:val="en-US" w:eastAsia="zh-CN" w:bidi="ar-SA"/>
                      <w14:textFill>
                        <w14:solidFill>
                          <w14:schemeClr w14:val="tx1"/>
                        </w14:solidFill>
                      </w14:textFill>
                    </w:rPr>
                  </w:pPr>
                  <w:r>
                    <w:rPr>
                      <w:rFonts w:hint="eastAsia" w:cs="Times New Roman"/>
                      <w:b w:val="0"/>
                      <w:bCs/>
                      <w:color w:val="000000" w:themeColor="text1"/>
                      <w:spacing w:val="-10"/>
                      <w:kern w:val="2"/>
                      <w:sz w:val="21"/>
                      <w:szCs w:val="21"/>
                      <w:vertAlign w:val="baseline"/>
                      <w:lang w:val="en-US" w:eastAsia="zh-CN" w:bidi="ar-SA"/>
                      <w14:textFill>
                        <w14:solidFill>
                          <w14:schemeClr w14:val="tx1"/>
                        </w14:solidFill>
                      </w14:textFill>
                    </w:rPr>
                    <w:t>68</w:t>
                  </w:r>
                </w:p>
              </w:tc>
              <w:tc>
                <w:tcPr>
                  <w:tcW w:w="487" w:type="pct"/>
                  <w:tcBorders>
                    <w:tl2br w:val="nil"/>
                    <w:tr2bl w:val="nil"/>
                  </w:tcBorders>
                  <w:vAlign w:val="center"/>
                </w:tcPr>
                <w:p>
                  <w:pPr>
                    <w:pStyle w:val="42"/>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cs="Times New Roman"/>
                      <w:b w:val="0"/>
                      <w:bCs/>
                      <w:color w:val="000000" w:themeColor="text1"/>
                      <w:spacing w:val="-10"/>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pacing w:val="-10"/>
                      <w:kern w:val="2"/>
                      <w:sz w:val="21"/>
                      <w:szCs w:val="21"/>
                      <w:vertAlign w:val="baseline"/>
                      <w:lang w:val="en-US" w:eastAsia="zh-CN" w:bidi="ar-SA"/>
                      <w14:textFill>
                        <w14:solidFill>
                          <w14:schemeClr w14:val="tx1"/>
                        </w14:solidFill>
                      </w14:textFill>
                    </w:rPr>
                    <w:t>1</w:t>
                  </w:r>
                </w:p>
              </w:tc>
              <w:tc>
                <w:tcPr>
                  <w:tcW w:w="612" w:type="pct"/>
                  <w:tcBorders>
                    <w:tl2br w:val="nil"/>
                    <w:tr2bl w:val="nil"/>
                  </w:tcBorders>
                  <w:noWrap/>
                  <w:vAlign w:val="center"/>
                </w:tcPr>
                <w:p>
                  <w:pPr>
                    <w:widowControl/>
                    <w:jc w:val="center"/>
                    <w:rPr>
                      <w:rFonts w:hint="eastAsia"/>
                      <w:color w:val="000000" w:themeColor="text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51" w:type="pct"/>
                  <w:vMerge w:val="continue"/>
                  <w:tcBorders>
                    <w:tl2br w:val="nil"/>
                    <w:tr2bl w:val="nil"/>
                  </w:tcBorders>
                  <w:vAlign w:val="center"/>
                </w:tcPr>
                <w:p>
                  <w:pPr>
                    <w:widowControl/>
                    <w:jc w:val="center"/>
                    <w:rPr>
                      <w:color w:val="000000" w:themeColor="text1"/>
                      <w14:textFill>
                        <w14:solidFill>
                          <w14:schemeClr w14:val="tx1"/>
                        </w14:solidFill>
                      </w14:textFill>
                    </w:rPr>
                  </w:pPr>
                </w:p>
              </w:tc>
              <w:tc>
                <w:tcPr>
                  <w:tcW w:w="651" w:type="pct"/>
                  <w:vMerge w:val="continue"/>
                  <w:tcBorders>
                    <w:tl2br w:val="nil"/>
                    <w:tr2bl w:val="nil"/>
                  </w:tcBorders>
                  <w:vAlign w:val="center"/>
                </w:tcPr>
                <w:p>
                  <w:pPr>
                    <w:widowControl/>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289" w:type="pct"/>
                  <w:tcBorders>
                    <w:tl2br w:val="nil"/>
                    <w:tr2bl w:val="nil"/>
                  </w:tcBorders>
                  <w:noWrap/>
                  <w:vAlign w:val="center"/>
                </w:tcPr>
                <w:p>
                  <w:pPr>
                    <w:widowControl/>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w:t>
                  </w:r>
                </w:p>
              </w:tc>
              <w:tc>
                <w:tcPr>
                  <w:tcW w:w="625" w:type="pct"/>
                  <w:tcBorders>
                    <w:tl2br w:val="nil"/>
                    <w:tr2bl w:val="nil"/>
                  </w:tcBorders>
                  <w:noWrap/>
                  <w:vAlign w:val="center"/>
                </w:tcPr>
                <w:p>
                  <w:pPr>
                    <w:widowControl/>
                    <w:autoSpaceDE w:val="0"/>
                    <w:autoSpaceDN w:val="0"/>
                    <w:adjustRightInd w:val="0"/>
                    <w:snapToGrid w:val="0"/>
                    <w:jc w:val="center"/>
                    <w:rPr>
                      <w:rFonts w:hint="eastAsia"/>
                      <w:color w:val="000000" w:themeColor="text1"/>
                      <w:lang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08" w:type="pct"/>
                  <w:tcBorders>
                    <w:tl2br w:val="nil"/>
                    <w:tr2bl w:val="nil"/>
                  </w:tcBorders>
                  <w:noWrap/>
                  <w:vAlign w:val="center"/>
                </w:tcPr>
                <w:p>
                  <w:pPr>
                    <w:rPr>
                      <w:rFonts w:hint="eastAsia"/>
                      <w:color w:val="000000" w:themeColor="text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487" w:type="pct"/>
                  <w:tcBorders>
                    <w:tl2br w:val="nil"/>
                    <w:tr2bl w:val="nil"/>
                  </w:tcBorders>
                  <w:vAlign w:val="center"/>
                </w:tcPr>
                <w:p>
                  <w:pPr>
                    <w:pStyle w:val="42"/>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cs="Times New Roman"/>
                      <w:b w:val="0"/>
                      <w:bCs/>
                      <w:color w:val="000000" w:themeColor="text1"/>
                      <w:spacing w:val="-10"/>
                      <w:sz w:val="21"/>
                      <w:szCs w:val="21"/>
                      <w:vertAlign w:val="baseline"/>
                      <w:lang w:val="en-US" w:eastAsia="zh-CN"/>
                      <w14:textFill>
                        <w14:solidFill>
                          <w14:schemeClr w14:val="tx1"/>
                        </w14:solidFill>
                      </w14:textFill>
                    </w:rPr>
                  </w:pPr>
                  <w:r>
                    <w:rPr>
                      <w:rFonts w:hint="eastAsia" w:cs="Times New Roman"/>
                      <w:b w:val="0"/>
                      <w:bCs/>
                      <w:color w:val="000000" w:themeColor="text1"/>
                      <w:spacing w:val="-10"/>
                      <w:sz w:val="21"/>
                      <w:szCs w:val="21"/>
                      <w:vertAlign w:val="baseline"/>
                      <w:lang w:val="en-US" w:eastAsia="zh-CN"/>
                      <w14:textFill>
                        <w14:solidFill>
                          <w14:schemeClr w14:val="tx1"/>
                        </w14:solidFill>
                      </w14:textFill>
                    </w:rPr>
                    <w:t>261</w:t>
                  </w:r>
                </w:p>
              </w:tc>
              <w:tc>
                <w:tcPr>
                  <w:tcW w:w="487" w:type="pct"/>
                  <w:tcBorders>
                    <w:tl2br w:val="nil"/>
                    <w:tr2bl w:val="nil"/>
                  </w:tcBorders>
                  <w:vAlign w:val="center"/>
                </w:tcPr>
                <w:p>
                  <w:pPr>
                    <w:pStyle w:val="42"/>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cs="Times New Roman"/>
                      <w:b w:val="0"/>
                      <w:bCs/>
                      <w:color w:val="000000" w:themeColor="text1"/>
                      <w:spacing w:val="-10"/>
                      <w:kern w:val="2"/>
                      <w:sz w:val="21"/>
                      <w:szCs w:val="21"/>
                      <w:vertAlign w:val="baseline"/>
                      <w:lang w:val="en-US" w:eastAsia="zh-CN" w:bidi="ar-SA"/>
                      <w14:textFill>
                        <w14:solidFill>
                          <w14:schemeClr w14:val="tx1"/>
                        </w14:solidFill>
                      </w14:textFill>
                    </w:rPr>
                  </w:pPr>
                  <w:r>
                    <w:rPr>
                      <w:rFonts w:hint="eastAsia" w:cs="Times New Roman"/>
                      <w:b w:val="0"/>
                      <w:bCs/>
                      <w:color w:val="000000" w:themeColor="text1"/>
                      <w:spacing w:val="-10"/>
                      <w:kern w:val="2"/>
                      <w:sz w:val="21"/>
                      <w:szCs w:val="21"/>
                      <w:vertAlign w:val="baseline"/>
                      <w:lang w:val="en-US" w:eastAsia="zh-CN" w:bidi="ar-SA"/>
                      <w14:textFill>
                        <w14:solidFill>
                          <w14:schemeClr w14:val="tx1"/>
                        </w14:solidFill>
                      </w14:textFill>
                    </w:rPr>
                    <w:t>77</w:t>
                  </w:r>
                </w:p>
              </w:tc>
              <w:tc>
                <w:tcPr>
                  <w:tcW w:w="487" w:type="pct"/>
                  <w:tcBorders>
                    <w:tl2br w:val="nil"/>
                    <w:tr2bl w:val="nil"/>
                  </w:tcBorders>
                  <w:vAlign w:val="center"/>
                </w:tcPr>
                <w:p>
                  <w:pPr>
                    <w:pStyle w:val="42"/>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cs="Times New Roman"/>
                      <w:b w:val="0"/>
                      <w:bCs/>
                      <w:color w:val="000000" w:themeColor="text1"/>
                      <w:spacing w:val="-10"/>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pacing w:val="-10"/>
                      <w:kern w:val="2"/>
                      <w:sz w:val="21"/>
                      <w:szCs w:val="21"/>
                      <w:vertAlign w:val="baseline"/>
                      <w:lang w:val="en-US" w:eastAsia="zh-CN" w:bidi="ar-SA"/>
                      <w14:textFill>
                        <w14:solidFill>
                          <w14:schemeClr w14:val="tx1"/>
                        </w14:solidFill>
                      </w14:textFill>
                    </w:rPr>
                    <w:t>1</w:t>
                  </w:r>
                </w:p>
              </w:tc>
              <w:tc>
                <w:tcPr>
                  <w:tcW w:w="612" w:type="pct"/>
                  <w:tcBorders>
                    <w:tl2br w:val="nil"/>
                    <w:tr2bl w:val="nil"/>
                  </w:tcBorders>
                  <w:noWrap/>
                  <w:vAlign w:val="center"/>
                </w:tcPr>
                <w:p>
                  <w:pPr>
                    <w:widowControl/>
                    <w:jc w:val="center"/>
                    <w:rPr>
                      <w:rFonts w:hint="eastAsia"/>
                      <w:color w:val="000000" w:themeColor="text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51" w:type="pct"/>
                  <w:vMerge w:val="continue"/>
                  <w:tcBorders>
                    <w:tl2br w:val="nil"/>
                    <w:tr2bl w:val="nil"/>
                  </w:tcBorders>
                  <w:vAlign w:val="center"/>
                </w:tcPr>
                <w:p>
                  <w:pPr>
                    <w:widowControl/>
                    <w:jc w:val="center"/>
                    <w:rPr>
                      <w:color w:val="000000" w:themeColor="text1"/>
                      <w14:textFill>
                        <w14:solidFill>
                          <w14:schemeClr w14:val="tx1"/>
                        </w14:solidFill>
                      </w14:textFill>
                    </w:rPr>
                  </w:pPr>
                </w:p>
              </w:tc>
              <w:tc>
                <w:tcPr>
                  <w:tcW w:w="651" w:type="pct"/>
                  <w:vMerge w:val="continue"/>
                  <w:tcBorders>
                    <w:tl2br w:val="nil"/>
                    <w:tr2bl w:val="nil"/>
                  </w:tcBorders>
                  <w:vAlign w:val="center"/>
                </w:tcPr>
                <w:p>
                  <w:pPr>
                    <w:widowControl/>
                    <w:jc w:val="center"/>
                    <w:rPr>
                      <w:color w:val="000000" w:themeColor="text1"/>
                      <w14:textFill>
                        <w14:solidFill>
                          <w14:schemeClr w14:val="tx1"/>
                        </w14:solidFill>
                      </w14:textFill>
                    </w:rPr>
                  </w:pPr>
                </w:p>
              </w:tc>
            </w:tr>
          </w:tbl>
          <w:p>
            <w:pPr>
              <w:pStyle w:val="42"/>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b/>
                <w:color w:val="000000" w:themeColor="text1"/>
                <w:sz w:val="24"/>
                <w:szCs w:val="24"/>
                <w14:textFill>
                  <w14:solidFill>
                    <w14:schemeClr w14:val="tx1"/>
                  </w14:solidFill>
                </w14:textFill>
              </w:rPr>
            </w:pPr>
          </w:p>
          <w:p>
            <w:pPr>
              <w:pStyle w:val="42"/>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s="Times New Roman"/>
                <w:b/>
                <w:bCs w:val="0"/>
                <w:color w:val="000000" w:themeColor="text1"/>
                <w:spacing w:val="-10"/>
                <w:szCs w:val="21"/>
                <w:lang w:val="en-US" w:eastAsia="zh-CN"/>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表</w:t>
            </w:r>
            <w:r>
              <w:rPr>
                <w:rFonts w:hint="eastAsia"/>
                <w:b/>
                <w:color w:val="000000" w:themeColor="text1"/>
                <w:sz w:val="24"/>
                <w:szCs w:val="24"/>
                <w:lang w:val="en-US" w:eastAsia="zh-CN"/>
                <w14:textFill>
                  <w14:solidFill>
                    <w14:schemeClr w14:val="tx1"/>
                  </w14:solidFill>
                </w14:textFill>
              </w:rPr>
              <w:t>4.14</w:t>
            </w:r>
            <w:r>
              <w:rPr>
                <w:rFonts w:ascii="Times New Roman" w:hAnsi="Times New Roman"/>
                <w:b/>
                <w:color w:val="000000" w:themeColor="text1"/>
                <w:sz w:val="24"/>
                <w:szCs w:val="24"/>
                <w14:textFill>
                  <w14:solidFill>
                    <w14:schemeClr w14:val="tx1"/>
                  </w14:solidFill>
                </w14:textFill>
              </w:rPr>
              <w:t xml:space="preserve"> </w:t>
            </w:r>
            <w:r>
              <w:rPr>
                <w:rFonts w:hint="eastAsia" w:cs="Times New Roman"/>
                <w:b/>
                <w:bCs w:val="0"/>
                <w:color w:val="000000" w:themeColor="text1"/>
                <w:spacing w:val="-10"/>
                <w:szCs w:val="21"/>
                <w:lang w:val="en-US" w:eastAsia="zh-CN"/>
                <w14:textFill>
                  <w14:solidFill>
                    <w14:schemeClr w14:val="tx1"/>
                  </w14:solidFill>
                </w14:textFill>
              </w:rPr>
              <w:t>噪声污染源源强调查清单</w:t>
            </w:r>
            <w:r>
              <w:rPr>
                <w:rFonts w:hint="eastAsia"/>
                <w:b/>
                <w:bCs/>
                <w:color w:val="000000" w:themeColor="text1"/>
                <w:lang w:eastAsia="zh-CN"/>
                <w14:textFill>
                  <w14:solidFill>
                    <w14:schemeClr w14:val="tx1"/>
                  </w14:solidFill>
                </w14:textFill>
              </w:rPr>
              <w:t>（室内声源）</w:t>
            </w:r>
            <w:r>
              <w:rPr>
                <w:rFonts w:hint="eastAsia"/>
                <w:b/>
                <w:bCs/>
                <w:color w:val="000000" w:themeColor="text1"/>
                <w:lang w:val="en-US" w:eastAsia="zh-CN"/>
                <w14:textFill>
                  <w14:solidFill>
                    <w14:schemeClr w14:val="tx1"/>
                  </w14:solidFill>
                </w14:textFill>
              </w:rPr>
              <w:t xml:space="preserve"> </w:t>
            </w:r>
            <w:r>
              <w:rPr>
                <w:b/>
                <w:bCs/>
                <w:color w:val="000000" w:themeColor="text1"/>
                <w:sz w:val="24"/>
                <w14:textFill>
                  <w14:solidFill>
                    <w14:schemeClr w14:val="tx1"/>
                  </w14:solidFill>
                </w14:textFill>
              </w:rPr>
              <w:t xml:space="preserve"> 声源单位：dB(A)</w:t>
            </w:r>
          </w:p>
          <w:tbl>
            <w:tblPr>
              <w:tblStyle w:val="17"/>
              <w:tblW w:w="8787"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2" w:space="0"/>
              </w:tblBorders>
              <w:tblLayout w:type="fixed"/>
              <w:tblCellMar>
                <w:top w:w="0" w:type="dxa"/>
                <w:left w:w="0" w:type="dxa"/>
                <w:bottom w:w="0" w:type="dxa"/>
                <w:right w:w="0" w:type="dxa"/>
              </w:tblCellMar>
            </w:tblPr>
            <w:tblGrid>
              <w:gridCol w:w="359"/>
              <w:gridCol w:w="492"/>
              <w:gridCol w:w="1252"/>
              <w:gridCol w:w="555"/>
              <w:gridCol w:w="584"/>
              <w:gridCol w:w="600"/>
              <w:gridCol w:w="480"/>
              <w:gridCol w:w="435"/>
              <w:gridCol w:w="375"/>
              <w:gridCol w:w="570"/>
              <w:gridCol w:w="600"/>
              <w:gridCol w:w="485"/>
              <w:gridCol w:w="618"/>
              <w:gridCol w:w="665"/>
              <w:gridCol w:w="71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2" w:space="0"/>
                </w:tblBorders>
                <w:tblCellMar>
                  <w:top w:w="0" w:type="dxa"/>
                  <w:left w:w="0" w:type="dxa"/>
                  <w:bottom w:w="0" w:type="dxa"/>
                  <w:right w:w="0" w:type="dxa"/>
                </w:tblCellMar>
              </w:tblPrEx>
              <w:trPr>
                <w:trHeight w:val="576" w:hRule="atLeast"/>
                <w:jc w:val="center"/>
              </w:trPr>
              <w:tc>
                <w:tcPr>
                  <w:tcW w:w="359" w:type="dxa"/>
                  <w:vMerge w:val="restart"/>
                  <w:tcBorders>
                    <w:tl2br w:val="nil"/>
                    <w:tr2bl w:val="nil"/>
                  </w:tcBorders>
                  <w:noWrap w:val="0"/>
                  <w:vAlign w:val="center"/>
                </w:tcPr>
                <w:p>
                  <w:pPr>
                    <w:spacing w:line="240" w:lineRule="auto"/>
                    <w:ind w:firstLine="0" w:firstLineChars="0"/>
                    <w:jc w:val="center"/>
                    <w:rPr>
                      <w:rFonts w:ascii="Times New Roman" w:hAnsi="Times New Roman"/>
                      <w:b/>
                      <w:color w:val="000000" w:themeColor="text1"/>
                      <w:sz w:val="21"/>
                      <w:szCs w:val="21"/>
                      <w14:textFill>
                        <w14:solidFill>
                          <w14:schemeClr w14:val="tx1"/>
                        </w14:solidFill>
                      </w14:textFill>
                    </w:rPr>
                  </w:pPr>
                  <w:r>
                    <w:rPr>
                      <w:rFonts w:hint="eastAsia" w:ascii="Times New Roman" w:hAnsi="Times New Roman"/>
                      <w:b/>
                      <w:color w:val="000000" w:themeColor="text1"/>
                      <w:sz w:val="21"/>
                      <w:szCs w:val="21"/>
                      <w:lang w:val="en-US" w:eastAsia="zh-CN"/>
                      <w14:textFill>
                        <w14:solidFill>
                          <w14:schemeClr w14:val="tx1"/>
                        </w14:solidFill>
                      </w14:textFill>
                    </w:rPr>
                    <w:t>序号</w:t>
                  </w:r>
                </w:p>
              </w:tc>
              <w:tc>
                <w:tcPr>
                  <w:tcW w:w="492" w:type="dxa"/>
                  <w:vMerge w:val="restart"/>
                  <w:tcBorders>
                    <w:tl2br w:val="nil"/>
                    <w:tr2bl w:val="nil"/>
                  </w:tcBorders>
                  <w:noWrap w:val="0"/>
                  <w:vAlign w:val="center"/>
                </w:tcPr>
                <w:p>
                  <w:pPr>
                    <w:spacing w:line="240" w:lineRule="auto"/>
                    <w:ind w:firstLine="0" w:firstLineChars="0"/>
                    <w:jc w:val="center"/>
                    <w:rPr>
                      <w:rFonts w:hint="default" w:ascii="Times New Roman" w:hAnsi="Times New Roman" w:eastAsia="宋体"/>
                      <w:b/>
                      <w:color w:val="000000" w:themeColor="text1"/>
                      <w:sz w:val="21"/>
                      <w:szCs w:val="21"/>
                      <w:lang w:val="en-US" w:eastAsia="zh-CN"/>
                      <w14:textFill>
                        <w14:solidFill>
                          <w14:schemeClr w14:val="tx1"/>
                        </w14:solidFill>
                      </w14:textFill>
                    </w:rPr>
                  </w:pPr>
                  <w:r>
                    <w:rPr>
                      <w:rFonts w:hint="eastAsia" w:ascii="Times New Roman" w:hAnsi="Times New Roman"/>
                      <w:b/>
                      <w:color w:val="000000" w:themeColor="text1"/>
                      <w:sz w:val="21"/>
                      <w:szCs w:val="21"/>
                      <w:lang w:val="en-US" w:eastAsia="zh-CN"/>
                      <w14:textFill>
                        <w14:solidFill>
                          <w14:schemeClr w14:val="tx1"/>
                        </w14:solidFill>
                      </w14:textFill>
                    </w:rPr>
                    <w:t>建筑物名称</w:t>
                  </w:r>
                </w:p>
              </w:tc>
              <w:tc>
                <w:tcPr>
                  <w:tcW w:w="1252" w:type="dxa"/>
                  <w:vMerge w:val="restart"/>
                  <w:tcBorders>
                    <w:tl2br w:val="nil"/>
                    <w:tr2bl w:val="nil"/>
                  </w:tcBorders>
                  <w:noWrap w:val="0"/>
                  <w:vAlign w:val="center"/>
                </w:tcPr>
                <w:p>
                  <w:pPr>
                    <w:spacing w:line="240" w:lineRule="auto"/>
                    <w:ind w:firstLine="0" w:firstLineChars="0"/>
                    <w:jc w:val="center"/>
                    <w:rPr>
                      <w:rFonts w:hint="eastAsia" w:ascii="Times New Roman" w:hAnsi="Times New Roman" w:eastAsia="宋体"/>
                      <w:b/>
                      <w:color w:val="000000" w:themeColor="text1"/>
                      <w:sz w:val="21"/>
                      <w:szCs w:val="21"/>
                      <w:lang w:val="en-US" w:eastAsia="zh-CN"/>
                      <w14:textFill>
                        <w14:solidFill>
                          <w14:schemeClr w14:val="tx1"/>
                        </w14:solidFill>
                      </w14:textFill>
                    </w:rPr>
                  </w:pPr>
                  <w:r>
                    <w:rPr>
                      <w:rFonts w:ascii="Times New Roman" w:hAnsi="Times New Roman"/>
                      <w:b/>
                      <w:color w:val="000000" w:themeColor="text1"/>
                      <w:sz w:val="21"/>
                      <w:szCs w:val="21"/>
                      <w14:textFill>
                        <w14:solidFill>
                          <w14:schemeClr w14:val="tx1"/>
                        </w14:solidFill>
                      </w14:textFill>
                    </w:rPr>
                    <w:t>声源</w:t>
                  </w:r>
                  <w:r>
                    <w:rPr>
                      <w:rFonts w:hint="eastAsia" w:ascii="Times New Roman" w:hAnsi="Times New Roman"/>
                      <w:b/>
                      <w:color w:val="000000" w:themeColor="text1"/>
                      <w:sz w:val="21"/>
                      <w:szCs w:val="21"/>
                      <w:lang w:val="en-US" w:eastAsia="zh-CN"/>
                      <w14:textFill>
                        <w14:solidFill>
                          <w14:schemeClr w14:val="tx1"/>
                        </w14:solidFill>
                      </w14:textFill>
                    </w:rPr>
                    <w:t>名称</w:t>
                  </w:r>
                </w:p>
              </w:tc>
              <w:tc>
                <w:tcPr>
                  <w:tcW w:w="555" w:type="dxa"/>
                  <w:vMerge w:val="restart"/>
                  <w:tcBorders>
                    <w:tl2br w:val="nil"/>
                    <w:tr2bl w:val="nil"/>
                  </w:tcBorders>
                  <w:noWrap w:val="0"/>
                  <w:vAlign w:val="center"/>
                </w:tcPr>
                <w:p>
                  <w:pPr>
                    <w:spacing w:line="240" w:lineRule="auto"/>
                    <w:ind w:firstLine="0" w:firstLineChars="0"/>
                    <w:jc w:val="center"/>
                    <w:rPr>
                      <w:rFonts w:hint="default" w:ascii="Times New Roman" w:hAnsi="Times New Roman"/>
                      <w:b/>
                      <w:color w:val="000000" w:themeColor="text1"/>
                      <w:sz w:val="21"/>
                      <w:szCs w:val="21"/>
                      <w:lang w:val="en-US"/>
                      <w14:textFill>
                        <w14:solidFill>
                          <w14:schemeClr w14:val="tx1"/>
                        </w14:solidFill>
                      </w14:textFill>
                    </w:rPr>
                  </w:pPr>
                  <w:r>
                    <w:rPr>
                      <w:rFonts w:hint="eastAsia"/>
                      <w:b/>
                      <w:color w:val="000000" w:themeColor="text1"/>
                      <w:sz w:val="21"/>
                      <w:szCs w:val="21"/>
                      <w:lang w:val="en-US" w:eastAsia="zh-CN"/>
                      <w14:textFill>
                        <w14:solidFill>
                          <w14:schemeClr w14:val="tx1"/>
                        </w14:solidFill>
                      </w14:textFill>
                    </w:rPr>
                    <w:t>单台</w:t>
                  </w:r>
                  <w:r>
                    <w:rPr>
                      <w:rFonts w:hint="eastAsia" w:ascii="Times New Roman" w:hAnsi="Times New Roman"/>
                      <w:b/>
                      <w:color w:val="000000" w:themeColor="text1"/>
                      <w:sz w:val="21"/>
                      <w:szCs w:val="21"/>
                      <w:lang w:val="en-US" w:eastAsia="zh-CN"/>
                      <w14:textFill>
                        <w14:solidFill>
                          <w14:schemeClr w14:val="tx1"/>
                        </w14:solidFill>
                      </w14:textFill>
                    </w:rPr>
                    <w:t>声功率级</w:t>
                  </w:r>
                  <w:r>
                    <w:rPr>
                      <w:rFonts w:hint="eastAsia" w:ascii="Times New Roman" w:hAnsi="Times New Roman"/>
                      <w:color w:val="000000" w:themeColor="text1"/>
                      <w:sz w:val="21"/>
                      <w:szCs w:val="21"/>
                      <w:lang w:val="en-US" w:eastAsia="zh-CN"/>
                      <w14:textFill>
                        <w14:solidFill>
                          <w14:schemeClr w14:val="tx1"/>
                        </w14:solidFill>
                      </w14:textFill>
                    </w:rPr>
                    <w:t>/</w:t>
                  </w:r>
                </w:p>
                <w:p>
                  <w:pPr>
                    <w:spacing w:line="240" w:lineRule="auto"/>
                    <w:ind w:firstLine="0" w:firstLineChars="0"/>
                    <w:jc w:val="center"/>
                    <w:rPr>
                      <w:rFonts w:hint="eastAsia" w:ascii="Times New Roman" w:hAnsi="Times New Roman" w:eastAsia="宋体" w:cs="Times New Roman"/>
                      <w:b/>
                      <w:color w:val="000000" w:themeColor="text1"/>
                      <w:kern w:val="2"/>
                      <w:sz w:val="21"/>
                      <w:szCs w:val="21"/>
                      <w:lang w:val="en-US" w:eastAsia="zh-CN" w:bidi="ar-SA"/>
                      <w14:textFill>
                        <w14:solidFill>
                          <w14:schemeClr w14:val="tx1"/>
                        </w14:solidFill>
                      </w14:textFill>
                    </w:rPr>
                  </w:pPr>
                  <w:r>
                    <w:rPr>
                      <w:rFonts w:ascii="Times New Roman" w:hAnsi="Times New Roman"/>
                      <w:b/>
                      <w:color w:val="000000" w:themeColor="text1"/>
                      <w:sz w:val="21"/>
                      <w:szCs w:val="21"/>
                      <w14:textFill>
                        <w14:solidFill>
                          <w14:schemeClr w14:val="tx1"/>
                        </w14:solidFill>
                      </w14:textFill>
                    </w:rPr>
                    <w:t>dB（A）</w:t>
                  </w:r>
                </w:p>
              </w:tc>
              <w:tc>
                <w:tcPr>
                  <w:tcW w:w="584" w:type="dxa"/>
                  <w:vMerge w:val="restart"/>
                  <w:tcBorders>
                    <w:tl2br w:val="nil"/>
                    <w:tr2bl w:val="nil"/>
                  </w:tcBorders>
                  <w:noWrap w:val="0"/>
                  <w:vAlign w:val="center"/>
                </w:tcPr>
                <w:p>
                  <w:pPr>
                    <w:spacing w:line="240" w:lineRule="auto"/>
                    <w:ind w:firstLine="0" w:firstLineChars="0"/>
                    <w:jc w:val="center"/>
                    <w:rPr>
                      <w:rFonts w:hint="eastAsia"/>
                      <w:b/>
                      <w:color w:val="000000" w:themeColor="text1"/>
                      <w:sz w:val="21"/>
                      <w:szCs w:val="21"/>
                      <w:lang w:eastAsia="zh-CN"/>
                      <w14:textFill>
                        <w14:solidFill>
                          <w14:schemeClr w14:val="tx1"/>
                        </w14:solidFill>
                      </w14:textFill>
                    </w:rPr>
                  </w:pPr>
                  <w:r>
                    <w:rPr>
                      <w:rFonts w:hint="eastAsia"/>
                      <w:b/>
                      <w:color w:val="000000" w:themeColor="text1"/>
                      <w:sz w:val="21"/>
                      <w:szCs w:val="21"/>
                      <w:lang w:eastAsia="zh-CN"/>
                      <w14:textFill>
                        <w14:solidFill>
                          <w14:schemeClr w14:val="tx1"/>
                        </w14:solidFill>
                      </w14:textFill>
                    </w:rPr>
                    <w:t>数量</w:t>
                  </w:r>
                </w:p>
                <w:p>
                  <w:pPr>
                    <w:spacing w:line="240" w:lineRule="auto"/>
                    <w:ind w:firstLine="0" w:firstLineChars="0"/>
                    <w:jc w:val="center"/>
                    <w:rPr>
                      <w:rFonts w:hint="eastAsia" w:ascii="Times New Roman" w:hAnsi="Times New Roman" w:eastAsia="宋体"/>
                      <w:b/>
                      <w:color w:val="000000" w:themeColor="text1"/>
                      <w:sz w:val="21"/>
                      <w:szCs w:val="21"/>
                      <w:lang w:eastAsia="zh-CN"/>
                      <w14:textFill>
                        <w14:solidFill>
                          <w14:schemeClr w14:val="tx1"/>
                        </w14:solidFill>
                      </w14:textFill>
                    </w:rPr>
                  </w:pPr>
                  <w:r>
                    <w:rPr>
                      <w:rFonts w:hint="eastAsia"/>
                      <w:b/>
                      <w:color w:val="000000" w:themeColor="text1"/>
                      <w:sz w:val="21"/>
                      <w:szCs w:val="21"/>
                      <w:lang w:eastAsia="zh-CN"/>
                      <w14:textFill>
                        <w14:solidFill>
                          <w14:schemeClr w14:val="tx1"/>
                        </w14:solidFill>
                      </w14:textFill>
                    </w:rPr>
                    <w:t>（台）</w:t>
                  </w:r>
                </w:p>
              </w:tc>
              <w:tc>
                <w:tcPr>
                  <w:tcW w:w="600" w:type="dxa"/>
                  <w:vMerge w:val="restart"/>
                  <w:tcBorders>
                    <w:tl2br w:val="nil"/>
                    <w:tr2bl w:val="nil"/>
                  </w:tcBorders>
                  <w:noWrap w:val="0"/>
                  <w:vAlign w:val="center"/>
                </w:tcPr>
                <w:p>
                  <w:pPr>
                    <w:spacing w:line="240" w:lineRule="auto"/>
                    <w:ind w:firstLine="0" w:firstLineChars="0"/>
                    <w:jc w:val="center"/>
                    <w:rPr>
                      <w:rFonts w:hint="default" w:ascii="Times New Roman" w:hAnsi="Times New Roman"/>
                      <w:b/>
                      <w:color w:val="000000" w:themeColor="text1"/>
                      <w:sz w:val="21"/>
                      <w:szCs w:val="21"/>
                      <w:lang w:val="en-US"/>
                      <w14:textFill>
                        <w14:solidFill>
                          <w14:schemeClr w14:val="tx1"/>
                        </w14:solidFill>
                      </w14:textFill>
                    </w:rPr>
                  </w:pPr>
                  <w:r>
                    <w:rPr>
                      <w:rFonts w:hint="eastAsia" w:ascii="Times New Roman" w:hAnsi="Times New Roman"/>
                      <w:b/>
                      <w:color w:val="000000" w:themeColor="text1"/>
                      <w:sz w:val="21"/>
                      <w:szCs w:val="21"/>
                      <w:lang w:val="en-US" w:eastAsia="zh-CN"/>
                      <w14:textFill>
                        <w14:solidFill>
                          <w14:schemeClr w14:val="tx1"/>
                        </w14:solidFill>
                      </w14:textFill>
                    </w:rPr>
                    <w:t>声源控制措施</w:t>
                  </w:r>
                </w:p>
              </w:tc>
              <w:tc>
                <w:tcPr>
                  <w:tcW w:w="1290" w:type="dxa"/>
                  <w:gridSpan w:val="3"/>
                  <w:tcBorders>
                    <w:tl2br w:val="nil"/>
                    <w:tr2bl w:val="nil"/>
                  </w:tcBorders>
                  <w:noWrap w:val="0"/>
                  <w:vAlign w:val="center"/>
                </w:tcPr>
                <w:p>
                  <w:pPr>
                    <w:spacing w:line="240" w:lineRule="auto"/>
                    <w:ind w:firstLine="0" w:firstLineChars="0"/>
                    <w:jc w:val="center"/>
                    <w:rPr>
                      <w:rFonts w:ascii="Times New Roman" w:hAnsi="Times New Roman"/>
                      <w:b/>
                      <w:color w:val="000000" w:themeColor="text1"/>
                      <w:sz w:val="21"/>
                      <w:szCs w:val="21"/>
                      <w14:textFill>
                        <w14:solidFill>
                          <w14:schemeClr w14:val="tx1"/>
                        </w14:solidFill>
                      </w14:textFill>
                    </w:rPr>
                  </w:pPr>
                  <w:r>
                    <w:rPr>
                      <w:rFonts w:hint="eastAsia" w:ascii="Times New Roman" w:hAnsi="Times New Roman"/>
                      <w:b/>
                      <w:color w:val="000000" w:themeColor="text1"/>
                      <w:sz w:val="21"/>
                      <w:szCs w:val="21"/>
                      <w:lang w:val="en-US" w:eastAsia="zh-CN"/>
                      <w14:textFill>
                        <w14:solidFill>
                          <w14:schemeClr w14:val="tx1"/>
                        </w14:solidFill>
                      </w14:textFill>
                    </w:rPr>
                    <w:t>空间相对</w:t>
                  </w:r>
                  <w:r>
                    <w:rPr>
                      <w:rFonts w:ascii="Times New Roman" w:hAnsi="Times New Roman"/>
                      <w:b/>
                      <w:color w:val="000000" w:themeColor="text1"/>
                      <w:sz w:val="21"/>
                      <w:szCs w:val="21"/>
                      <w14:textFill>
                        <w14:solidFill>
                          <w14:schemeClr w14:val="tx1"/>
                        </w14:solidFill>
                      </w14:textFill>
                    </w:rPr>
                    <w:t>位置</w:t>
                  </w:r>
                </w:p>
              </w:tc>
              <w:tc>
                <w:tcPr>
                  <w:tcW w:w="570" w:type="dxa"/>
                  <w:vMerge w:val="restart"/>
                  <w:tcBorders>
                    <w:tl2br w:val="nil"/>
                    <w:tr2bl w:val="nil"/>
                  </w:tcBorders>
                  <w:noWrap w:val="0"/>
                  <w:vAlign w:val="center"/>
                </w:tcPr>
                <w:p>
                  <w:pPr>
                    <w:spacing w:line="240" w:lineRule="auto"/>
                    <w:ind w:firstLine="0" w:firstLineChars="0"/>
                    <w:jc w:val="center"/>
                    <w:rPr>
                      <w:rFonts w:hint="default" w:ascii="Times New Roman" w:hAnsi="Times New Roman" w:eastAsia="宋体"/>
                      <w:b/>
                      <w:color w:val="000000" w:themeColor="text1"/>
                      <w:sz w:val="21"/>
                      <w:szCs w:val="21"/>
                      <w:lang w:val="en-US" w:eastAsia="zh-CN"/>
                      <w14:textFill>
                        <w14:solidFill>
                          <w14:schemeClr w14:val="tx1"/>
                        </w14:solidFill>
                      </w14:textFill>
                    </w:rPr>
                  </w:pPr>
                  <w:r>
                    <w:rPr>
                      <w:rFonts w:hint="eastAsia" w:ascii="Times New Roman" w:hAnsi="Times New Roman"/>
                      <w:b/>
                      <w:color w:val="000000" w:themeColor="text1"/>
                      <w:sz w:val="21"/>
                      <w:szCs w:val="21"/>
                      <w:lang w:val="en-US" w:eastAsia="zh-CN"/>
                      <w14:textFill>
                        <w14:solidFill>
                          <w14:schemeClr w14:val="tx1"/>
                        </w14:solidFill>
                      </w14:textFill>
                    </w:rPr>
                    <w:t>距室内边界距离/m</w:t>
                  </w:r>
                </w:p>
              </w:tc>
              <w:tc>
                <w:tcPr>
                  <w:tcW w:w="600" w:type="dxa"/>
                  <w:vMerge w:val="restart"/>
                  <w:tcBorders>
                    <w:tl2br w:val="nil"/>
                    <w:tr2bl w:val="nil"/>
                  </w:tcBorders>
                  <w:noWrap w:val="0"/>
                  <w:vAlign w:val="center"/>
                </w:tcPr>
                <w:p>
                  <w:pPr>
                    <w:spacing w:line="240" w:lineRule="auto"/>
                    <w:ind w:firstLine="0" w:firstLineChars="0"/>
                    <w:jc w:val="center"/>
                    <w:rPr>
                      <w:rFonts w:ascii="Times New Roman" w:hAnsi="Times New Roman"/>
                      <w:b/>
                      <w:color w:val="000000" w:themeColor="text1"/>
                      <w:sz w:val="21"/>
                      <w:szCs w:val="21"/>
                      <w14:textFill>
                        <w14:solidFill>
                          <w14:schemeClr w14:val="tx1"/>
                        </w14:solidFill>
                      </w14:textFill>
                    </w:rPr>
                  </w:pPr>
                  <w:r>
                    <w:rPr>
                      <w:rFonts w:hint="eastAsia" w:ascii="Times New Roman" w:hAnsi="Times New Roman"/>
                      <w:b/>
                      <w:color w:val="000000" w:themeColor="text1"/>
                      <w:sz w:val="21"/>
                      <w:szCs w:val="21"/>
                      <w:lang w:val="en-US" w:eastAsia="zh-CN"/>
                      <w14:textFill>
                        <w14:solidFill>
                          <w14:schemeClr w14:val="tx1"/>
                        </w14:solidFill>
                      </w14:textFill>
                    </w:rPr>
                    <w:t>室内边界声级/</w:t>
                  </w:r>
                </w:p>
                <w:p>
                  <w:pPr>
                    <w:spacing w:line="240" w:lineRule="auto"/>
                    <w:ind w:firstLine="0" w:firstLineChars="0"/>
                    <w:jc w:val="center"/>
                    <w:rPr>
                      <w:rFonts w:hint="eastAsia" w:ascii="Times New Roman" w:hAnsi="Times New Roman" w:eastAsia="宋体"/>
                      <w:b/>
                      <w:color w:val="000000" w:themeColor="text1"/>
                      <w:sz w:val="21"/>
                      <w:szCs w:val="21"/>
                      <w:lang w:val="en-US" w:eastAsia="zh-CN"/>
                      <w14:textFill>
                        <w14:solidFill>
                          <w14:schemeClr w14:val="tx1"/>
                        </w14:solidFill>
                      </w14:textFill>
                    </w:rPr>
                  </w:pPr>
                  <w:r>
                    <w:rPr>
                      <w:rFonts w:ascii="Times New Roman" w:hAnsi="Times New Roman"/>
                      <w:b/>
                      <w:color w:val="000000" w:themeColor="text1"/>
                      <w:sz w:val="21"/>
                      <w:szCs w:val="21"/>
                      <w14:textFill>
                        <w14:solidFill>
                          <w14:schemeClr w14:val="tx1"/>
                        </w14:solidFill>
                      </w14:textFill>
                    </w:rPr>
                    <w:t>dB（A</w:t>
                  </w:r>
                  <w:r>
                    <w:rPr>
                      <w:rFonts w:hint="eastAsia" w:ascii="宋体" w:hAnsi="宋体" w:eastAsia="宋体" w:cs="宋体"/>
                      <w:b/>
                      <w:color w:val="000000" w:themeColor="text1"/>
                      <w:sz w:val="21"/>
                      <w:szCs w:val="21"/>
                      <w:lang w:val="en-US" w:eastAsia="zh-CN"/>
                      <w14:textFill>
                        <w14:solidFill>
                          <w14:schemeClr w14:val="tx1"/>
                        </w14:solidFill>
                      </w14:textFill>
                    </w:rPr>
                    <w:t>)</w:t>
                  </w:r>
                </w:p>
              </w:tc>
              <w:tc>
                <w:tcPr>
                  <w:tcW w:w="485" w:type="dxa"/>
                  <w:vMerge w:val="restart"/>
                  <w:tcBorders>
                    <w:tl2br w:val="nil"/>
                    <w:tr2bl w:val="nil"/>
                  </w:tcBorders>
                  <w:noWrap w:val="0"/>
                  <w:vAlign w:val="center"/>
                </w:tcPr>
                <w:p>
                  <w:pPr>
                    <w:spacing w:line="240" w:lineRule="auto"/>
                    <w:ind w:firstLine="0" w:firstLineChars="0"/>
                    <w:jc w:val="center"/>
                    <w:rPr>
                      <w:rFonts w:hint="default" w:ascii="Times New Roman" w:hAnsi="Times New Roman"/>
                      <w:b/>
                      <w:color w:val="000000" w:themeColor="text1"/>
                      <w:sz w:val="21"/>
                      <w:szCs w:val="21"/>
                      <w:lang w:val="en-US" w:eastAsia="zh-CN"/>
                      <w14:textFill>
                        <w14:solidFill>
                          <w14:schemeClr w14:val="tx1"/>
                        </w14:solidFill>
                      </w14:textFill>
                    </w:rPr>
                  </w:pPr>
                  <w:r>
                    <w:rPr>
                      <w:rFonts w:hint="eastAsia" w:ascii="Times New Roman" w:hAnsi="Times New Roman"/>
                      <w:b/>
                      <w:color w:val="000000" w:themeColor="text1"/>
                      <w:sz w:val="21"/>
                      <w:szCs w:val="21"/>
                      <w:lang w:val="en-US" w:eastAsia="zh-CN"/>
                      <w14:textFill>
                        <w14:solidFill>
                          <w14:schemeClr w14:val="tx1"/>
                        </w14:solidFill>
                      </w14:textFill>
                    </w:rPr>
                    <w:t>运行时段</w:t>
                  </w:r>
                </w:p>
              </w:tc>
              <w:tc>
                <w:tcPr>
                  <w:tcW w:w="618" w:type="dxa"/>
                  <w:vMerge w:val="restart"/>
                  <w:tcBorders>
                    <w:tl2br w:val="nil"/>
                    <w:tr2bl w:val="nil"/>
                  </w:tcBorders>
                  <w:noWrap w:val="0"/>
                  <w:vAlign w:val="center"/>
                </w:tcPr>
                <w:p>
                  <w:pPr>
                    <w:spacing w:line="240" w:lineRule="auto"/>
                    <w:ind w:firstLine="0" w:firstLineChars="0"/>
                    <w:jc w:val="center"/>
                    <w:rPr>
                      <w:rFonts w:ascii="Times New Roman" w:hAnsi="Times New Roman"/>
                      <w:b/>
                      <w:color w:val="000000" w:themeColor="text1"/>
                      <w:sz w:val="21"/>
                      <w:szCs w:val="21"/>
                      <w14:textFill>
                        <w14:solidFill>
                          <w14:schemeClr w14:val="tx1"/>
                        </w14:solidFill>
                      </w14:textFill>
                    </w:rPr>
                  </w:pPr>
                  <w:r>
                    <w:rPr>
                      <w:rFonts w:hint="eastAsia" w:ascii="Times New Roman" w:hAnsi="Times New Roman"/>
                      <w:b/>
                      <w:color w:val="000000" w:themeColor="text1"/>
                      <w:sz w:val="21"/>
                      <w:szCs w:val="21"/>
                      <w:lang w:val="en-US" w:eastAsia="zh-CN"/>
                      <w14:textFill>
                        <w14:solidFill>
                          <w14:schemeClr w14:val="tx1"/>
                        </w14:solidFill>
                      </w14:textFill>
                    </w:rPr>
                    <w:t>建筑物插入损失</w:t>
                  </w:r>
                  <w:r>
                    <w:rPr>
                      <w:rFonts w:ascii="Times New Roman" w:hAnsi="Times New Roman"/>
                      <w:b/>
                      <w:color w:val="000000" w:themeColor="text1"/>
                      <w:sz w:val="21"/>
                      <w:szCs w:val="21"/>
                      <w14:textFill>
                        <w14:solidFill>
                          <w14:schemeClr w14:val="tx1"/>
                        </w14:solidFill>
                      </w14:textFill>
                    </w:rPr>
                    <w:t>dB（A）</w:t>
                  </w:r>
                </w:p>
              </w:tc>
              <w:tc>
                <w:tcPr>
                  <w:tcW w:w="1382" w:type="dxa"/>
                  <w:gridSpan w:val="2"/>
                  <w:tcBorders>
                    <w:tl2br w:val="nil"/>
                    <w:tr2bl w:val="nil"/>
                  </w:tcBorders>
                  <w:noWrap w:val="0"/>
                  <w:vAlign w:val="center"/>
                </w:tcPr>
                <w:p>
                  <w:pPr>
                    <w:spacing w:line="240" w:lineRule="auto"/>
                    <w:ind w:firstLine="0" w:firstLineChars="0"/>
                    <w:jc w:val="center"/>
                    <w:rPr>
                      <w:rFonts w:hint="default" w:ascii="Times New Roman" w:hAnsi="Times New Roman" w:eastAsia="宋体"/>
                      <w:b/>
                      <w:color w:val="000000" w:themeColor="text1"/>
                      <w:sz w:val="21"/>
                      <w:szCs w:val="21"/>
                      <w:lang w:val="en-US" w:eastAsia="zh-CN"/>
                      <w14:textFill>
                        <w14:solidFill>
                          <w14:schemeClr w14:val="tx1"/>
                        </w14:solidFill>
                      </w14:textFill>
                    </w:rPr>
                  </w:pPr>
                  <w:r>
                    <w:rPr>
                      <w:rFonts w:hint="eastAsia" w:ascii="Times New Roman" w:hAnsi="Times New Roman"/>
                      <w:b/>
                      <w:color w:val="000000" w:themeColor="text1"/>
                      <w:sz w:val="21"/>
                      <w:szCs w:val="21"/>
                      <w:lang w:val="en-US" w:eastAsia="zh-CN"/>
                      <w14:textFill>
                        <w14:solidFill>
                          <w14:schemeClr w14:val="tx1"/>
                        </w14:solidFill>
                      </w14:textFill>
                    </w:rPr>
                    <w:t>建筑物外噪声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2" w:space="0"/>
                </w:tblBorders>
                <w:tblCellMar>
                  <w:top w:w="0" w:type="dxa"/>
                  <w:left w:w="0" w:type="dxa"/>
                  <w:bottom w:w="0" w:type="dxa"/>
                  <w:right w:w="0" w:type="dxa"/>
                </w:tblCellMar>
              </w:tblPrEx>
              <w:trPr>
                <w:trHeight w:val="952" w:hRule="atLeast"/>
                <w:jc w:val="center"/>
              </w:trPr>
              <w:tc>
                <w:tcPr>
                  <w:tcW w:w="359" w:type="dxa"/>
                  <w:vMerge w:val="continue"/>
                  <w:tcBorders>
                    <w:tl2br w:val="nil"/>
                    <w:tr2bl w:val="nil"/>
                  </w:tcBorders>
                  <w:noWrap w:val="0"/>
                  <w:vAlign w:val="center"/>
                </w:tcPr>
                <w:p>
                  <w:pPr>
                    <w:spacing w:line="240" w:lineRule="auto"/>
                    <w:ind w:firstLine="0" w:firstLineChars="0"/>
                    <w:jc w:val="center"/>
                    <w:rPr>
                      <w:color w:val="000000" w:themeColor="text1"/>
                      <w14:textFill>
                        <w14:solidFill>
                          <w14:schemeClr w14:val="tx1"/>
                        </w14:solidFill>
                      </w14:textFill>
                    </w:rPr>
                  </w:pPr>
                </w:p>
              </w:tc>
              <w:tc>
                <w:tcPr>
                  <w:tcW w:w="492" w:type="dxa"/>
                  <w:vMerge w:val="continue"/>
                  <w:tcBorders>
                    <w:tl2br w:val="nil"/>
                    <w:tr2bl w:val="nil"/>
                  </w:tcBorders>
                  <w:noWrap w:val="0"/>
                  <w:vAlign w:val="center"/>
                </w:tcPr>
                <w:p>
                  <w:pPr>
                    <w:spacing w:line="240" w:lineRule="auto"/>
                    <w:ind w:firstLine="0" w:firstLineChars="0"/>
                    <w:jc w:val="center"/>
                    <w:rPr>
                      <w:color w:val="000000" w:themeColor="text1"/>
                      <w14:textFill>
                        <w14:solidFill>
                          <w14:schemeClr w14:val="tx1"/>
                        </w14:solidFill>
                      </w14:textFill>
                    </w:rPr>
                  </w:pPr>
                </w:p>
              </w:tc>
              <w:tc>
                <w:tcPr>
                  <w:tcW w:w="1252" w:type="dxa"/>
                  <w:vMerge w:val="continue"/>
                  <w:tcBorders>
                    <w:tl2br w:val="nil"/>
                    <w:tr2bl w:val="nil"/>
                  </w:tcBorders>
                  <w:noWrap w:val="0"/>
                  <w:vAlign w:val="center"/>
                </w:tcPr>
                <w:p>
                  <w:pPr>
                    <w:spacing w:line="240" w:lineRule="auto"/>
                    <w:ind w:firstLine="0" w:firstLineChars="0"/>
                    <w:jc w:val="center"/>
                    <w:rPr>
                      <w:color w:val="000000" w:themeColor="text1"/>
                      <w14:textFill>
                        <w14:solidFill>
                          <w14:schemeClr w14:val="tx1"/>
                        </w14:solidFill>
                      </w14:textFill>
                    </w:rPr>
                  </w:pPr>
                </w:p>
              </w:tc>
              <w:tc>
                <w:tcPr>
                  <w:tcW w:w="555" w:type="dxa"/>
                  <w:vMerge w:val="continue"/>
                  <w:tcBorders>
                    <w:tl2br w:val="nil"/>
                    <w:tr2bl w:val="nil"/>
                  </w:tcBorders>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c>
                <w:tcPr>
                  <w:tcW w:w="584" w:type="dxa"/>
                  <w:vMerge w:val="continue"/>
                  <w:tcBorders>
                    <w:tl2br w:val="nil"/>
                    <w:tr2bl w:val="nil"/>
                  </w:tcBorders>
                  <w:noWrap w:val="0"/>
                  <w:vAlign w:val="center"/>
                </w:tcPr>
                <w:p>
                  <w:pPr>
                    <w:spacing w:line="240" w:lineRule="auto"/>
                    <w:ind w:firstLine="0" w:firstLineChars="0"/>
                    <w:jc w:val="center"/>
                    <w:rPr>
                      <w:color w:val="000000" w:themeColor="text1"/>
                      <w14:textFill>
                        <w14:solidFill>
                          <w14:schemeClr w14:val="tx1"/>
                        </w14:solidFill>
                      </w14:textFill>
                    </w:rPr>
                  </w:pPr>
                </w:p>
              </w:tc>
              <w:tc>
                <w:tcPr>
                  <w:tcW w:w="600" w:type="dxa"/>
                  <w:vMerge w:val="continue"/>
                  <w:tcBorders>
                    <w:tl2br w:val="nil"/>
                    <w:tr2bl w:val="nil"/>
                  </w:tcBorders>
                  <w:noWrap w:val="0"/>
                  <w:vAlign w:val="center"/>
                </w:tcPr>
                <w:p>
                  <w:pPr>
                    <w:spacing w:line="240" w:lineRule="auto"/>
                    <w:ind w:firstLine="0" w:firstLineChars="0"/>
                    <w:jc w:val="center"/>
                    <w:rPr>
                      <w:color w:val="000000" w:themeColor="text1"/>
                      <w14:textFill>
                        <w14:solidFill>
                          <w14:schemeClr w14:val="tx1"/>
                        </w14:solidFill>
                      </w14:textFill>
                    </w:rPr>
                  </w:pPr>
                </w:p>
              </w:tc>
              <w:tc>
                <w:tcPr>
                  <w:tcW w:w="480" w:type="dxa"/>
                  <w:tcBorders>
                    <w:tl2br w:val="nil"/>
                    <w:tr2bl w:val="nil"/>
                  </w:tcBorders>
                  <w:noWrap w:val="0"/>
                  <w:vAlign w:val="center"/>
                </w:tcPr>
                <w:p>
                  <w:pPr>
                    <w:spacing w:line="240" w:lineRule="auto"/>
                    <w:ind w:firstLine="0" w:firstLineChars="0"/>
                    <w:jc w:val="center"/>
                    <w:rPr>
                      <w:rFonts w:hint="default" w:ascii="Times New Roman" w:hAnsi="Times New Roman"/>
                      <w:b/>
                      <w:color w:val="000000" w:themeColor="text1"/>
                      <w:sz w:val="21"/>
                      <w:szCs w:val="21"/>
                      <w:lang w:val="en-US" w:eastAsia="zh-CN"/>
                      <w14:textFill>
                        <w14:solidFill>
                          <w14:schemeClr w14:val="tx1"/>
                        </w14:solidFill>
                      </w14:textFill>
                    </w:rPr>
                  </w:pPr>
                  <w:r>
                    <w:rPr>
                      <w:rFonts w:hint="eastAsia" w:ascii="Times New Roman" w:hAnsi="Times New Roman"/>
                      <w:b/>
                      <w:color w:val="000000" w:themeColor="text1"/>
                      <w:sz w:val="21"/>
                      <w:szCs w:val="21"/>
                      <w:lang w:val="en-US" w:eastAsia="zh-CN"/>
                      <w14:textFill>
                        <w14:solidFill>
                          <w14:schemeClr w14:val="tx1"/>
                        </w14:solidFill>
                      </w14:textFill>
                    </w:rPr>
                    <w:t>X</w:t>
                  </w:r>
                </w:p>
              </w:tc>
              <w:tc>
                <w:tcPr>
                  <w:tcW w:w="435" w:type="dxa"/>
                  <w:tcBorders>
                    <w:tl2br w:val="nil"/>
                    <w:tr2bl w:val="nil"/>
                  </w:tcBorders>
                  <w:noWrap w:val="0"/>
                  <w:vAlign w:val="center"/>
                </w:tcPr>
                <w:p>
                  <w:pPr>
                    <w:spacing w:line="240" w:lineRule="auto"/>
                    <w:ind w:firstLine="0" w:firstLineChars="0"/>
                    <w:jc w:val="center"/>
                    <w:rPr>
                      <w:rFonts w:hint="default" w:ascii="Times New Roman" w:hAnsi="Times New Roman"/>
                      <w:b/>
                      <w:color w:val="000000" w:themeColor="text1"/>
                      <w:sz w:val="21"/>
                      <w:szCs w:val="21"/>
                      <w:lang w:val="en-US" w:eastAsia="zh-CN"/>
                      <w14:textFill>
                        <w14:solidFill>
                          <w14:schemeClr w14:val="tx1"/>
                        </w14:solidFill>
                      </w14:textFill>
                    </w:rPr>
                  </w:pPr>
                  <w:r>
                    <w:rPr>
                      <w:rFonts w:hint="eastAsia" w:ascii="Times New Roman" w:hAnsi="Times New Roman"/>
                      <w:b/>
                      <w:color w:val="000000" w:themeColor="text1"/>
                      <w:sz w:val="21"/>
                      <w:szCs w:val="21"/>
                      <w:lang w:val="en-US" w:eastAsia="zh-CN"/>
                      <w14:textFill>
                        <w14:solidFill>
                          <w14:schemeClr w14:val="tx1"/>
                        </w14:solidFill>
                      </w14:textFill>
                    </w:rPr>
                    <w:t>Y</w:t>
                  </w:r>
                </w:p>
              </w:tc>
              <w:tc>
                <w:tcPr>
                  <w:tcW w:w="375" w:type="dxa"/>
                  <w:tcBorders>
                    <w:tl2br w:val="nil"/>
                    <w:tr2bl w:val="nil"/>
                  </w:tcBorders>
                  <w:noWrap w:val="0"/>
                  <w:vAlign w:val="center"/>
                </w:tcPr>
                <w:p>
                  <w:pPr>
                    <w:spacing w:line="240" w:lineRule="auto"/>
                    <w:ind w:firstLine="0" w:firstLineChars="0"/>
                    <w:jc w:val="center"/>
                    <w:rPr>
                      <w:rFonts w:hint="default" w:ascii="Times New Roman" w:hAnsi="Times New Roman"/>
                      <w:b/>
                      <w:color w:val="000000" w:themeColor="text1"/>
                      <w:sz w:val="21"/>
                      <w:szCs w:val="21"/>
                      <w:lang w:val="en-US" w:eastAsia="zh-CN"/>
                      <w14:textFill>
                        <w14:solidFill>
                          <w14:schemeClr w14:val="tx1"/>
                        </w14:solidFill>
                      </w14:textFill>
                    </w:rPr>
                  </w:pPr>
                  <w:r>
                    <w:rPr>
                      <w:rFonts w:hint="eastAsia" w:ascii="Times New Roman" w:hAnsi="Times New Roman"/>
                      <w:b/>
                      <w:color w:val="000000" w:themeColor="text1"/>
                      <w:sz w:val="21"/>
                      <w:szCs w:val="21"/>
                      <w:lang w:val="en-US" w:eastAsia="zh-CN"/>
                      <w14:textFill>
                        <w14:solidFill>
                          <w14:schemeClr w14:val="tx1"/>
                        </w14:solidFill>
                      </w14:textFill>
                    </w:rPr>
                    <w:t>Z</w:t>
                  </w:r>
                </w:p>
              </w:tc>
              <w:tc>
                <w:tcPr>
                  <w:tcW w:w="570" w:type="dxa"/>
                  <w:vMerge w:val="continue"/>
                  <w:tcBorders>
                    <w:tl2br w:val="nil"/>
                    <w:tr2bl w:val="nil"/>
                  </w:tcBorders>
                  <w:noWrap w:val="0"/>
                  <w:vAlign w:val="center"/>
                </w:tcPr>
                <w:p>
                  <w:pPr>
                    <w:spacing w:line="240" w:lineRule="auto"/>
                    <w:ind w:firstLine="0" w:firstLineChars="0"/>
                    <w:jc w:val="center"/>
                    <w:rPr>
                      <w:rFonts w:hint="eastAsia" w:ascii="Times New Roman" w:hAnsi="Times New Roman"/>
                      <w:b/>
                      <w:color w:val="000000" w:themeColor="text1"/>
                      <w:sz w:val="21"/>
                      <w:szCs w:val="21"/>
                      <w:lang w:val="en-US" w:eastAsia="zh-CN"/>
                      <w14:textFill>
                        <w14:solidFill>
                          <w14:schemeClr w14:val="tx1"/>
                        </w14:solidFill>
                      </w14:textFill>
                    </w:rPr>
                  </w:pPr>
                </w:p>
              </w:tc>
              <w:tc>
                <w:tcPr>
                  <w:tcW w:w="600" w:type="dxa"/>
                  <w:vMerge w:val="continue"/>
                  <w:tcBorders>
                    <w:tl2br w:val="nil"/>
                    <w:tr2bl w:val="nil"/>
                  </w:tcBorders>
                  <w:noWrap w:val="0"/>
                  <w:vAlign w:val="center"/>
                </w:tcPr>
                <w:p>
                  <w:pPr>
                    <w:spacing w:line="240" w:lineRule="auto"/>
                    <w:ind w:firstLine="0" w:firstLineChars="0"/>
                    <w:jc w:val="center"/>
                    <w:rPr>
                      <w:rFonts w:hint="eastAsia" w:ascii="Times New Roman" w:hAnsi="Times New Roman"/>
                      <w:b/>
                      <w:color w:val="000000" w:themeColor="text1"/>
                      <w:sz w:val="21"/>
                      <w:szCs w:val="21"/>
                      <w:lang w:val="en-US" w:eastAsia="zh-CN"/>
                      <w14:textFill>
                        <w14:solidFill>
                          <w14:schemeClr w14:val="tx1"/>
                        </w14:solidFill>
                      </w14:textFill>
                    </w:rPr>
                  </w:pPr>
                </w:p>
              </w:tc>
              <w:tc>
                <w:tcPr>
                  <w:tcW w:w="485" w:type="dxa"/>
                  <w:vMerge w:val="continue"/>
                  <w:tcBorders>
                    <w:tl2br w:val="nil"/>
                    <w:tr2bl w:val="nil"/>
                  </w:tcBorders>
                  <w:noWrap w:val="0"/>
                  <w:vAlign w:val="center"/>
                </w:tcPr>
                <w:p>
                  <w:pPr>
                    <w:spacing w:line="240" w:lineRule="auto"/>
                    <w:ind w:firstLine="0" w:firstLineChars="0"/>
                    <w:jc w:val="center"/>
                    <w:rPr>
                      <w:rFonts w:hint="eastAsia" w:ascii="Times New Roman" w:hAnsi="Times New Roman"/>
                      <w:b/>
                      <w:color w:val="000000" w:themeColor="text1"/>
                      <w:sz w:val="21"/>
                      <w:szCs w:val="21"/>
                      <w:lang w:val="en-US" w:eastAsia="zh-CN"/>
                      <w14:textFill>
                        <w14:solidFill>
                          <w14:schemeClr w14:val="tx1"/>
                        </w14:solidFill>
                      </w14:textFill>
                    </w:rPr>
                  </w:pPr>
                </w:p>
              </w:tc>
              <w:tc>
                <w:tcPr>
                  <w:tcW w:w="618" w:type="dxa"/>
                  <w:vMerge w:val="continue"/>
                  <w:tcBorders>
                    <w:tl2br w:val="nil"/>
                    <w:tr2bl w:val="nil"/>
                  </w:tcBorders>
                  <w:noWrap w:val="0"/>
                  <w:vAlign w:val="center"/>
                </w:tcPr>
                <w:p>
                  <w:pPr>
                    <w:spacing w:line="240" w:lineRule="auto"/>
                    <w:ind w:firstLine="0" w:firstLineChars="0"/>
                    <w:jc w:val="center"/>
                    <w:rPr>
                      <w:rFonts w:hint="eastAsia" w:ascii="Times New Roman" w:hAnsi="Times New Roman"/>
                      <w:b/>
                      <w:color w:val="000000" w:themeColor="text1"/>
                      <w:sz w:val="21"/>
                      <w:szCs w:val="21"/>
                      <w:lang w:val="en-US" w:eastAsia="zh-CN"/>
                      <w14:textFill>
                        <w14:solidFill>
                          <w14:schemeClr w14:val="tx1"/>
                        </w14:solidFill>
                      </w14:textFill>
                    </w:rPr>
                  </w:pPr>
                </w:p>
              </w:tc>
              <w:tc>
                <w:tcPr>
                  <w:tcW w:w="665" w:type="dxa"/>
                  <w:tcBorders>
                    <w:tl2br w:val="nil"/>
                    <w:tr2bl w:val="nil"/>
                  </w:tcBorders>
                  <w:noWrap w:val="0"/>
                  <w:vAlign w:val="center"/>
                </w:tcPr>
                <w:p>
                  <w:pPr>
                    <w:spacing w:line="240" w:lineRule="auto"/>
                    <w:ind w:firstLine="0" w:firstLineChars="0"/>
                    <w:jc w:val="center"/>
                    <w:rPr>
                      <w:rFonts w:ascii="Times New Roman" w:hAnsi="Times New Roman"/>
                      <w:b/>
                      <w:color w:val="000000" w:themeColor="text1"/>
                      <w:sz w:val="21"/>
                      <w:szCs w:val="21"/>
                      <w14:textFill>
                        <w14:solidFill>
                          <w14:schemeClr w14:val="tx1"/>
                        </w14:solidFill>
                      </w14:textFill>
                    </w:rPr>
                  </w:pPr>
                  <w:r>
                    <w:rPr>
                      <w:rFonts w:hint="eastAsia" w:ascii="Times New Roman" w:hAnsi="Times New Roman"/>
                      <w:b/>
                      <w:color w:val="000000" w:themeColor="text1"/>
                      <w:sz w:val="21"/>
                      <w:szCs w:val="21"/>
                      <w:lang w:val="en-US" w:eastAsia="zh-CN"/>
                      <w14:textFill>
                        <w14:solidFill>
                          <w14:schemeClr w14:val="tx1"/>
                        </w14:solidFill>
                      </w14:textFill>
                    </w:rPr>
                    <w:t>声压级/</w:t>
                  </w:r>
                </w:p>
                <w:p>
                  <w:pPr>
                    <w:spacing w:line="240" w:lineRule="auto"/>
                    <w:ind w:firstLine="0" w:firstLineChars="0"/>
                    <w:jc w:val="center"/>
                    <w:rPr>
                      <w:rFonts w:hint="eastAsia" w:ascii="Times New Roman" w:hAnsi="Times New Roman"/>
                      <w:b/>
                      <w:color w:val="000000" w:themeColor="text1"/>
                      <w:sz w:val="21"/>
                      <w:szCs w:val="21"/>
                      <w:lang w:val="en-US" w:eastAsia="zh-CN"/>
                      <w14:textFill>
                        <w14:solidFill>
                          <w14:schemeClr w14:val="tx1"/>
                        </w14:solidFill>
                      </w14:textFill>
                    </w:rPr>
                  </w:pPr>
                  <w:r>
                    <w:rPr>
                      <w:rFonts w:ascii="Times New Roman" w:hAnsi="Times New Roman"/>
                      <w:b/>
                      <w:color w:val="000000" w:themeColor="text1"/>
                      <w:sz w:val="21"/>
                      <w:szCs w:val="21"/>
                      <w14:textFill>
                        <w14:solidFill>
                          <w14:schemeClr w14:val="tx1"/>
                        </w14:solidFill>
                      </w14:textFill>
                    </w:rPr>
                    <w:t>dB（A</w:t>
                  </w:r>
                  <w:r>
                    <w:rPr>
                      <w:rFonts w:hint="eastAsia" w:ascii="宋体" w:hAnsi="宋体" w:eastAsia="宋体" w:cs="宋体"/>
                      <w:b/>
                      <w:color w:val="000000" w:themeColor="text1"/>
                      <w:sz w:val="21"/>
                      <w:szCs w:val="21"/>
                      <w:lang w:val="en-US" w:eastAsia="zh-CN"/>
                      <w14:textFill>
                        <w14:solidFill>
                          <w14:schemeClr w14:val="tx1"/>
                        </w14:solidFill>
                      </w14:textFill>
                    </w:rPr>
                    <w:t>)</w:t>
                  </w:r>
                </w:p>
              </w:tc>
              <w:tc>
                <w:tcPr>
                  <w:tcW w:w="717" w:type="dxa"/>
                  <w:tcBorders>
                    <w:tl2br w:val="nil"/>
                    <w:tr2bl w:val="nil"/>
                  </w:tcBorders>
                  <w:noWrap w:val="0"/>
                  <w:vAlign w:val="center"/>
                </w:tcPr>
                <w:p>
                  <w:pPr>
                    <w:spacing w:line="240" w:lineRule="auto"/>
                    <w:ind w:firstLine="0" w:firstLineChars="0"/>
                    <w:jc w:val="center"/>
                    <w:rPr>
                      <w:rFonts w:hint="default" w:ascii="Times New Roman" w:hAnsi="Times New Roman"/>
                      <w:b/>
                      <w:color w:val="000000" w:themeColor="text1"/>
                      <w:sz w:val="21"/>
                      <w:szCs w:val="21"/>
                      <w:lang w:val="en-US" w:eastAsia="zh-CN"/>
                      <w14:textFill>
                        <w14:solidFill>
                          <w14:schemeClr w14:val="tx1"/>
                        </w14:solidFill>
                      </w14:textFill>
                    </w:rPr>
                  </w:pPr>
                  <w:r>
                    <w:rPr>
                      <w:rFonts w:hint="eastAsia" w:ascii="Times New Roman" w:hAnsi="Times New Roman"/>
                      <w:b/>
                      <w:color w:val="000000" w:themeColor="text1"/>
                      <w:sz w:val="21"/>
                      <w:szCs w:val="21"/>
                      <w:lang w:val="en-US" w:eastAsia="zh-CN"/>
                      <w14:textFill>
                        <w14:solidFill>
                          <w14:schemeClr w14:val="tx1"/>
                        </w14:solidFill>
                      </w14:textFill>
                    </w:rPr>
                    <w:t>建筑物外距离</w:t>
                  </w:r>
                  <w:r>
                    <w:rPr>
                      <w:rFonts w:hint="eastAsia"/>
                      <w:b/>
                      <w:color w:val="000000" w:themeColor="text1"/>
                      <w:sz w:val="21"/>
                      <w:szCs w:val="21"/>
                      <w:lang w:val="en-US" w:eastAsia="zh-CN"/>
                      <w14:textFill>
                        <w14:solidFill>
                          <w14:schemeClr w14:val="tx1"/>
                        </w14:solidFill>
                      </w14:textFill>
                    </w:rPr>
                    <w:t>/m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2" w:space="0"/>
                </w:tblBorders>
                <w:tblCellMar>
                  <w:top w:w="0" w:type="dxa"/>
                  <w:left w:w="0" w:type="dxa"/>
                  <w:bottom w:w="0" w:type="dxa"/>
                  <w:right w:w="0" w:type="dxa"/>
                </w:tblCellMar>
              </w:tblPrEx>
              <w:trPr>
                <w:trHeight w:val="357" w:hRule="atLeast"/>
                <w:jc w:val="center"/>
              </w:trPr>
              <w:tc>
                <w:tcPr>
                  <w:tcW w:w="359" w:type="dxa"/>
                  <w:tcBorders>
                    <w:tl2br w:val="nil"/>
                    <w:tr2bl w:val="nil"/>
                  </w:tcBorders>
                  <w:noWrap w:val="0"/>
                  <w:vAlign w:val="center"/>
                </w:tcPr>
                <w:p>
                  <w:pPr>
                    <w:spacing w:line="240" w:lineRule="auto"/>
                    <w:ind w:firstLine="0" w:firstLineChars="0"/>
                    <w:jc w:val="center"/>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1</w:t>
                  </w:r>
                </w:p>
              </w:tc>
              <w:tc>
                <w:tcPr>
                  <w:tcW w:w="492" w:type="dxa"/>
                  <w:vMerge w:val="restart"/>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1#厂房</w:t>
                  </w:r>
                </w:p>
              </w:tc>
              <w:tc>
                <w:tcPr>
                  <w:tcW w:w="1252" w:type="dxa"/>
                  <w:tcBorders>
                    <w:tl2br w:val="nil"/>
                    <w:tr2bl w:val="nil"/>
                  </w:tcBorders>
                  <w:noWrap w:val="0"/>
                  <w:vAlign w:val="center"/>
                </w:tcPr>
                <w:p>
                  <w:pPr>
                    <w:spacing w:line="240" w:lineRule="auto"/>
                    <w:ind w:firstLine="0" w:firstLineChars="0"/>
                    <w:jc w:val="center"/>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55"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84" w:type="dxa"/>
                  <w:tcBorders>
                    <w:tl2br w:val="nil"/>
                    <w:tr2bl w:val="nil"/>
                  </w:tcBorders>
                  <w:noWrap w:val="0"/>
                  <w:vAlign w:val="center"/>
                </w:tcPr>
                <w:p>
                  <w:pPr>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00" w:type="dxa"/>
                  <w:vMerge w:val="restart"/>
                  <w:tcBorders>
                    <w:tl2br w:val="nil"/>
                    <w:tr2bl w:val="nil"/>
                  </w:tcBorders>
                  <w:noWrap w:val="0"/>
                  <w:vAlign w:val="center"/>
                </w:tcPr>
                <w:p>
                  <w:pPr>
                    <w:spacing w:line="240" w:lineRule="auto"/>
                    <w:ind w:firstLine="0" w:firstLineChars="0"/>
                    <w:jc w:val="center"/>
                    <w:rPr>
                      <w:rFonts w:hint="eastAsia" w:ascii="Times New Roman" w:hAnsi="Times New Roman" w:eastAsia="宋体"/>
                      <w:color w:val="000000" w:themeColor="text1"/>
                      <w:sz w:val="21"/>
                      <w:szCs w:val="21"/>
                      <w:lang w:val="en-US" w:eastAsia="zh-CN"/>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选用低噪设备</w:t>
                  </w:r>
                  <w:r>
                    <w:rPr>
                      <w:rFonts w:hint="eastAsia" w:ascii="Times New Roman" w:hAnsi="Times New Roman"/>
                      <w:color w:val="000000" w:themeColor="text1"/>
                      <w:sz w:val="21"/>
                      <w:szCs w:val="21"/>
                      <w:lang w:eastAsia="zh-CN"/>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隔声</w:t>
                  </w:r>
                  <w:r>
                    <w:rPr>
                      <w:rFonts w:hint="eastAsia" w:ascii="Times New Roman" w:hAnsi="Times New Roman"/>
                      <w:color w:val="000000" w:themeColor="text1"/>
                      <w:sz w:val="21"/>
                      <w:szCs w:val="21"/>
                      <w:lang w:eastAsia="zh-CN"/>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消声</w:t>
                  </w:r>
                  <w:r>
                    <w:rPr>
                      <w:rFonts w:hint="eastAsia" w:ascii="Times New Roman" w:hAnsi="Times New Roman"/>
                      <w:color w:val="000000" w:themeColor="text1"/>
                      <w:sz w:val="21"/>
                      <w:szCs w:val="21"/>
                      <w:lang w:eastAsia="zh-CN"/>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减</w:t>
                  </w:r>
                  <w:r>
                    <w:rPr>
                      <w:rFonts w:hint="eastAsia" w:ascii="Times New Roman" w:hAnsi="Times New Roman"/>
                      <w:color w:val="000000" w:themeColor="text1"/>
                      <w:sz w:val="21"/>
                      <w:szCs w:val="21"/>
                      <w:lang w:val="en-US" w:eastAsia="zh-CN"/>
                      <w14:textFill>
                        <w14:solidFill>
                          <w14:schemeClr w14:val="tx1"/>
                        </w14:solidFill>
                      </w14:textFill>
                    </w:rPr>
                    <w:t>振</w:t>
                  </w:r>
                </w:p>
              </w:tc>
              <w:tc>
                <w:tcPr>
                  <w:tcW w:w="480"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42</w:t>
                  </w:r>
                </w:p>
              </w:tc>
              <w:tc>
                <w:tcPr>
                  <w:tcW w:w="435"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150</w:t>
                  </w:r>
                </w:p>
              </w:tc>
              <w:tc>
                <w:tcPr>
                  <w:tcW w:w="375"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570" w:type="dxa"/>
                  <w:tcBorders>
                    <w:tl2br w:val="nil"/>
                    <w:tr2bl w:val="nil"/>
                  </w:tcBorders>
                  <w:noWrap w:val="0"/>
                  <w:vAlign w:val="center"/>
                </w:tcPr>
                <w:p>
                  <w:pPr>
                    <w:spacing w:line="240" w:lineRule="auto"/>
                    <w:ind w:firstLine="0" w:firstLineChars="0"/>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18</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485" w:type="dxa"/>
                  <w:vMerge w:val="restart"/>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每天</w:t>
                  </w:r>
                  <w:r>
                    <w:rPr>
                      <w:rFonts w:hint="eastAsia"/>
                      <w:color w:val="000000" w:themeColor="text1"/>
                      <w:sz w:val="21"/>
                      <w:szCs w:val="21"/>
                      <w:lang w:val="en-US" w:eastAsia="zh-CN"/>
                      <w14:textFill>
                        <w14:solidFill>
                          <w14:schemeClr w14:val="tx1"/>
                        </w14:solidFill>
                      </w14:textFill>
                    </w:rPr>
                    <w:t>24h，每年300天</w:t>
                  </w:r>
                </w:p>
              </w:tc>
              <w:tc>
                <w:tcPr>
                  <w:tcW w:w="618" w:type="dxa"/>
                  <w:vMerge w:val="restart"/>
                  <w:tcBorders>
                    <w:tl2br w:val="nil"/>
                    <w:tr2bl w:val="nil"/>
                  </w:tcBorders>
                  <w:noWrap w:val="0"/>
                  <w:vAlign w:val="center"/>
                </w:tcPr>
                <w:p>
                  <w:pPr>
                    <w:spacing w:line="240" w:lineRule="auto"/>
                    <w:ind w:firstLine="0" w:firstLineChars="0"/>
                    <w:jc w:val="center"/>
                    <w:rPr>
                      <w:rFonts w:hint="default" w:ascii="Times New Roman" w:hAnsi="Times New Roman"/>
                      <w:color w:val="000000" w:themeColor="text1"/>
                      <w:sz w:val="21"/>
                      <w:szCs w:val="21"/>
                      <w:lang w:val="en-US"/>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20</w:t>
                  </w:r>
                </w:p>
              </w:tc>
              <w:tc>
                <w:tcPr>
                  <w:tcW w:w="6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17" w:type="dxa"/>
                  <w:vMerge w:val="restart"/>
                  <w:tcBorders>
                    <w:tl2br w:val="nil"/>
                    <w:tr2bl w:val="nil"/>
                  </w:tcBorders>
                  <w:noWrap w:val="0"/>
                  <w:vAlign w:val="center"/>
                </w:tcPr>
                <w:p>
                  <w:pPr>
                    <w:spacing w:line="240" w:lineRule="auto"/>
                    <w:ind w:firstLine="0" w:firstLineChars="0"/>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2" w:space="0"/>
                </w:tblBorders>
                <w:tblCellMar>
                  <w:top w:w="0" w:type="dxa"/>
                  <w:left w:w="0" w:type="dxa"/>
                  <w:bottom w:w="0" w:type="dxa"/>
                  <w:right w:w="0" w:type="dxa"/>
                </w:tblCellMar>
              </w:tblPrEx>
              <w:trPr>
                <w:trHeight w:val="544" w:hRule="atLeast"/>
                <w:jc w:val="center"/>
              </w:trPr>
              <w:tc>
                <w:tcPr>
                  <w:tcW w:w="359" w:type="dxa"/>
                  <w:tcBorders>
                    <w:tl2br w:val="nil"/>
                    <w:tr2bl w:val="nil"/>
                  </w:tcBorders>
                  <w:noWrap w:val="0"/>
                  <w:vAlign w:val="center"/>
                </w:tcPr>
                <w:p>
                  <w:pPr>
                    <w:spacing w:line="240" w:lineRule="auto"/>
                    <w:ind w:firstLine="0" w:firstLineChars="0"/>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2</w:t>
                  </w:r>
                </w:p>
              </w:tc>
              <w:tc>
                <w:tcPr>
                  <w:tcW w:w="492" w:type="dxa"/>
                  <w:vMerge w:val="continue"/>
                  <w:tcBorders>
                    <w:tl2br w:val="nil"/>
                    <w:tr2bl w:val="nil"/>
                  </w:tcBorders>
                  <w:noWrap w:val="0"/>
                  <w:vAlign w:val="center"/>
                </w:tcPr>
                <w:p>
                  <w:pPr>
                    <w:spacing w:line="240" w:lineRule="auto"/>
                    <w:ind w:firstLine="0" w:firstLineChars="0"/>
                    <w:jc w:val="center"/>
                    <w:rPr>
                      <w:rFonts w:hint="eastAsia" w:ascii="Times New Roman" w:hAnsi="Times New Roman"/>
                      <w:color w:val="000000" w:themeColor="text1"/>
                      <w:sz w:val="21"/>
                      <w:szCs w:val="21"/>
                      <w:lang w:val="en-US" w:eastAsia="zh-CN"/>
                      <w14:textFill>
                        <w14:solidFill>
                          <w14:schemeClr w14:val="tx1"/>
                        </w14:solidFill>
                      </w14:textFill>
                    </w:rPr>
                  </w:pPr>
                </w:p>
              </w:tc>
              <w:tc>
                <w:tcPr>
                  <w:tcW w:w="1252" w:type="dxa"/>
                  <w:tcBorders>
                    <w:tl2br w:val="nil"/>
                    <w:tr2bl w:val="nil"/>
                  </w:tcBorders>
                  <w:noWrap w:val="0"/>
                  <w:vAlign w:val="center"/>
                </w:tcPr>
                <w:p>
                  <w:pPr>
                    <w:spacing w:line="240" w:lineRule="auto"/>
                    <w:ind w:firstLine="0" w:firstLineChars="0"/>
                    <w:jc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55"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84" w:type="dxa"/>
                  <w:tcBorders>
                    <w:tl2br w:val="nil"/>
                    <w:tr2bl w:val="nil"/>
                  </w:tcBorders>
                  <w:noWrap w:val="0"/>
                  <w:vAlign w:val="center"/>
                </w:tcPr>
                <w:p>
                  <w:pPr>
                    <w:spacing w:line="240" w:lineRule="auto"/>
                    <w:ind w:firstLine="0" w:firstLineChars="0"/>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00" w:type="dxa"/>
                  <w:vMerge w:val="continue"/>
                  <w:tcBorders>
                    <w:tl2br w:val="nil"/>
                    <w:tr2bl w:val="nil"/>
                  </w:tcBorders>
                  <w:noWrap w:val="0"/>
                  <w:vAlign w:val="center"/>
                </w:tcPr>
                <w:p>
                  <w:pPr>
                    <w:spacing w:line="240" w:lineRule="auto"/>
                    <w:ind w:firstLine="0" w:firstLineChars="0"/>
                    <w:jc w:val="center"/>
                    <w:rPr>
                      <w:rFonts w:hint="eastAsia" w:ascii="Times New Roman" w:hAnsi="Times New Roman"/>
                      <w:color w:val="000000" w:themeColor="text1"/>
                      <w:sz w:val="21"/>
                      <w:szCs w:val="21"/>
                      <w:lang w:val="en-US" w:eastAsia="zh-CN"/>
                      <w14:textFill>
                        <w14:solidFill>
                          <w14:schemeClr w14:val="tx1"/>
                        </w14:solidFill>
                      </w14:textFill>
                    </w:rPr>
                  </w:pPr>
                </w:p>
              </w:tc>
              <w:tc>
                <w:tcPr>
                  <w:tcW w:w="480" w:type="dxa"/>
                  <w:tcBorders>
                    <w:tl2br w:val="nil"/>
                    <w:tr2bl w:val="nil"/>
                  </w:tcBorders>
                  <w:noWrap w:val="0"/>
                  <w:vAlign w:val="center"/>
                </w:tcPr>
                <w:p>
                  <w:pPr>
                    <w:spacing w:line="240" w:lineRule="auto"/>
                    <w:ind w:firstLine="0" w:firstLineChars="0"/>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61</w:t>
                  </w:r>
                </w:p>
              </w:tc>
              <w:tc>
                <w:tcPr>
                  <w:tcW w:w="435" w:type="dxa"/>
                  <w:tcBorders>
                    <w:tl2br w:val="nil"/>
                    <w:tr2bl w:val="nil"/>
                  </w:tcBorders>
                  <w:noWrap w:val="0"/>
                  <w:vAlign w:val="center"/>
                </w:tcPr>
                <w:p>
                  <w:pPr>
                    <w:spacing w:line="240" w:lineRule="auto"/>
                    <w:ind w:firstLine="0" w:firstLineChars="0"/>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145</w:t>
                  </w:r>
                </w:p>
              </w:tc>
              <w:tc>
                <w:tcPr>
                  <w:tcW w:w="375" w:type="dxa"/>
                  <w:tcBorders>
                    <w:tl2br w:val="nil"/>
                    <w:tr2bl w:val="nil"/>
                  </w:tcBorders>
                  <w:noWrap w:val="0"/>
                  <w:vAlign w:val="center"/>
                </w:tcPr>
                <w:p>
                  <w:pPr>
                    <w:spacing w:line="240" w:lineRule="auto"/>
                    <w:ind w:firstLine="0" w:firstLineChars="0"/>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570" w:type="dxa"/>
                  <w:tcBorders>
                    <w:tl2br w:val="nil"/>
                    <w:tr2bl w:val="nil"/>
                  </w:tcBorders>
                  <w:noWrap w:val="0"/>
                  <w:vAlign w:val="center"/>
                </w:tcPr>
                <w:p>
                  <w:pPr>
                    <w:spacing w:line="240" w:lineRule="auto"/>
                    <w:ind w:firstLine="0" w:firstLineChars="0"/>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37</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485" w:type="dxa"/>
                  <w:vMerge w:val="continue"/>
                  <w:tcBorders>
                    <w:tl2br w:val="nil"/>
                    <w:tr2bl w:val="nil"/>
                  </w:tcBorders>
                  <w:noWrap w:val="0"/>
                  <w:vAlign w:val="center"/>
                </w:tcPr>
                <w:p>
                  <w:pPr>
                    <w:spacing w:line="240" w:lineRule="auto"/>
                    <w:ind w:firstLine="0" w:firstLineChars="0"/>
                    <w:jc w:val="center"/>
                    <w:rPr>
                      <w:rFonts w:hint="eastAsia" w:ascii="Times New Roman" w:hAnsi="Times New Roman"/>
                      <w:color w:val="000000" w:themeColor="text1"/>
                      <w:sz w:val="21"/>
                      <w:szCs w:val="21"/>
                      <w:lang w:val="en-US" w:eastAsia="zh-CN"/>
                      <w14:textFill>
                        <w14:solidFill>
                          <w14:schemeClr w14:val="tx1"/>
                        </w14:solidFill>
                      </w14:textFill>
                    </w:rPr>
                  </w:pPr>
                </w:p>
              </w:tc>
              <w:tc>
                <w:tcPr>
                  <w:tcW w:w="618" w:type="dxa"/>
                  <w:vMerge w:val="continue"/>
                  <w:tcBorders>
                    <w:tl2br w:val="nil"/>
                    <w:tr2bl w:val="nil"/>
                  </w:tcBorders>
                  <w:noWrap w:val="0"/>
                  <w:vAlign w:val="center"/>
                </w:tcPr>
                <w:p>
                  <w:pPr>
                    <w:spacing w:line="240" w:lineRule="auto"/>
                    <w:ind w:firstLine="0" w:firstLineChars="0"/>
                    <w:jc w:val="center"/>
                    <w:rPr>
                      <w:rFonts w:hint="eastAsia" w:ascii="Times New Roman" w:hAnsi="Times New Roman"/>
                      <w:color w:val="000000" w:themeColor="text1"/>
                      <w:sz w:val="21"/>
                      <w:szCs w:val="21"/>
                      <w:lang w:val="en-US" w:eastAsia="zh-CN"/>
                      <w14:textFill>
                        <w14:solidFill>
                          <w14:schemeClr w14:val="tx1"/>
                        </w14:solidFill>
                      </w14:textFill>
                    </w:rPr>
                  </w:pPr>
                </w:p>
              </w:tc>
              <w:tc>
                <w:tcPr>
                  <w:tcW w:w="6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17" w:type="dxa"/>
                  <w:vMerge w:val="continue"/>
                  <w:tcBorders>
                    <w:tl2br w:val="nil"/>
                    <w:tr2bl w:val="nil"/>
                  </w:tcBorders>
                  <w:noWrap w:val="0"/>
                  <w:vAlign w:val="center"/>
                </w:tcPr>
                <w:p>
                  <w:pPr>
                    <w:spacing w:line="240" w:lineRule="auto"/>
                    <w:ind w:firstLine="0" w:firstLineChars="0"/>
                    <w:jc w:val="center"/>
                    <w:rPr>
                      <w:rFonts w:hint="eastAsia" w:ascii="Times New Roman" w:hAnsi="Times New Roman"/>
                      <w:color w:val="000000" w:themeColor="text1"/>
                      <w:sz w:val="21"/>
                      <w:szCs w:val="21"/>
                      <w:lang w:val="en-US" w:eastAsia="zh-CN"/>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2" w:space="0"/>
                </w:tblBorders>
                <w:tblCellMar>
                  <w:top w:w="0" w:type="dxa"/>
                  <w:left w:w="0" w:type="dxa"/>
                  <w:bottom w:w="0" w:type="dxa"/>
                  <w:right w:w="0" w:type="dxa"/>
                </w:tblCellMar>
              </w:tblPrEx>
              <w:trPr>
                <w:trHeight w:val="544" w:hRule="atLeast"/>
                <w:jc w:val="center"/>
              </w:trPr>
              <w:tc>
                <w:tcPr>
                  <w:tcW w:w="359" w:type="dxa"/>
                  <w:tcBorders>
                    <w:tl2br w:val="nil"/>
                    <w:tr2bl w:val="nil"/>
                  </w:tcBorders>
                  <w:noWrap w:val="0"/>
                  <w:vAlign w:val="center"/>
                </w:tcPr>
                <w:p>
                  <w:pPr>
                    <w:spacing w:line="240" w:lineRule="auto"/>
                    <w:ind w:firstLine="0" w:firstLineChars="0"/>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w:t>
                  </w:r>
                </w:p>
              </w:tc>
              <w:tc>
                <w:tcPr>
                  <w:tcW w:w="492" w:type="dxa"/>
                  <w:vMerge w:val="continue"/>
                  <w:tcBorders>
                    <w:tl2br w:val="nil"/>
                    <w:tr2bl w:val="nil"/>
                  </w:tcBorders>
                  <w:noWrap w:val="0"/>
                  <w:vAlign w:val="center"/>
                </w:tcPr>
                <w:p>
                  <w:pPr>
                    <w:spacing w:line="240" w:lineRule="auto"/>
                    <w:ind w:firstLine="0" w:firstLineChars="0"/>
                    <w:jc w:val="center"/>
                    <w:rPr>
                      <w:rFonts w:hint="eastAsia" w:ascii="Times New Roman" w:hAnsi="Times New Roman"/>
                      <w:color w:val="000000" w:themeColor="text1"/>
                      <w:sz w:val="21"/>
                      <w:szCs w:val="21"/>
                      <w:lang w:val="en-US" w:eastAsia="zh-CN"/>
                      <w14:textFill>
                        <w14:solidFill>
                          <w14:schemeClr w14:val="tx1"/>
                        </w14:solidFill>
                      </w14:textFill>
                    </w:rPr>
                  </w:pPr>
                </w:p>
              </w:tc>
              <w:tc>
                <w:tcPr>
                  <w:tcW w:w="1252" w:type="dxa"/>
                  <w:tcBorders>
                    <w:tl2br w:val="nil"/>
                    <w:tr2bl w:val="nil"/>
                  </w:tcBorders>
                  <w:noWrap w:val="0"/>
                  <w:vAlign w:val="center"/>
                </w:tcPr>
                <w:p>
                  <w:pPr>
                    <w:spacing w:line="240" w:lineRule="auto"/>
                    <w:ind w:firstLine="0" w:firstLineChars="0"/>
                    <w:jc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55"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84" w:type="dxa"/>
                  <w:tcBorders>
                    <w:tl2br w:val="nil"/>
                    <w:tr2bl w:val="nil"/>
                  </w:tcBorders>
                  <w:noWrap w:val="0"/>
                  <w:vAlign w:val="center"/>
                </w:tcPr>
                <w:p>
                  <w:pPr>
                    <w:spacing w:line="240" w:lineRule="auto"/>
                    <w:ind w:firstLine="0" w:firstLineChars="0"/>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00" w:type="dxa"/>
                  <w:vMerge w:val="continue"/>
                  <w:tcBorders>
                    <w:tl2br w:val="nil"/>
                    <w:tr2bl w:val="nil"/>
                  </w:tcBorders>
                  <w:noWrap w:val="0"/>
                  <w:vAlign w:val="center"/>
                </w:tcPr>
                <w:p>
                  <w:pPr>
                    <w:spacing w:line="240" w:lineRule="auto"/>
                    <w:ind w:firstLine="0" w:firstLineChars="0"/>
                    <w:jc w:val="center"/>
                    <w:rPr>
                      <w:rFonts w:hint="eastAsia" w:ascii="Times New Roman" w:hAnsi="Times New Roman"/>
                      <w:color w:val="000000" w:themeColor="text1"/>
                      <w:sz w:val="21"/>
                      <w:szCs w:val="21"/>
                      <w:lang w:val="en-US" w:eastAsia="zh-CN"/>
                      <w14:textFill>
                        <w14:solidFill>
                          <w14:schemeClr w14:val="tx1"/>
                        </w14:solidFill>
                      </w14:textFill>
                    </w:rPr>
                  </w:pPr>
                </w:p>
              </w:tc>
              <w:tc>
                <w:tcPr>
                  <w:tcW w:w="480" w:type="dxa"/>
                  <w:tcBorders>
                    <w:tl2br w:val="nil"/>
                    <w:tr2bl w:val="nil"/>
                  </w:tcBorders>
                  <w:noWrap w:val="0"/>
                  <w:vAlign w:val="center"/>
                </w:tcPr>
                <w:p>
                  <w:pPr>
                    <w:spacing w:line="240" w:lineRule="auto"/>
                    <w:ind w:firstLine="0" w:firstLineChars="0"/>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30</w:t>
                  </w:r>
                </w:p>
              </w:tc>
              <w:tc>
                <w:tcPr>
                  <w:tcW w:w="435" w:type="dxa"/>
                  <w:tcBorders>
                    <w:tl2br w:val="nil"/>
                    <w:tr2bl w:val="nil"/>
                  </w:tcBorders>
                  <w:noWrap w:val="0"/>
                  <w:vAlign w:val="center"/>
                </w:tcPr>
                <w:p>
                  <w:pPr>
                    <w:spacing w:line="240" w:lineRule="auto"/>
                    <w:ind w:firstLine="0" w:firstLineChars="0"/>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163</w:t>
                  </w:r>
                </w:p>
              </w:tc>
              <w:tc>
                <w:tcPr>
                  <w:tcW w:w="375" w:type="dxa"/>
                  <w:tcBorders>
                    <w:tl2br w:val="nil"/>
                    <w:tr2bl w:val="nil"/>
                  </w:tcBorders>
                  <w:noWrap w:val="0"/>
                  <w:vAlign w:val="center"/>
                </w:tcPr>
                <w:p>
                  <w:pPr>
                    <w:spacing w:line="240" w:lineRule="auto"/>
                    <w:ind w:firstLine="0" w:firstLineChars="0"/>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570" w:type="dxa"/>
                  <w:tcBorders>
                    <w:tl2br w:val="nil"/>
                    <w:tr2bl w:val="nil"/>
                  </w:tcBorders>
                  <w:noWrap w:val="0"/>
                  <w:vAlign w:val="center"/>
                </w:tcPr>
                <w:p>
                  <w:pPr>
                    <w:spacing w:line="240" w:lineRule="auto"/>
                    <w:ind w:firstLine="0" w:firstLineChars="0"/>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485" w:type="dxa"/>
                  <w:vMerge w:val="continue"/>
                  <w:tcBorders>
                    <w:tl2br w:val="nil"/>
                    <w:tr2bl w:val="nil"/>
                  </w:tcBorders>
                  <w:noWrap w:val="0"/>
                  <w:vAlign w:val="center"/>
                </w:tcPr>
                <w:p>
                  <w:pPr>
                    <w:spacing w:line="240" w:lineRule="auto"/>
                    <w:ind w:firstLine="0" w:firstLineChars="0"/>
                    <w:jc w:val="center"/>
                    <w:rPr>
                      <w:rFonts w:hint="eastAsia" w:ascii="Times New Roman" w:hAnsi="Times New Roman"/>
                      <w:color w:val="000000" w:themeColor="text1"/>
                      <w:sz w:val="21"/>
                      <w:szCs w:val="21"/>
                      <w:lang w:val="en-US" w:eastAsia="zh-CN"/>
                      <w14:textFill>
                        <w14:solidFill>
                          <w14:schemeClr w14:val="tx1"/>
                        </w14:solidFill>
                      </w14:textFill>
                    </w:rPr>
                  </w:pPr>
                </w:p>
              </w:tc>
              <w:tc>
                <w:tcPr>
                  <w:tcW w:w="618" w:type="dxa"/>
                  <w:vMerge w:val="continue"/>
                  <w:tcBorders>
                    <w:tl2br w:val="nil"/>
                    <w:tr2bl w:val="nil"/>
                  </w:tcBorders>
                  <w:noWrap w:val="0"/>
                  <w:vAlign w:val="center"/>
                </w:tcPr>
                <w:p>
                  <w:pPr>
                    <w:spacing w:line="240" w:lineRule="auto"/>
                    <w:ind w:firstLine="0" w:firstLineChars="0"/>
                    <w:jc w:val="center"/>
                    <w:rPr>
                      <w:rFonts w:hint="eastAsia" w:ascii="Times New Roman" w:hAnsi="Times New Roman"/>
                      <w:color w:val="000000" w:themeColor="text1"/>
                      <w:sz w:val="21"/>
                      <w:szCs w:val="21"/>
                      <w:lang w:val="en-US" w:eastAsia="zh-CN"/>
                      <w14:textFill>
                        <w14:solidFill>
                          <w14:schemeClr w14:val="tx1"/>
                        </w14:solidFill>
                      </w14:textFill>
                    </w:rPr>
                  </w:pPr>
                </w:p>
              </w:tc>
              <w:tc>
                <w:tcPr>
                  <w:tcW w:w="6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17" w:type="dxa"/>
                  <w:vMerge w:val="continue"/>
                  <w:tcBorders>
                    <w:tl2br w:val="nil"/>
                    <w:tr2bl w:val="nil"/>
                  </w:tcBorders>
                  <w:noWrap w:val="0"/>
                  <w:vAlign w:val="center"/>
                </w:tcPr>
                <w:p>
                  <w:pPr>
                    <w:spacing w:line="240" w:lineRule="auto"/>
                    <w:ind w:firstLine="0" w:firstLineChars="0"/>
                    <w:jc w:val="center"/>
                    <w:rPr>
                      <w:rFonts w:hint="default" w:ascii="Times New Roman" w:hAnsi="Times New Roman"/>
                      <w:color w:val="000000" w:themeColor="text1"/>
                      <w:sz w:val="21"/>
                      <w:szCs w:val="21"/>
                      <w:lang w:val="en-US" w:eastAsia="zh-CN"/>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2" w:space="0"/>
                </w:tblBorders>
                <w:tblCellMar>
                  <w:top w:w="0" w:type="dxa"/>
                  <w:left w:w="0" w:type="dxa"/>
                  <w:bottom w:w="0" w:type="dxa"/>
                  <w:right w:w="0" w:type="dxa"/>
                </w:tblCellMar>
              </w:tblPrEx>
              <w:trPr>
                <w:trHeight w:val="544" w:hRule="atLeast"/>
                <w:jc w:val="center"/>
              </w:trPr>
              <w:tc>
                <w:tcPr>
                  <w:tcW w:w="359" w:type="dxa"/>
                  <w:tcBorders>
                    <w:tl2br w:val="nil"/>
                    <w:tr2bl w:val="nil"/>
                  </w:tcBorders>
                  <w:noWrap w:val="0"/>
                  <w:vAlign w:val="center"/>
                </w:tcPr>
                <w:p>
                  <w:pPr>
                    <w:spacing w:line="240" w:lineRule="auto"/>
                    <w:ind w:firstLine="0" w:firstLineChars="0"/>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c>
                <w:tcPr>
                  <w:tcW w:w="492" w:type="dxa"/>
                  <w:vMerge w:val="restart"/>
                  <w:tcBorders>
                    <w:tl2br w:val="nil"/>
                    <w:tr2bl w:val="nil"/>
                  </w:tcBorders>
                  <w:noWrap w:val="0"/>
                  <w:vAlign w:val="center"/>
                </w:tcPr>
                <w:p>
                  <w:pPr>
                    <w:spacing w:line="240" w:lineRule="auto"/>
                    <w:ind w:firstLine="0" w:firstLineChars="0"/>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2#厂房</w:t>
                  </w:r>
                </w:p>
              </w:tc>
              <w:tc>
                <w:tcPr>
                  <w:tcW w:w="1252"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55"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84" w:type="dxa"/>
                  <w:tcBorders>
                    <w:tl2br w:val="nil"/>
                    <w:tr2bl w:val="nil"/>
                  </w:tcBorders>
                  <w:noWrap w:val="0"/>
                  <w:vAlign w:val="center"/>
                </w:tcPr>
                <w:p>
                  <w:pPr>
                    <w:spacing w:line="240" w:lineRule="auto"/>
                    <w:ind w:firstLine="0" w:firstLineChars="0"/>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00" w:type="dxa"/>
                  <w:vMerge w:val="continue"/>
                  <w:tcBorders>
                    <w:tl2br w:val="nil"/>
                    <w:tr2bl w:val="nil"/>
                  </w:tcBorders>
                  <w:noWrap w:val="0"/>
                  <w:vAlign w:val="center"/>
                </w:tcPr>
                <w:p>
                  <w:pPr>
                    <w:spacing w:line="240" w:lineRule="auto"/>
                    <w:ind w:firstLine="0" w:firstLineChars="0"/>
                    <w:jc w:val="center"/>
                    <w:rPr>
                      <w:rFonts w:hint="eastAsia" w:ascii="Times New Roman" w:hAnsi="Times New Roman"/>
                      <w:color w:val="000000" w:themeColor="text1"/>
                      <w:sz w:val="21"/>
                      <w:szCs w:val="21"/>
                      <w:lang w:val="en-US" w:eastAsia="zh-CN"/>
                      <w14:textFill>
                        <w14:solidFill>
                          <w14:schemeClr w14:val="tx1"/>
                        </w14:solidFill>
                      </w14:textFill>
                    </w:rPr>
                  </w:pPr>
                </w:p>
              </w:tc>
              <w:tc>
                <w:tcPr>
                  <w:tcW w:w="480" w:type="dxa"/>
                  <w:tcBorders>
                    <w:tl2br w:val="nil"/>
                    <w:tr2bl w:val="nil"/>
                  </w:tcBorders>
                  <w:noWrap w:val="0"/>
                  <w:vAlign w:val="center"/>
                </w:tcPr>
                <w:p>
                  <w:pPr>
                    <w:spacing w:line="240" w:lineRule="auto"/>
                    <w:ind w:firstLine="0" w:firstLineChars="0"/>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145</w:t>
                  </w:r>
                </w:p>
              </w:tc>
              <w:tc>
                <w:tcPr>
                  <w:tcW w:w="435" w:type="dxa"/>
                  <w:tcBorders>
                    <w:tl2br w:val="nil"/>
                    <w:tr2bl w:val="nil"/>
                  </w:tcBorders>
                  <w:noWrap w:val="0"/>
                  <w:vAlign w:val="center"/>
                </w:tcPr>
                <w:p>
                  <w:pPr>
                    <w:spacing w:line="240" w:lineRule="auto"/>
                    <w:ind w:firstLine="0" w:firstLineChars="0"/>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152</w:t>
                  </w:r>
                </w:p>
              </w:tc>
              <w:tc>
                <w:tcPr>
                  <w:tcW w:w="375" w:type="dxa"/>
                  <w:tcBorders>
                    <w:tl2br w:val="nil"/>
                    <w:tr2bl w:val="nil"/>
                  </w:tcBorders>
                  <w:noWrap w:val="0"/>
                  <w:vAlign w:val="center"/>
                </w:tcPr>
                <w:p>
                  <w:pPr>
                    <w:spacing w:line="240" w:lineRule="auto"/>
                    <w:ind w:firstLine="0" w:firstLineChars="0"/>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570" w:type="dxa"/>
                  <w:tcBorders>
                    <w:tl2br w:val="nil"/>
                    <w:tr2bl w:val="nil"/>
                  </w:tcBorders>
                  <w:noWrap w:val="0"/>
                  <w:vAlign w:val="center"/>
                </w:tcPr>
                <w:p>
                  <w:pPr>
                    <w:spacing w:line="240" w:lineRule="auto"/>
                    <w:ind w:firstLine="0" w:firstLineChars="0"/>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20</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485" w:type="dxa"/>
                  <w:vMerge w:val="continue"/>
                  <w:tcBorders>
                    <w:tl2br w:val="nil"/>
                    <w:tr2bl w:val="nil"/>
                  </w:tcBorders>
                  <w:noWrap w:val="0"/>
                  <w:vAlign w:val="center"/>
                </w:tcPr>
                <w:p>
                  <w:pPr>
                    <w:spacing w:line="240" w:lineRule="auto"/>
                    <w:ind w:firstLine="0" w:firstLineChars="0"/>
                    <w:jc w:val="center"/>
                    <w:rPr>
                      <w:rFonts w:hint="eastAsia" w:ascii="Times New Roman" w:hAnsi="Times New Roman"/>
                      <w:color w:val="000000" w:themeColor="text1"/>
                      <w:sz w:val="21"/>
                      <w:szCs w:val="21"/>
                      <w:lang w:val="en-US" w:eastAsia="zh-CN"/>
                      <w14:textFill>
                        <w14:solidFill>
                          <w14:schemeClr w14:val="tx1"/>
                        </w14:solidFill>
                      </w14:textFill>
                    </w:rPr>
                  </w:pPr>
                </w:p>
              </w:tc>
              <w:tc>
                <w:tcPr>
                  <w:tcW w:w="618" w:type="dxa"/>
                  <w:vMerge w:val="continue"/>
                  <w:tcBorders>
                    <w:tl2br w:val="nil"/>
                    <w:tr2bl w:val="nil"/>
                  </w:tcBorders>
                  <w:noWrap w:val="0"/>
                  <w:vAlign w:val="center"/>
                </w:tcPr>
                <w:p>
                  <w:pPr>
                    <w:spacing w:line="240" w:lineRule="auto"/>
                    <w:ind w:firstLine="0" w:firstLineChars="0"/>
                    <w:jc w:val="center"/>
                    <w:rPr>
                      <w:rFonts w:hint="eastAsia" w:ascii="Times New Roman" w:hAnsi="Times New Roman"/>
                      <w:color w:val="000000" w:themeColor="text1"/>
                      <w:sz w:val="21"/>
                      <w:szCs w:val="21"/>
                      <w:lang w:val="en-US" w:eastAsia="zh-CN"/>
                      <w14:textFill>
                        <w14:solidFill>
                          <w14:schemeClr w14:val="tx1"/>
                        </w14:solidFill>
                      </w14:textFill>
                    </w:rPr>
                  </w:pPr>
                </w:p>
              </w:tc>
              <w:tc>
                <w:tcPr>
                  <w:tcW w:w="6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17" w:type="dxa"/>
                  <w:vMerge w:val="continue"/>
                  <w:tcBorders>
                    <w:tl2br w:val="nil"/>
                    <w:tr2bl w:val="nil"/>
                  </w:tcBorders>
                  <w:noWrap w:val="0"/>
                  <w:vAlign w:val="center"/>
                </w:tcPr>
                <w:p>
                  <w:pPr>
                    <w:spacing w:line="240" w:lineRule="auto"/>
                    <w:ind w:firstLine="0" w:firstLineChars="0"/>
                    <w:jc w:val="center"/>
                    <w:rPr>
                      <w:rFonts w:hint="eastAsia" w:ascii="Times New Roman" w:hAnsi="Times New Roman"/>
                      <w:color w:val="000000" w:themeColor="text1"/>
                      <w:sz w:val="21"/>
                      <w:szCs w:val="21"/>
                      <w:lang w:val="en-US" w:eastAsia="zh-CN"/>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2" w:space="0"/>
                </w:tblBorders>
                <w:tblCellMar>
                  <w:top w:w="0" w:type="dxa"/>
                  <w:left w:w="0" w:type="dxa"/>
                  <w:bottom w:w="0" w:type="dxa"/>
                  <w:right w:w="0" w:type="dxa"/>
                </w:tblCellMar>
              </w:tblPrEx>
              <w:trPr>
                <w:trHeight w:val="544" w:hRule="atLeast"/>
                <w:jc w:val="center"/>
              </w:trPr>
              <w:tc>
                <w:tcPr>
                  <w:tcW w:w="359"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w:t>
                  </w:r>
                </w:p>
              </w:tc>
              <w:tc>
                <w:tcPr>
                  <w:tcW w:w="492"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1252"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55"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84"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00"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480"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163</w:t>
                  </w:r>
                </w:p>
              </w:tc>
              <w:tc>
                <w:tcPr>
                  <w:tcW w:w="435"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150</w:t>
                  </w:r>
                </w:p>
              </w:tc>
              <w:tc>
                <w:tcPr>
                  <w:tcW w:w="375"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570" w:type="dxa"/>
                  <w:tcBorders>
                    <w:tl2br w:val="nil"/>
                    <w:tr2bl w:val="nil"/>
                  </w:tcBorders>
                  <w:noWrap w:val="0"/>
                  <w:vAlign w:val="center"/>
                </w:tcPr>
                <w:p>
                  <w:pPr>
                    <w:spacing w:line="240" w:lineRule="auto"/>
                    <w:ind w:firstLine="0" w:firstLineChars="0"/>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38</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485"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618" w:type="dxa"/>
                  <w:vMerge w:val="continue"/>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p>
              </w:tc>
              <w:tc>
                <w:tcPr>
                  <w:tcW w:w="6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17"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2" w:space="0"/>
                </w:tblBorders>
                <w:tblCellMar>
                  <w:top w:w="0" w:type="dxa"/>
                  <w:left w:w="0" w:type="dxa"/>
                  <w:bottom w:w="0" w:type="dxa"/>
                  <w:right w:w="0" w:type="dxa"/>
                </w:tblCellMar>
              </w:tblPrEx>
              <w:trPr>
                <w:trHeight w:val="544" w:hRule="atLeast"/>
                <w:jc w:val="center"/>
              </w:trPr>
              <w:tc>
                <w:tcPr>
                  <w:tcW w:w="359" w:type="dxa"/>
                  <w:tcBorders>
                    <w:tl2br w:val="nil"/>
                    <w:tr2bl w:val="nil"/>
                  </w:tcBorders>
                  <w:noWrap w:val="0"/>
                  <w:vAlign w:val="center"/>
                </w:tcPr>
                <w:p>
                  <w:pPr>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w:t>
                  </w:r>
                </w:p>
              </w:tc>
              <w:tc>
                <w:tcPr>
                  <w:tcW w:w="492"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1252"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55"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84"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00"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480"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207</w:t>
                  </w:r>
                </w:p>
              </w:tc>
              <w:tc>
                <w:tcPr>
                  <w:tcW w:w="435"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149</w:t>
                  </w:r>
                </w:p>
              </w:tc>
              <w:tc>
                <w:tcPr>
                  <w:tcW w:w="375"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570" w:type="dxa"/>
                  <w:tcBorders>
                    <w:tl2br w:val="nil"/>
                    <w:tr2bl w:val="nil"/>
                  </w:tcBorders>
                  <w:noWrap w:val="0"/>
                  <w:vAlign w:val="center"/>
                </w:tcPr>
                <w:p>
                  <w:pPr>
                    <w:spacing w:line="240" w:lineRule="auto"/>
                    <w:ind w:firstLine="0" w:firstLineChars="0"/>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485"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618" w:type="dxa"/>
                  <w:vMerge w:val="continue"/>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p>
              </w:tc>
              <w:tc>
                <w:tcPr>
                  <w:tcW w:w="6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17"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2" w:space="0"/>
                </w:tblBorders>
                <w:tblCellMar>
                  <w:top w:w="0" w:type="dxa"/>
                  <w:left w:w="0" w:type="dxa"/>
                  <w:bottom w:w="0" w:type="dxa"/>
                  <w:right w:w="0" w:type="dxa"/>
                </w:tblCellMar>
              </w:tblPrEx>
              <w:trPr>
                <w:trHeight w:val="544" w:hRule="atLeast"/>
                <w:jc w:val="center"/>
              </w:trPr>
              <w:tc>
                <w:tcPr>
                  <w:tcW w:w="359" w:type="dxa"/>
                  <w:tcBorders>
                    <w:tl2br w:val="nil"/>
                    <w:tr2bl w:val="nil"/>
                  </w:tcBorders>
                  <w:noWrap w:val="0"/>
                  <w:vAlign w:val="center"/>
                </w:tcPr>
                <w:p>
                  <w:pPr>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7</w:t>
                  </w:r>
                </w:p>
              </w:tc>
              <w:tc>
                <w:tcPr>
                  <w:tcW w:w="492"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1252"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55"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84"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00"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480"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210</w:t>
                  </w:r>
                </w:p>
              </w:tc>
              <w:tc>
                <w:tcPr>
                  <w:tcW w:w="435"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148</w:t>
                  </w:r>
                </w:p>
              </w:tc>
              <w:tc>
                <w:tcPr>
                  <w:tcW w:w="375"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570" w:type="dxa"/>
                  <w:tcBorders>
                    <w:tl2br w:val="nil"/>
                    <w:tr2bl w:val="nil"/>
                  </w:tcBorders>
                  <w:noWrap w:val="0"/>
                  <w:vAlign w:val="center"/>
                </w:tcPr>
                <w:p>
                  <w:pPr>
                    <w:spacing w:line="240" w:lineRule="auto"/>
                    <w:ind w:firstLine="0" w:firstLineChars="0"/>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86</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485"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618" w:type="dxa"/>
                  <w:vMerge w:val="continue"/>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p>
              </w:tc>
              <w:tc>
                <w:tcPr>
                  <w:tcW w:w="6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17"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2" w:space="0"/>
                </w:tblBorders>
                <w:tblCellMar>
                  <w:top w:w="0" w:type="dxa"/>
                  <w:left w:w="0" w:type="dxa"/>
                  <w:bottom w:w="0" w:type="dxa"/>
                  <w:right w:w="0" w:type="dxa"/>
                </w:tblCellMar>
              </w:tblPrEx>
              <w:trPr>
                <w:trHeight w:val="544" w:hRule="atLeast"/>
                <w:jc w:val="center"/>
              </w:trPr>
              <w:tc>
                <w:tcPr>
                  <w:tcW w:w="359" w:type="dxa"/>
                  <w:tcBorders>
                    <w:tl2br w:val="nil"/>
                    <w:tr2bl w:val="nil"/>
                  </w:tcBorders>
                  <w:noWrap w:val="0"/>
                  <w:vAlign w:val="center"/>
                </w:tcPr>
                <w:p>
                  <w:pPr>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w:t>
                  </w:r>
                </w:p>
              </w:tc>
              <w:tc>
                <w:tcPr>
                  <w:tcW w:w="492"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1252"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55"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84"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00"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480"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223</w:t>
                  </w:r>
                </w:p>
              </w:tc>
              <w:tc>
                <w:tcPr>
                  <w:tcW w:w="435"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110</w:t>
                  </w:r>
                </w:p>
              </w:tc>
              <w:tc>
                <w:tcPr>
                  <w:tcW w:w="375"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570" w:type="dxa"/>
                  <w:tcBorders>
                    <w:tl2br w:val="nil"/>
                    <w:tr2bl w:val="nil"/>
                  </w:tcBorders>
                  <w:noWrap w:val="0"/>
                  <w:vAlign w:val="center"/>
                </w:tcPr>
                <w:p>
                  <w:pPr>
                    <w:spacing w:line="240" w:lineRule="auto"/>
                    <w:ind w:firstLine="0" w:firstLineChars="0"/>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92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485"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618" w:type="dxa"/>
                  <w:vMerge w:val="continue"/>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p>
              </w:tc>
              <w:tc>
                <w:tcPr>
                  <w:tcW w:w="6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17"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2" w:space="0"/>
                </w:tblBorders>
                <w:tblCellMar>
                  <w:top w:w="0" w:type="dxa"/>
                  <w:left w:w="0" w:type="dxa"/>
                  <w:bottom w:w="0" w:type="dxa"/>
                  <w:right w:w="0" w:type="dxa"/>
                </w:tblCellMar>
              </w:tblPrEx>
              <w:trPr>
                <w:trHeight w:val="544" w:hRule="atLeast"/>
                <w:jc w:val="center"/>
              </w:trPr>
              <w:tc>
                <w:tcPr>
                  <w:tcW w:w="359" w:type="dxa"/>
                  <w:tcBorders>
                    <w:tl2br w:val="nil"/>
                    <w:tr2bl w:val="nil"/>
                  </w:tcBorders>
                  <w:noWrap w:val="0"/>
                  <w:vAlign w:val="center"/>
                </w:tcPr>
                <w:p>
                  <w:pPr>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9</w:t>
                  </w:r>
                </w:p>
              </w:tc>
              <w:tc>
                <w:tcPr>
                  <w:tcW w:w="492"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1252" w:type="dxa"/>
                  <w:tcBorders>
                    <w:tl2br w:val="nil"/>
                    <w:tr2bl w:val="nil"/>
                  </w:tcBorders>
                  <w:noWrap w:val="0"/>
                  <w:vAlign w:val="center"/>
                </w:tcPr>
                <w:p>
                  <w:pPr>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55"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84" w:type="dxa"/>
                  <w:tcBorders>
                    <w:tl2br w:val="nil"/>
                    <w:tr2bl w:val="nil"/>
                  </w:tcBorders>
                  <w:noWrap w:val="0"/>
                  <w:vAlign w:val="center"/>
                </w:tcPr>
                <w:p>
                  <w:pPr>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00"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480"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221</w:t>
                  </w:r>
                </w:p>
              </w:tc>
              <w:tc>
                <w:tcPr>
                  <w:tcW w:w="435"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101</w:t>
                  </w:r>
                </w:p>
              </w:tc>
              <w:tc>
                <w:tcPr>
                  <w:tcW w:w="375" w:type="dxa"/>
                  <w:tcBorders>
                    <w:tl2br w:val="nil"/>
                    <w:tr2bl w:val="nil"/>
                  </w:tcBorders>
                  <w:noWrap w:val="0"/>
                  <w:vAlign w:val="center"/>
                </w:tcPr>
                <w:p>
                  <w:pPr>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570" w:type="dxa"/>
                  <w:tcBorders>
                    <w:tl2br w:val="nil"/>
                    <w:tr2bl w:val="nil"/>
                  </w:tcBorders>
                  <w:noWrap w:val="0"/>
                  <w:vAlign w:val="center"/>
                </w:tcPr>
                <w:p>
                  <w:pPr>
                    <w:spacing w:line="240" w:lineRule="auto"/>
                    <w:ind w:firstLine="0" w:firstLineChars="0"/>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88</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485"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618" w:type="dxa"/>
                  <w:vMerge w:val="continue"/>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p>
              </w:tc>
              <w:tc>
                <w:tcPr>
                  <w:tcW w:w="6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17"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2" w:space="0"/>
                </w:tblBorders>
                <w:tblCellMar>
                  <w:top w:w="0" w:type="dxa"/>
                  <w:left w:w="0" w:type="dxa"/>
                  <w:bottom w:w="0" w:type="dxa"/>
                  <w:right w:w="0" w:type="dxa"/>
                </w:tblCellMar>
              </w:tblPrEx>
              <w:trPr>
                <w:trHeight w:val="544" w:hRule="atLeast"/>
                <w:jc w:val="center"/>
              </w:trPr>
              <w:tc>
                <w:tcPr>
                  <w:tcW w:w="359"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p>
              </w:tc>
              <w:tc>
                <w:tcPr>
                  <w:tcW w:w="492"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1252" w:type="dxa"/>
                  <w:tcBorders>
                    <w:tl2br w:val="nil"/>
                    <w:tr2bl w:val="nil"/>
                  </w:tcBorders>
                  <w:noWrap w:val="0"/>
                  <w:vAlign w:val="center"/>
                </w:tcPr>
                <w:p>
                  <w:pPr>
                    <w:spacing w:line="240" w:lineRule="auto"/>
                    <w:ind w:firstLine="0" w:firstLineChars="0"/>
                    <w:jc w:val="center"/>
                    <w:rPr>
                      <w:rFonts w:hint="eastAsia"/>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55"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84" w:type="dxa"/>
                  <w:tcBorders>
                    <w:tl2br w:val="nil"/>
                    <w:tr2bl w:val="nil"/>
                  </w:tcBorders>
                  <w:noWrap w:val="0"/>
                  <w:vAlign w:val="center"/>
                </w:tcPr>
                <w:p>
                  <w:pPr>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00"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480"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180</w:t>
                  </w:r>
                </w:p>
              </w:tc>
              <w:tc>
                <w:tcPr>
                  <w:tcW w:w="435"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138</w:t>
                  </w:r>
                </w:p>
              </w:tc>
              <w:tc>
                <w:tcPr>
                  <w:tcW w:w="375" w:type="dxa"/>
                  <w:tcBorders>
                    <w:tl2br w:val="nil"/>
                    <w:tr2bl w:val="nil"/>
                  </w:tcBorders>
                  <w:noWrap w:val="0"/>
                  <w:vAlign w:val="center"/>
                </w:tcPr>
                <w:p>
                  <w:pPr>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p>
              </w:tc>
              <w:tc>
                <w:tcPr>
                  <w:tcW w:w="570" w:type="dxa"/>
                  <w:tcBorders>
                    <w:tl2br w:val="nil"/>
                    <w:tr2bl w:val="nil"/>
                  </w:tcBorders>
                  <w:noWrap w:val="0"/>
                  <w:vAlign w:val="center"/>
                </w:tcPr>
                <w:p>
                  <w:pPr>
                    <w:spacing w:line="240" w:lineRule="auto"/>
                    <w:ind w:firstLine="0" w:firstLineChars="0"/>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485"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618" w:type="dxa"/>
                  <w:vMerge w:val="continue"/>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p>
              </w:tc>
              <w:tc>
                <w:tcPr>
                  <w:tcW w:w="6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17"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2" w:space="0"/>
                </w:tblBorders>
                <w:tblCellMar>
                  <w:top w:w="0" w:type="dxa"/>
                  <w:left w:w="0" w:type="dxa"/>
                  <w:bottom w:w="0" w:type="dxa"/>
                  <w:right w:w="0" w:type="dxa"/>
                </w:tblCellMar>
              </w:tblPrEx>
              <w:trPr>
                <w:trHeight w:val="544" w:hRule="atLeast"/>
                <w:jc w:val="center"/>
              </w:trPr>
              <w:tc>
                <w:tcPr>
                  <w:tcW w:w="359"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11</w:t>
                  </w:r>
                </w:p>
              </w:tc>
              <w:tc>
                <w:tcPr>
                  <w:tcW w:w="492"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1252"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55"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84"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00"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480"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129</w:t>
                  </w:r>
                </w:p>
              </w:tc>
              <w:tc>
                <w:tcPr>
                  <w:tcW w:w="435"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156</w:t>
                  </w:r>
                </w:p>
              </w:tc>
              <w:tc>
                <w:tcPr>
                  <w:tcW w:w="375" w:type="dxa"/>
                  <w:tcBorders>
                    <w:tl2br w:val="nil"/>
                    <w:tr2bl w:val="nil"/>
                  </w:tcBorders>
                  <w:noWrap w:val="0"/>
                  <w:vAlign w:val="center"/>
                </w:tcPr>
                <w:p>
                  <w:pPr>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570" w:type="dxa"/>
                  <w:tcBorders>
                    <w:tl2br w:val="nil"/>
                    <w:tr2bl w:val="nil"/>
                  </w:tcBorders>
                  <w:noWrap w:val="0"/>
                  <w:vAlign w:val="center"/>
                </w:tcPr>
                <w:p>
                  <w:pPr>
                    <w:spacing w:line="240" w:lineRule="auto"/>
                    <w:ind w:firstLine="0" w:firstLineChars="0"/>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485"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618" w:type="dxa"/>
                  <w:vMerge w:val="continue"/>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p>
              </w:tc>
              <w:tc>
                <w:tcPr>
                  <w:tcW w:w="6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17"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2" w:space="0"/>
                </w:tblBorders>
                <w:tblCellMar>
                  <w:top w:w="0" w:type="dxa"/>
                  <w:left w:w="0" w:type="dxa"/>
                  <w:bottom w:w="0" w:type="dxa"/>
                  <w:right w:w="0" w:type="dxa"/>
                </w:tblCellMar>
              </w:tblPrEx>
              <w:trPr>
                <w:trHeight w:val="544" w:hRule="atLeast"/>
                <w:jc w:val="center"/>
              </w:trPr>
              <w:tc>
                <w:tcPr>
                  <w:tcW w:w="359"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12</w:t>
                  </w:r>
                </w:p>
              </w:tc>
              <w:tc>
                <w:tcPr>
                  <w:tcW w:w="492" w:type="dxa"/>
                  <w:vMerge w:val="restart"/>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3#厂房</w:t>
                  </w:r>
                </w:p>
              </w:tc>
              <w:tc>
                <w:tcPr>
                  <w:tcW w:w="1252"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55"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84" w:type="dxa"/>
                  <w:tcBorders>
                    <w:tl2br w:val="nil"/>
                    <w:tr2bl w:val="nil"/>
                  </w:tcBorders>
                  <w:noWrap w:val="0"/>
                  <w:vAlign w:val="center"/>
                </w:tcPr>
                <w:p>
                  <w:pPr>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00"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480"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58</w:t>
                  </w:r>
                </w:p>
              </w:tc>
              <w:tc>
                <w:tcPr>
                  <w:tcW w:w="435"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64</w:t>
                  </w:r>
                </w:p>
              </w:tc>
              <w:tc>
                <w:tcPr>
                  <w:tcW w:w="375" w:type="dxa"/>
                  <w:tcBorders>
                    <w:tl2br w:val="nil"/>
                    <w:tr2bl w:val="nil"/>
                  </w:tcBorders>
                  <w:noWrap w:val="0"/>
                  <w:vAlign w:val="center"/>
                </w:tcPr>
                <w:p>
                  <w:pPr>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570" w:type="dxa"/>
                  <w:tcBorders>
                    <w:tl2br w:val="nil"/>
                    <w:tr2bl w:val="nil"/>
                  </w:tcBorders>
                  <w:noWrap w:val="0"/>
                  <w:vAlign w:val="center"/>
                </w:tcPr>
                <w:p>
                  <w:pPr>
                    <w:spacing w:line="240" w:lineRule="auto"/>
                    <w:ind w:firstLine="0" w:firstLineChars="0"/>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38</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485"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618" w:type="dxa"/>
                  <w:vMerge w:val="continue"/>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p>
              </w:tc>
              <w:tc>
                <w:tcPr>
                  <w:tcW w:w="6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17"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2" w:space="0"/>
                </w:tblBorders>
                <w:tblCellMar>
                  <w:top w:w="0" w:type="dxa"/>
                  <w:left w:w="0" w:type="dxa"/>
                  <w:bottom w:w="0" w:type="dxa"/>
                  <w:right w:w="0" w:type="dxa"/>
                </w:tblCellMar>
              </w:tblPrEx>
              <w:trPr>
                <w:trHeight w:val="544" w:hRule="atLeast"/>
                <w:jc w:val="center"/>
              </w:trPr>
              <w:tc>
                <w:tcPr>
                  <w:tcW w:w="359"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13</w:t>
                  </w:r>
                </w:p>
              </w:tc>
              <w:tc>
                <w:tcPr>
                  <w:tcW w:w="492"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1252"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55"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84" w:type="dxa"/>
                  <w:tcBorders>
                    <w:tl2br w:val="nil"/>
                    <w:tr2bl w:val="nil"/>
                  </w:tcBorders>
                  <w:noWrap w:val="0"/>
                  <w:vAlign w:val="center"/>
                </w:tcPr>
                <w:p>
                  <w:pPr>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00"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480"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61</w:t>
                  </w:r>
                </w:p>
              </w:tc>
              <w:tc>
                <w:tcPr>
                  <w:tcW w:w="435"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62</w:t>
                  </w:r>
                </w:p>
              </w:tc>
              <w:tc>
                <w:tcPr>
                  <w:tcW w:w="375" w:type="dxa"/>
                  <w:tcBorders>
                    <w:tl2br w:val="nil"/>
                    <w:tr2bl w:val="nil"/>
                  </w:tcBorders>
                  <w:noWrap w:val="0"/>
                  <w:vAlign w:val="center"/>
                </w:tcPr>
                <w:p>
                  <w:pPr>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570" w:type="dxa"/>
                  <w:tcBorders>
                    <w:tl2br w:val="nil"/>
                    <w:tr2bl w:val="nil"/>
                  </w:tcBorders>
                  <w:noWrap w:val="0"/>
                  <w:vAlign w:val="center"/>
                </w:tcPr>
                <w:p>
                  <w:pPr>
                    <w:spacing w:line="240" w:lineRule="auto"/>
                    <w:ind w:firstLine="0" w:firstLineChars="0"/>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485"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618" w:type="dxa"/>
                  <w:vMerge w:val="continue"/>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p>
              </w:tc>
              <w:tc>
                <w:tcPr>
                  <w:tcW w:w="6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17"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2" w:space="0"/>
                </w:tblBorders>
                <w:tblCellMar>
                  <w:top w:w="0" w:type="dxa"/>
                  <w:left w:w="0" w:type="dxa"/>
                  <w:bottom w:w="0" w:type="dxa"/>
                  <w:right w:w="0" w:type="dxa"/>
                </w:tblCellMar>
              </w:tblPrEx>
              <w:trPr>
                <w:trHeight w:val="544" w:hRule="atLeast"/>
                <w:jc w:val="center"/>
              </w:trPr>
              <w:tc>
                <w:tcPr>
                  <w:tcW w:w="359" w:type="dxa"/>
                  <w:tcBorders>
                    <w:tl2br w:val="nil"/>
                    <w:tr2bl w:val="nil"/>
                  </w:tcBorders>
                  <w:noWrap w:val="0"/>
                  <w:vAlign w:val="center"/>
                </w:tcPr>
                <w:p>
                  <w:pPr>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14</w:t>
                  </w:r>
                </w:p>
              </w:tc>
              <w:tc>
                <w:tcPr>
                  <w:tcW w:w="492"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1252"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55"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84"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00"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480"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70</w:t>
                  </w:r>
                </w:p>
              </w:tc>
              <w:tc>
                <w:tcPr>
                  <w:tcW w:w="435"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33</w:t>
                  </w:r>
                </w:p>
              </w:tc>
              <w:tc>
                <w:tcPr>
                  <w:tcW w:w="375" w:type="dxa"/>
                  <w:tcBorders>
                    <w:tl2br w:val="nil"/>
                    <w:tr2bl w:val="nil"/>
                  </w:tcBorders>
                  <w:noWrap w:val="0"/>
                  <w:vAlign w:val="center"/>
                </w:tcPr>
                <w:p>
                  <w:pPr>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570" w:type="dxa"/>
                  <w:tcBorders>
                    <w:tl2br w:val="nil"/>
                    <w:tr2bl w:val="nil"/>
                  </w:tcBorders>
                  <w:noWrap w:val="0"/>
                  <w:vAlign w:val="center"/>
                </w:tcPr>
                <w:p>
                  <w:pPr>
                    <w:spacing w:line="240" w:lineRule="auto"/>
                    <w:ind w:firstLine="0" w:firstLineChars="0"/>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48</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485"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618" w:type="dxa"/>
                  <w:vMerge w:val="continue"/>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p>
              </w:tc>
              <w:tc>
                <w:tcPr>
                  <w:tcW w:w="6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17"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2" w:space="0"/>
                </w:tblBorders>
                <w:tblCellMar>
                  <w:top w:w="0" w:type="dxa"/>
                  <w:left w:w="0" w:type="dxa"/>
                  <w:bottom w:w="0" w:type="dxa"/>
                  <w:right w:w="0" w:type="dxa"/>
                </w:tblCellMar>
              </w:tblPrEx>
              <w:trPr>
                <w:trHeight w:val="544" w:hRule="atLeast"/>
                <w:jc w:val="center"/>
              </w:trPr>
              <w:tc>
                <w:tcPr>
                  <w:tcW w:w="359" w:type="dxa"/>
                  <w:tcBorders>
                    <w:tl2br w:val="nil"/>
                    <w:tr2bl w:val="nil"/>
                  </w:tcBorders>
                  <w:noWrap w:val="0"/>
                  <w:vAlign w:val="center"/>
                </w:tcPr>
                <w:p>
                  <w:pPr>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15</w:t>
                  </w:r>
                </w:p>
              </w:tc>
              <w:tc>
                <w:tcPr>
                  <w:tcW w:w="492"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1252"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55"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84"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00"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480"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77</w:t>
                  </w:r>
                </w:p>
              </w:tc>
              <w:tc>
                <w:tcPr>
                  <w:tcW w:w="435"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58</w:t>
                  </w:r>
                </w:p>
              </w:tc>
              <w:tc>
                <w:tcPr>
                  <w:tcW w:w="375" w:type="dxa"/>
                  <w:tcBorders>
                    <w:tl2br w:val="nil"/>
                    <w:tr2bl w:val="nil"/>
                  </w:tcBorders>
                  <w:noWrap w:val="0"/>
                  <w:vAlign w:val="center"/>
                </w:tcPr>
                <w:p>
                  <w:pPr>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p>
              </w:tc>
              <w:tc>
                <w:tcPr>
                  <w:tcW w:w="570" w:type="dxa"/>
                  <w:tcBorders>
                    <w:tl2br w:val="nil"/>
                    <w:tr2bl w:val="nil"/>
                  </w:tcBorders>
                  <w:noWrap w:val="0"/>
                  <w:vAlign w:val="center"/>
                </w:tcPr>
                <w:p>
                  <w:pPr>
                    <w:spacing w:line="240" w:lineRule="auto"/>
                    <w:ind w:firstLine="0" w:firstLineChars="0"/>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485"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618" w:type="dxa"/>
                  <w:vMerge w:val="continue"/>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p>
              </w:tc>
              <w:tc>
                <w:tcPr>
                  <w:tcW w:w="6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17"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2" w:space="0"/>
                </w:tblBorders>
                <w:tblCellMar>
                  <w:top w:w="0" w:type="dxa"/>
                  <w:left w:w="0" w:type="dxa"/>
                  <w:bottom w:w="0" w:type="dxa"/>
                  <w:right w:w="0" w:type="dxa"/>
                </w:tblCellMar>
              </w:tblPrEx>
              <w:trPr>
                <w:trHeight w:val="544" w:hRule="atLeast"/>
                <w:jc w:val="center"/>
              </w:trPr>
              <w:tc>
                <w:tcPr>
                  <w:tcW w:w="359" w:type="dxa"/>
                  <w:tcBorders>
                    <w:tl2br w:val="nil"/>
                    <w:tr2bl w:val="nil"/>
                  </w:tcBorders>
                  <w:noWrap w:val="0"/>
                  <w:vAlign w:val="center"/>
                </w:tcPr>
                <w:p>
                  <w:pPr>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16</w:t>
                  </w:r>
                </w:p>
              </w:tc>
              <w:tc>
                <w:tcPr>
                  <w:tcW w:w="492" w:type="dxa"/>
                  <w:vMerge w:val="restart"/>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4#厂房</w:t>
                  </w:r>
                </w:p>
              </w:tc>
              <w:tc>
                <w:tcPr>
                  <w:tcW w:w="1252"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55"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84"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00"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480"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149</w:t>
                  </w:r>
                </w:p>
              </w:tc>
              <w:tc>
                <w:tcPr>
                  <w:tcW w:w="435"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51</w:t>
                  </w:r>
                </w:p>
              </w:tc>
              <w:tc>
                <w:tcPr>
                  <w:tcW w:w="375" w:type="dxa"/>
                  <w:tcBorders>
                    <w:tl2br w:val="nil"/>
                    <w:tr2bl w:val="nil"/>
                  </w:tcBorders>
                  <w:noWrap w:val="0"/>
                  <w:vAlign w:val="center"/>
                </w:tcPr>
                <w:p>
                  <w:pPr>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570" w:type="dxa"/>
                  <w:tcBorders>
                    <w:tl2br w:val="nil"/>
                    <w:tr2bl w:val="nil"/>
                  </w:tcBorders>
                  <w:noWrap w:val="0"/>
                  <w:vAlign w:val="center"/>
                </w:tcPr>
                <w:p>
                  <w:pPr>
                    <w:spacing w:line="240" w:lineRule="auto"/>
                    <w:ind w:firstLine="0" w:firstLineChars="0"/>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485"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618" w:type="dxa"/>
                  <w:vMerge w:val="continue"/>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p>
              </w:tc>
              <w:tc>
                <w:tcPr>
                  <w:tcW w:w="6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17"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2" w:space="0"/>
                </w:tblBorders>
                <w:tblCellMar>
                  <w:top w:w="0" w:type="dxa"/>
                  <w:left w:w="0" w:type="dxa"/>
                  <w:bottom w:w="0" w:type="dxa"/>
                  <w:right w:w="0" w:type="dxa"/>
                </w:tblCellMar>
              </w:tblPrEx>
              <w:trPr>
                <w:trHeight w:val="544" w:hRule="atLeast"/>
                <w:jc w:val="center"/>
              </w:trPr>
              <w:tc>
                <w:tcPr>
                  <w:tcW w:w="359" w:type="dxa"/>
                  <w:tcBorders>
                    <w:tl2br w:val="nil"/>
                    <w:tr2bl w:val="nil"/>
                  </w:tcBorders>
                  <w:noWrap w:val="0"/>
                  <w:vAlign w:val="center"/>
                </w:tcPr>
                <w:p>
                  <w:pPr>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17</w:t>
                  </w:r>
                </w:p>
              </w:tc>
              <w:tc>
                <w:tcPr>
                  <w:tcW w:w="492"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1252"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55"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84"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00"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480"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165</w:t>
                  </w:r>
                </w:p>
              </w:tc>
              <w:tc>
                <w:tcPr>
                  <w:tcW w:w="435"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50</w:t>
                  </w:r>
                </w:p>
              </w:tc>
              <w:tc>
                <w:tcPr>
                  <w:tcW w:w="375" w:type="dxa"/>
                  <w:tcBorders>
                    <w:tl2br w:val="nil"/>
                    <w:tr2bl w:val="nil"/>
                  </w:tcBorders>
                  <w:noWrap w:val="0"/>
                  <w:vAlign w:val="center"/>
                </w:tcPr>
                <w:p>
                  <w:pPr>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570" w:type="dxa"/>
                  <w:tcBorders>
                    <w:tl2br w:val="nil"/>
                    <w:tr2bl w:val="nil"/>
                  </w:tcBorders>
                  <w:noWrap w:val="0"/>
                  <w:vAlign w:val="center"/>
                </w:tcPr>
                <w:p>
                  <w:pPr>
                    <w:spacing w:line="240" w:lineRule="auto"/>
                    <w:ind w:firstLine="0" w:firstLineChars="0"/>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28</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485"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618" w:type="dxa"/>
                  <w:vMerge w:val="continue"/>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p>
              </w:tc>
              <w:tc>
                <w:tcPr>
                  <w:tcW w:w="6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17"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2" w:space="0"/>
                </w:tblBorders>
                <w:tblCellMar>
                  <w:top w:w="0" w:type="dxa"/>
                  <w:left w:w="0" w:type="dxa"/>
                  <w:bottom w:w="0" w:type="dxa"/>
                  <w:right w:w="0" w:type="dxa"/>
                </w:tblCellMar>
              </w:tblPrEx>
              <w:trPr>
                <w:trHeight w:val="544" w:hRule="atLeast"/>
                <w:jc w:val="center"/>
              </w:trPr>
              <w:tc>
                <w:tcPr>
                  <w:tcW w:w="359" w:type="dxa"/>
                  <w:tcBorders>
                    <w:tl2br w:val="nil"/>
                    <w:tr2bl w:val="nil"/>
                  </w:tcBorders>
                  <w:noWrap w:val="0"/>
                  <w:vAlign w:val="center"/>
                </w:tcPr>
                <w:p>
                  <w:pPr>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18</w:t>
                  </w:r>
                </w:p>
              </w:tc>
              <w:tc>
                <w:tcPr>
                  <w:tcW w:w="492"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1252"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55"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84"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00"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480"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161</w:t>
                  </w:r>
                </w:p>
              </w:tc>
              <w:tc>
                <w:tcPr>
                  <w:tcW w:w="435"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43</w:t>
                  </w:r>
                </w:p>
              </w:tc>
              <w:tc>
                <w:tcPr>
                  <w:tcW w:w="375" w:type="dxa"/>
                  <w:tcBorders>
                    <w:tl2br w:val="nil"/>
                    <w:tr2bl w:val="nil"/>
                  </w:tcBorders>
                  <w:noWrap w:val="0"/>
                  <w:vAlign w:val="center"/>
                </w:tcPr>
                <w:p>
                  <w:pPr>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570" w:type="dxa"/>
                  <w:tcBorders>
                    <w:tl2br w:val="nil"/>
                    <w:tr2bl w:val="nil"/>
                  </w:tcBorders>
                  <w:noWrap w:val="0"/>
                  <w:vAlign w:val="center"/>
                </w:tcPr>
                <w:p>
                  <w:pPr>
                    <w:spacing w:line="240" w:lineRule="auto"/>
                    <w:ind w:firstLine="0" w:firstLineChars="0"/>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485"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618" w:type="dxa"/>
                  <w:vMerge w:val="continue"/>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p>
              </w:tc>
              <w:tc>
                <w:tcPr>
                  <w:tcW w:w="6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17"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2" w:space="0"/>
                </w:tblBorders>
                <w:tblCellMar>
                  <w:top w:w="0" w:type="dxa"/>
                  <w:left w:w="0" w:type="dxa"/>
                  <w:bottom w:w="0" w:type="dxa"/>
                  <w:right w:w="0" w:type="dxa"/>
                </w:tblCellMar>
              </w:tblPrEx>
              <w:trPr>
                <w:trHeight w:val="544" w:hRule="atLeast"/>
                <w:jc w:val="center"/>
              </w:trPr>
              <w:tc>
                <w:tcPr>
                  <w:tcW w:w="359" w:type="dxa"/>
                  <w:tcBorders>
                    <w:tl2br w:val="nil"/>
                    <w:tr2bl w:val="nil"/>
                  </w:tcBorders>
                  <w:noWrap w:val="0"/>
                  <w:vAlign w:val="center"/>
                </w:tcPr>
                <w:p>
                  <w:pPr>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19</w:t>
                  </w:r>
                </w:p>
              </w:tc>
              <w:tc>
                <w:tcPr>
                  <w:tcW w:w="492"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1252"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55"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84"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00"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480"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164</w:t>
                  </w:r>
                </w:p>
              </w:tc>
              <w:tc>
                <w:tcPr>
                  <w:tcW w:w="435"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42</w:t>
                  </w:r>
                </w:p>
              </w:tc>
              <w:tc>
                <w:tcPr>
                  <w:tcW w:w="375" w:type="dxa"/>
                  <w:tcBorders>
                    <w:tl2br w:val="nil"/>
                    <w:tr2bl w:val="nil"/>
                  </w:tcBorders>
                  <w:noWrap w:val="0"/>
                  <w:vAlign w:val="center"/>
                </w:tcPr>
                <w:p>
                  <w:pPr>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570" w:type="dxa"/>
                  <w:tcBorders>
                    <w:tl2br w:val="nil"/>
                    <w:tr2bl w:val="nil"/>
                  </w:tcBorders>
                  <w:noWrap w:val="0"/>
                  <w:vAlign w:val="center"/>
                </w:tcPr>
                <w:p>
                  <w:pPr>
                    <w:spacing w:line="240" w:lineRule="auto"/>
                    <w:ind w:firstLine="0" w:firstLineChars="0"/>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25</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485"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618" w:type="dxa"/>
                  <w:vMerge w:val="continue"/>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p>
              </w:tc>
              <w:tc>
                <w:tcPr>
                  <w:tcW w:w="6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17"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2" w:space="0"/>
                </w:tblBorders>
                <w:tblCellMar>
                  <w:top w:w="0" w:type="dxa"/>
                  <w:left w:w="0" w:type="dxa"/>
                  <w:bottom w:w="0" w:type="dxa"/>
                  <w:right w:w="0" w:type="dxa"/>
                </w:tblCellMar>
              </w:tblPrEx>
              <w:trPr>
                <w:trHeight w:val="544" w:hRule="atLeast"/>
                <w:jc w:val="center"/>
              </w:trPr>
              <w:tc>
                <w:tcPr>
                  <w:tcW w:w="359" w:type="dxa"/>
                  <w:tcBorders>
                    <w:tl2br w:val="nil"/>
                    <w:tr2bl w:val="nil"/>
                  </w:tcBorders>
                  <w:noWrap w:val="0"/>
                  <w:vAlign w:val="center"/>
                </w:tcPr>
                <w:p>
                  <w:pPr>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20</w:t>
                  </w:r>
                </w:p>
              </w:tc>
              <w:tc>
                <w:tcPr>
                  <w:tcW w:w="492"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1252" w:type="dxa"/>
                  <w:tcBorders>
                    <w:tl2br w:val="nil"/>
                    <w:tr2bl w:val="nil"/>
                  </w:tcBorders>
                  <w:noWrap w:val="0"/>
                  <w:vAlign w:val="center"/>
                </w:tcPr>
                <w:p>
                  <w:pPr>
                    <w:spacing w:line="240" w:lineRule="auto"/>
                    <w:ind w:firstLine="0" w:firstLineChars="0"/>
                    <w:jc w:val="center"/>
                    <w:rPr>
                      <w:rFonts w:hint="eastAsia"/>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55"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84"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00"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480"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168</w:t>
                  </w:r>
                </w:p>
              </w:tc>
              <w:tc>
                <w:tcPr>
                  <w:tcW w:w="435"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35</w:t>
                  </w:r>
                </w:p>
              </w:tc>
              <w:tc>
                <w:tcPr>
                  <w:tcW w:w="375" w:type="dxa"/>
                  <w:tcBorders>
                    <w:tl2br w:val="nil"/>
                    <w:tr2bl w:val="nil"/>
                  </w:tcBorders>
                  <w:noWrap w:val="0"/>
                  <w:vAlign w:val="center"/>
                </w:tcPr>
                <w:p>
                  <w:pPr>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570" w:type="dxa"/>
                  <w:tcBorders>
                    <w:tl2br w:val="nil"/>
                    <w:tr2bl w:val="nil"/>
                  </w:tcBorders>
                  <w:noWrap w:val="0"/>
                  <w:vAlign w:val="center"/>
                </w:tcPr>
                <w:p>
                  <w:pPr>
                    <w:spacing w:line="240" w:lineRule="auto"/>
                    <w:ind w:firstLine="0" w:firstLineChars="0"/>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28</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485"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618" w:type="dxa"/>
                  <w:vMerge w:val="continue"/>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p>
              </w:tc>
              <w:tc>
                <w:tcPr>
                  <w:tcW w:w="6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17"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2" w:space="0"/>
                </w:tblBorders>
                <w:tblCellMar>
                  <w:top w:w="0" w:type="dxa"/>
                  <w:left w:w="0" w:type="dxa"/>
                  <w:bottom w:w="0" w:type="dxa"/>
                  <w:right w:w="0" w:type="dxa"/>
                </w:tblCellMar>
              </w:tblPrEx>
              <w:trPr>
                <w:trHeight w:val="544" w:hRule="atLeast"/>
                <w:jc w:val="center"/>
              </w:trPr>
              <w:tc>
                <w:tcPr>
                  <w:tcW w:w="359" w:type="dxa"/>
                  <w:tcBorders>
                    <w:tl2br w:val="nil"/>
                    <w:tr2bl w:val="nil"/>
                  </w:tcBorders>
                  <w:noWrap w:val="0"/>
                  <w:vAlign w:val="center"/>
                </w:tcPr>
                <w:p>
                  <w:pPr>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21</w:t>
                  </w:r>
                </w:p>
              </w:tc>
              <w:tc>
                <w:tcPr>
                  <w:tcW w:w="492"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1252"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55"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84"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00"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480"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180</w:t>
                  </w:r>
                </w:p>
              </w:tc>
              <w:tc>
                <w:tcPr>
                  <w:tcW w:w="435"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39</w:t>
                  </w:r>
                </w:p>
              </w:tc>
              <w:tc>
                <w:tcPr>
                  <w:tcW w:w="375" w:type="dxa"/>
                  <w:tcBorders>
                    <w:tl2br w:val="nil"/>
                    <w:tr2bl w:val="nil"/>
                  </w:tcBorders>
                  <w:noWrap w:val="0"/>
                  <w:vAlign w:val="center"/>
                </w:tcPr>
                <w:p>
                  <w:pPr>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p>
              </w:tc>
              <w:tc>
                <w:tcPr>
                  <w:tcW w:w="570" w:type="dxa"/>
                  <w:tcBorders>
                    <w:tl2br w:val="nil"/>
                    <w:tr2bl w:val="nil"/>
                  </w:tcBorders>
                  <w:noWrap w:val="0"/>
                  <w:vAlign w:val="center"/>
                </w:tcPr>
                <w:p>
                  <w:pPr>
                    <w:spacing w:line="240" w:lineRule="auto"/>
                    <w:ind w:firstLine="0" w:firstLineChars="0"/>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485"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618" w:type="dxa"/>
                  <w:vMerge w:val="continue"/>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p>
              </w:tc>
              <w:tc>
                <w:tcPr>
                  <w:tcW w:w="6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17"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2" w:space="0"/>
                </w:tblBorders>
                <w:tblCellMar>
                  <w:top w:w="0" w:type="dxa"/>
                  <w:left w:w="0" w:type="dxa"/>
                  <w:bottom w:w="0" w:type="dxa"/>
                  <w:right w:w="0" w:type="dxa"/>
                </w:tblCellMar>
              </w:tblPrEx>
              <w:trPr>
                <w:trHeight w:val="544" w:hRule="atLeast"/>
                <w:jc w:val="center"/>
              </w:trPr>
              <w:tc>
                <w:tcPr>
                  <w:tcW w:w="359" w:type="dxa"/>
                  <w:tcBorders>
                    <w:tl2br w:val="nil"/>
                    <w:tr2bl w:val="nil"/>
                  </w:tcBorders>
                  <w:noWrap w:val="0"/>
                  <w:vAlign w:val="center"/>
                </w:tcPr>
                <w:p>
                  <w:pPr>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22</w:t>
                  </w:r>
                </w:p>
              </w:tc>
              <w:tc>
                <w:tcPr>
                  <w:tcW w:w="492" w:type="dxa"/>
                  <w:vMerge w:val="restart"/>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5#厂房</w:t>
                  </w:r>
                </w:p>
              </w:tc>
              <w:tc>
                <w:tcPr>
                  <w:tcW w:w="1252"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55"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84"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00"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480"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263</w:t>
                  </w:r>
                </w:p>
              </w:tc>
              <w:tc>
                <w:tcPr>
                  <w:tcW w:w="435"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44</w:t>
                  </w:r>
                </w:p>
              </w:tc>
              <w:tc>
                <w:tcPr>
                  <w:tcW w:w="375" w:type="dxa"/>
                  <w:tcBorders>
                    <w:tl2br w:val="nil"/>
                    <w:tr2bl w:val="nil"/>
                  </w:tcBorders>
                  <w:noWrap w:val="0"/>
                  <w:vAlign w:val="center"/>
                </w:tcPr>
                <w:p>
                  <w:pPr>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570" w:type="dxa"/>
                  <w:tcBorders>
                    <w:tl2br w:val="nil"/>
                    <w:tr2bl w:val="nil"/>
                  </w:tcBorders>
                  <w:noWrap w:val="0"/>
                  <w:vAlign w:val="center"/>
                </w:tcPr>
                <w:p>
                  <w:pPr>
                    <w:spacing w:line="240" w:lineRule="auto"/>
                    <w:ind w:firstLine="0" w:firstLineChars="0"/>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35</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485"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618" w:type="dxa"/>
                  <w:vMerge w:val="continue"/>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p>
              </w:tc>
              <w:tc>
                <w:tcPr>
                  <w:tcW w:w="6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17"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2" w:space="0"/>
                </w:tblBorders>
                <w:tblCellMar>
                  <w:top w:w="0" w:type="dxa"/>
                  <w:left w:w="0" w:type="dxa"/>
                  <w:bottom w:w="0" w:type="dxa"/>
                  <w:right w:w="0" w:type="dxa"/>
                </w:tblCellMar>
              </w:tblPrEx>
              <w:trPr>
                <w:trHeight w:val="544" w:hRule="atLeast"/>
                <w:jc w:val="center"/>
              </w:trPr>
              <w:tc>
                <w:tcPr>
                  <w:tcW w:w="359" w:type="dxa"/>
                  <w:tcBorders>
                    <w:tl2br w:val="nil"/>
                    <w:tr2bl w:val="nil"/>
                  </w:tcBorders>
                  <w:noWrap w:val="0"/>
                  <w:vAlign w:val="center"/>
                </w:tcPr>
                <w:p>
                  <w:pPr>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23</w:t>
                  </w:r>
                </w:p>
              </w:tc>
              <w:tc>
                <w:tcPr>
                  <w:tcW w:w="492"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1252"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55"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84"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00"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480"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266</w:t>
                  </w:r>
                </w:p>
              </w:tc>
              <w:tc>
                <w:tcPr>
                  <w:tcW w:w="435"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43</w:t>
                  </w:r>
                </w:p>
              </w:tc>
              <w:tc>
                <w:tcPr>
                  <w:tcW w:w="375" w:type="dxa"/>
                  <w:tcBorders>
                    <w:tl2br w:val="nil"/>
                    <w:tr2bl w:val="nil"/>
                  </w:tcBorders>
                  <w:noWrap w:val="0"/>
                  <w:vAlign w:val="center"/>
                </w:tcPr>
                <w:p>
                  <w:pPr>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570" w:type="dxa"/>
                  <w:tcBorders>
                    <w:tl2br w:val="nil"/>
                    <w:tr2bl w:val="nil"/>
                  </w:tcBorders>
                  <w:noWrap w:val="0"/>
                  <w:vAlign w:val="center"/>
                </w:tcPr>
                <w:p>
                  <w:pPr>
                    <w:spacing w:line="240" w:lineRule="auto"/>
                    <w:ind w:firstLine="0" w:firstLineChars="0"/>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38</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485"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618" w:type="dxa"/>
                  <w:vMerge w:val="continue"/>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p>
              </w:tc>
              <w:tc>
                <w:tcPr>
                  <w:tcW w:w="6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17"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2" w:space="0"/>
                </w:tblBorders>
                <w:tblCellMar>
                  <w:top w:w="0" w:type="dxa"/>
                  <w:left w:w="0" w:type="dxa"/>
                  <w:bottom w:w="0" w:type="dxa"/>
                  <w:right w:w="0" w:type="dxa"/>
                </w:tblCellMar>
              </w:tblPrEx>
              <w:trPr>
                <w:trHeight w:val="544" w:hRule="atLeast"/>
                <w:jc w:val="center"/>
              </w:trPr>
              <w:tc>
                <w:tcPr>
                  <w:tcW w:w="359" w:type="dxa"/>
                  <w:tcBorders>
                    <w:tl2br w:val="nil"/>
                    <w:tr2bl w:val="nil"/>
                  </w:tcBorders>
                  <w:noWrap w:val="0"/>
                  <w:vAlign w:val="center"/>
                </w:tcPr>
                <w:p>
                  <w:pPr>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24</w:t>
                  </w:r>
                </w:p>
              </w:tc>
              <w:tc>
                <w:tcPr>
                  <w:tcW w:w="492"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1252"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55"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84"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00"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480"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280</w:t>
                  </w:r>
                </w:p>
              </w:tc>
              <w:tc>
                <w:tcPr>
                  <w:tcW w:w="435"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16</w:t>
                  </w:r>
                </w:p>
              </w:tc>
              <w:tc>
                <w:tcPr>
                  <w:tcW w:w="375" w:type="dxa"/>
                  <w:tcBorders>
                    <w:tl2br w:val="nil"/>
                    <w:tr2bl w:val="nil"/>
                  </w:tcBorders>
                  <w:noWrap w:val="0"/>
                  <w:vAlign w:val="center"/>
                </w:tcPr>
                <w:p>
                  <w:pPr>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570" w:type="dxa"/>
                  <w:tcBorders>
                    <w:tl2br w:val="nil"/>
                    <w:tr2bl w:val="nil"/>
                  </w:tcBorders>
                  <w:noWrap w:val="0"/>
                  <w:vAlign w:val="center"/>
                </w:tcPr>
                <w:p>
                  <w:pPr>
                    <w:spacing w:line="240" w:lineRule="auto"/>
                    <w:ind w:firstLine="0" w:firstLineChars="0"/>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48</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485"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618" w:type="dxa"/>
                  <w:vMerge w:val="continue"/>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p>
              </w:tc>
              <w:tc>
                <w:tcPr>
                  <w:tcW w:w="6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17"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2" w:space="0"/>
                </w:tblBorders>
                <w:tblCellMar>
                  <w:top w:w="0" w:type="dxa"/>
                  <w:left w:w="0" w:type="dxa"/>
                  <w:bottom w:w="0" w:type="dxa"/>
                  <w:right w:w="0" w:type="dxa"/>
                </w:tblCellMar>
              </w:tblPrEx>
              <w:trPr>
                <w:trHeight w:val="544" w:hRule="atLeast"/>
                <w:jc w:val="center"/>
              </w:trPr>
              <w:tc>
                <w:tcPr>
                  <w:tcW w:w="359" w:type="dxa"/>
                  <w:tcBorders>
                    <w:tl2br w:val="nil"/>
                    <w:tr2bl w:val="nil"/>
                  </w:tcBorders>
                  <w:noWrap w:val="0"/>
                  <w:vAlign w:val="center"/>
                </w:tcPr>
                <w:p>
                  <w:pPr>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25</w:t>
                  </w:r>
                </w:p>
              </w:tc>
              <w:tc>
                <w:tcPr>
                  <w:tcW w:w="492"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1252"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55"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84"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00"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480"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283</w:t>
                  </w:r>
                </w:p>
              </w:tc>
              <w:tc>
                <w:tcPr>
                  <w:tcW w:w="435"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43</w:t>
                  </w:r>
                </w:p>
              </w:tc>
              <w:tc>
                <w:tcPr>
                  <w:tcW w:w="375" w:type="dxa"/>
                  <w:tcBorders>
                    <w:tl2br w:val="nil"/>
                    <w:tr2bl w:val="nil"/>
                  </w:tcBorders>
                  <w:noWrap w:val="0"/>
                  <w:vAlign w:val="center"/>
                </w:tcPr>
                <w:p>
                  <w:pPr>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p>
              </w:tc>
              <w:tc>
                <w:tcPr>
                  <w:tcW w:w="570"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56</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485"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618" w:type="dxa"/>
                  <w:vMerge w:val="continue"/>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p>
              </w:tc>
              <w:tc>
                <w:tcPr>
                  <w:tcW w:w="6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17"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2" w:space="0"/>
                </w:tblBorders>
                <w:tblCellMar>
                  <w:top w:w="0" w:type="dxa"/>
                  <w:left w:w="0" w:type="dxa"/>
                  <w:bottom w:w="0" w:type="dxa"/>
                  <w:right w:w="0" w:type="dxa"/>
                </w:tblCellMar>
              </w:tblPrEx>
              <w:trPr>
                <w:trHeight w:val="544" w:hRule="atLeast"/>
                <w:jc w:val="center"/>
              </w:trPr>
              <w:tc>
                <w:tcPr>
                  <w:tcW w:w="359" w:type="dxa"/>
                  <w:tcBorders>
                    <w:tl2br w:val="nil"/>
                    <w:tr2bl w:val="nil"/>
                  </w:tcBorders>
                  <w:noWrap w:val="0"/>
                  <w:vAlign w:val="center"/>
                </w:tcPr>
                <w:p>
                  <w:pPr>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26</w:t>
                  </w:r>
                </w:p>
              </w:tc>
              <w:tc>
                <w:tcPr>
                  <w:tcW w:w="492" w:type="dxa"/>
                  <w:tcBorders>
                    <w:tl2br w:val="nil"/>
                    <w:tr2bl w:val="nil"/>
                  </w:tcBorders>
                  <w:noWrap w:val="0"/>
                  <w:vAlign w:val="center"/>
                </w:tcPr>
                <w:p>
                  <w:pPr>
                    <w:spacing w:line="240" w:lineRule="auto"/>
                    <w:ind w:firstLine="0" w:firstLineChars="0"/>
                    <w:jc w:val="center"/>
                    <w:rPr>
                      <w:rFonts w:hint="eastAsia" w:ascii="Times New Roman" w:hAnsi="Times New Roman"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空压机房</w:t>
                  </w:r>
                </w:p>
              </w:tc>
              <w:tc>
                <w:tcPr>
                  <w:tcW w:w="1252" w:type="dxa"/>
                  <w:tcBorders>
                    <w:tl2br w:val="nil"/>
                    <w:tr2bl w:val="nil"/>
                  </w:tcBorders>
                  <w:noWrap w:val="0"/>
                  <w:vAlign w:val="center"/>
                </w:tcPr>
                <w:p>
                  <w:pPr>
                    <w:spacing w:line="240" w:lineRule="auto"/>
                    <w:ind w:firstLine="0" w:firstLineChars="0"/>
                    <w:jc w:val="center"/>
                    <w:rPr>
                      <w:rFonts w:hint="eastAsia"/>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55"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84" w:type="dxa"/>
                  <w:tcBorders>
                    <w:tl2br w:val="nil"/>
                    <w:tr2bl w:val="nil"/>
                  </w:tcBorders>
                  <w:noWrap w:val="0"/>
                  <w:vAlign w:val="center"/>
                </w:tcPr>
                <w:p>
                  <w:pPr>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00"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480" w:type="dxa"/>
                  <w:tcBorders>
                    <w:tl2br w:val="nil"/>
                    <w:tr2bl w:val="nil"/>
                  </w:tcBorders>
                  <w:noWrap w:val="0"/>
                  <w:vAlign w:val="center"/>
                </w:tcPr>
                <w:p>
                  <w:pPr>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96</w:t>
                  </w:r>
                </w:p>
              </w:tc>
              <w:tc>
                <w:tcPr>
                  <w:tcW w:w="435" w:type="dxa"/>
                  <w:tcBorders>
                    <w:tl2br w:val="nil"/>
                    <w:tr2bl w:val="nil"/>
                  </w:tcBorders>
                  <w:noWrap w:val="0"/>
                  <w:vAlign w:val="center"/>
                </w:tcPr>
                <w:p>
                  <w:pPr>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177</w:t>
                  </w:r>
                </w:p>
              </w:tc>
              <w:tc>
                <w:tcPr>
                  <w:tcW w:w="375" w:type="dxa"/>
                  <w:tcBorders>
                    <w:tl2br w:val="nil"/>
                    <w:tr2bl w:val="nil"/>
                  </w:tcBorders>
                  <w:noWrap w:val="0"/>
                  <w:vAlign w:val="center"/>
                </w:tcPr>
                <w:p>
                  <w:pPr>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570" w:type="dxa"/>
                  <w:tcBorders>
                    <w:tl2br w:val="nil"/>
                    <w:tr2bl w:val="nil"/>
                  </w:tcBorders>
                  <w:noWrap w:val="0"/>
                  <w:vAlign w:val="center"/>
                </w:tcPr>
                <w:p>
                  <w:pPr>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485"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618" w:type="dxa"/>
                  <w:vMerge w:val="continue"/>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p>
              </w:tc>
              <w:tc>
                <w:tcPr>
                  <w:tcW w:w="6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cs="Times New Roman"/>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17"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r>
          </w:tbl>
          <w:p>
            <w:pPr>
              <w:pStyle w:val="8"/>
              <w:numPr>
                <w:ilvl w:val="0"/>
                <w:numId w:val="0"/>
              </w:numPr>
              <w:tabs>
                <w:tab w:val="left" w:pos="0"/>
                <w:tab w:val="left" w:pos="432"/>
              </w:tabs>
              <w:rPr>
                <w:rFonts w:hint="eastAsia" w:ascii="Times New Roman" w:hAnsi="Times New Roman" w:eastAsia="新宋体" w:cs="新宋体"/>
                <w:color w:val="000000" w:themeColor="text1"/>
                <w:sz w:val="24"/>
                <w:szCs w:val="24"/>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注：以厂区西南角作为坐标原点（</w:t>
            </w:r>
            <w:r>
              <w:rPr>
                <w:rFonts w:hint="default" w:ascii="Times New Roman" w:hAnsi="Times New Roman" w:cs="Times New Roman"/>
                <w:color w:val="000000" w:themeColor="text1"/>
                <w:sz w:val="21"/>
                <w:szCs w:val="21"/>
                <w:lang w:val="en-US" w:eastAsia="zh-CN"/>
                <w14:textFill>
                  <w14:solidFill>
                    <w14:schemeClr w14:val="tx1"/>
                  </w14:solidFill>
                </w14:textFill>
              </w:rPr>
              <w:t>0，0，0</w:t>
            </w:r>
            <w:r>
              <w:rPr>
                <w:rFonts w:hint="eastAsia"/>
                <w:color w:val="000000" w:themeColor="text1"/>
                <w:sz w:val="21"/>
                <w:szCs w:val="21"/>
                <w:lang w:val="en-US" w:eastAsia="zh-CN"/>
                <w14:textFill>
                  <w14:solidFill>
                    <w14:schemeClr w14:val="tx1"/>
                  </w14:solidFill>
                </w14:textFill>
              </w:rPr>
              <w:t>），风机位于厂房三层顶的通风管道隔层处。</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宋体"/>
                <w:b/>
                <w:bCs/>
                <w:color w:val="000000" w:themeColor="text1"/>
                <w:sz w:val="24"/>
                <w:szCs w:val="24"/>
                <w:lang w:val="en-US" w:eastAsia="zh-CN"/>
                <w14:textFill>
                  <w14:solidFill>
                    <w14:schemeClr w14:val="tx1"/>
                  </w14:solidFill>
                </w14:textFill>
              </w:rPr>
            </w:pPr>
            <w:r>
              <w:rPr>
                <w:rFonts w:hint="eastAsia" w:ascii="Times New Roman" w:hAnsi="Times New Roman" w:eastAsia="宋体" w:cs="宋体"/>
                <w:b/>
                <w:bCs/>
                <w:color w:val="000000" w:themeColor="text1"/>
                <w:sz w:val="24"/>
                <w:szCs w:val="24"/>
                <w:lang w:eastAsia="zh-CN"/>
                <w14:textFill>
                  <w14:solidFill>
                    <w14:schemeClr w14:val="tx1"/>
                  </w14:solidFill>
                </w14:textFill>
              </w:rPr>
              <w:t>（</w:t>
            </w:r>
            <w:r>
              <w:rPr>
                <w:rFonts w:hint="eastAsia" w:ascii="Times New Roman" w:hAnsi="Times New Roman" w:eastAsia="宋体" w:cs="宋体"/>
                <w:b/>
                <w:bCs/>
                <w:color w:val="000000" w:themeColor="text1"/>
                <w:sz w:val="24"/>
                <w:szCs w:val="24"/>
                <w:lang w:val="en-US" w:eastAsia="zh-CN"/>
                <w14:textFill>
                  <w14:solidFill>
                    <w14:schemeClr w14:val="tx1"/>
                  </w14:solidFill>
                </w14:textFill>
              </w:rPr>
              <w:t>2</w:t>
            </w:r>
            <w:r>
              <w:rPr>
                <w:rFonts w:hint="eastAsia" w:ascii="Times New Roman" w:hAnsi="Times New Roman" w:eastAsia="宋体" w:cs="宋体"/>
                <w:b/>
                <w:bCs/>
                <w:color w:val="000000" w:themeColor="text1"/>
                <w:sz w:val="24"/>
                <w:szCs w:val="24"/>
                <w:lang w:eastAsia="zh-CN"/>
                <w14:textFill>
                  <w14:solidFill>
                    <w14:schemeClr w14:val="tx1"/>
                  </w14:solidFill>
                </w14:textFill>
              </w:rPr>
              <w:t>）</w:t>
            </w:r>
            <w:r>
              <w:rPr>
                <w:rFonts w:hint="eastAsia" w:ascii="Times New Roman" w:hAnsi="Times New Roman" w:eastAsia="宋体" w:cs="宋体"/>
                <w:b/>
                <w:bCs/>
                <w:color w:val="000000" w:themeColor="text1"/>
                <w:sz w:val="24"/>
                <w:szCs w:val="24"/>
                <w:lang w:val="en-US" w:eastAsia="zh-CN"/>
                <w14:textFill>
                  <w14:solidFill>
                    <w14:schemeClr w14:val="tx1"/>
                  </w14:solidFill>
                </w14:textFill>
              </w:rPr>
              <w:t>噪声环境影响分析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kern w:val="0"/>
                <w:sz w:val="24"/>
                <w:szCs w:val="24"/>
                <w:highlight w:val="none"/>
                <w:lang w:val="en-US" w:eastAsia="zh-CN" w:bidi="ar"/>
                <w14:textFill>
                  <w14:solidFill>
                    <w14:schemeClr w14:val="tx1"/>
                  </w14:solidFill>
                </w14:textFill>
              </w:rPr>
              <w:t>根据《环境影响评价技术导则 声环境》（HJ2.4-2021）的要求，选取附录A和附录B中的预测模型</w:t>
            </w:r>
            <w:r>
              <w:rPr>
                <w:rFonts w:hint="eastAsia" w:cs="宋体"/>
                <w:color w:val="000000" w:themeColor="text1"/>
                <w:kern w:val="0"/>
                <w:sz w:val="24"/>
                <w:szCs w:val="24"/>
                <w:highlight w:val="none"/>
                <w:lang w:val="en-US" w:eastAsia="zh-CN" w:bidi="ar"/>
                <w14:textFill>
                  <w14:solidFill>
                    <w14:schemeClr w14:val="tx1"/>
                  </w14:solidFill>
                </w14:textFill>
              </w:rPr>
              <w:t>进行预测</w:t>
            </w:r>
            <w:r>
              <w:rPr>
                <w:rFonts w:hint="eastAsia" w:ascii="Times New Roman" w:hAnsi="Times New Roman" w:eastAsia="宋体" w:cs="宋体"/>
                <w:color w:val="000000" w:themeColor="text1"/>
                <w:kern w:val="0"/>
                <w:sz w:val="24"/>
                <w:szCs w:val="24"/>
                <w:highlight w:val="none"/>
                <w:lang w:val="en-US" w:eastAsia="zh-CN" w:bidi="ar"/>
                <w14:textFill>
                  <w14:solidFill>
                    <w14:schemeClr w14:val="tx1"/>
                  </w14:solidFill>
                </w14:textFill>
              </w:rPr>
              <w:t>。本项目声环境200米评价范围内无声环境保护目标，只需预测本项目厂界噪声贡献值，并评价其超达标情况。</w:t>
            </w:r>
          </w:p>
          <w:p>
            <w:pPr>
              <w:numPr>
                <w:ilvl w:val="0"/>
                <w:numId w:val="0"/>
              </w:numPr>
              <w:spacing w:line="360" w:lineRule="auto"/>
              <w:ind w:firstLine="480" w:firstLineChars="200"/>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fldChar w:fldCharType="begin"/>
            </w:r>
            <w:r>
              <w:rPr>
                <w:rFonts w:hint="eastAsia" w:ascii="Times New Roman" w:hAnsi="Times New Roman"/>
                <w:color w:val="000000" w:themeColor="text1"/>
                <w:sz w:val="24"/>
                <w:szCs w:val="24"/>
                <w14:textFill>
                  <w14:solidFill>
                    <w14:schemeClr w14:val="tx1"/>
                  </w14:solidFill>
                </w14:textFill>
              </w:rPr>
              <w:instrText xml:space="preserve"> = 1 \* GB3 \* MERGEFORMAT </w:instrText>
            </w:r>
            <w:r>
              <w:rPr>
                <w:rFonts w:hint="eastAsia" w:ascii="Times New Roman" w:hAnsi="Times New Roman"/>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①</w:t>
            </w:r>
            <w:r>
              <w:rPr>
                <w:rFonts w:hint="eastAsia" w:ascii="Times New Roman" w:hAnsi="Times New Roman"/>
                <w:color w:val="000000" w:themeColor="text1"/>
                <w:sz w:val="24"/>
                <w:szCs w:val="24"/>
                <w14:textFill>
                  <w14:solidFill>
                    <w14:schemeClr w14:val="tx1"/>
                  </w14:solidFill>
                </w14:textFill>
              </w:rPr>
              <w:fldChar w:fldCharType="end"/>
            </w:r>
            <w:r>
              <w:rPr>
                <w:rFonts w:hint="eastAsia" w:ascii="Times New Roman" w:hAnsi="Times New Roman"/>
                <w:color w:val="000000" w:themeColor="text1"/>
                <w:sz w:val="24"/>
                <w:szCs w:val="24"/>
                <w14:textFill>
                  <w14:solidFill>
                    <w14:schemeClr w14:val="tx1"/>
                  </w14:solidFill>
                </w14:textFill>
              </w:rPr>
              <w:t>室内声源等效室外声源声功率级计算方法</w:t>
            </w:r>
          </w:p>
          <w:p>
            <w:pPr>
              <w:numPr>
                <w:ilvl w:val="0"/>
                <w:numId w:val="0"/>
              </w:num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声源位于室内，室内声源可采用等效室外声源声功率级法进行计算。设靠近开口处（或窗户）室内、室外某倍频带的声压级或A声级分别为L</w:t>
            </w:r>
            <w:r>
              <w:rPr>
                <w:rFonts w:hint="eastAsia" w:ascii="Times New Roman" w:hAnsi="Times New Roman"/>
                <w:color w:val="000000" w:themeColor="text1"/>
                <w:sz w:val="24"/>
                <w:szCs w:val="24"/>
                <w:vertAlign w:val="subscript"/>
                <w14:textFill>
                  <w14:solidFill>
                    <w14:schemeClr w14:val="tx1"/>
                  </w14:solidFill>
                </w14:textFill>
              </w:rPr>
              <w:t>p1</w:t>
            </w:r>
            <w:r>
              <w:rPr>
                <w:rFonts w:hint="eastAsia" w:ascii="Times New Roman" w:hAnsi="Times New Roman"/>
                <w:color w:val="000000" w:themeColor="text1"/>
                <w:sz w:val="24"/>
                <w:szCs w:val="24"/>
                <w14:textFill>
                  <w14:solidFill>
                    <w14:schemeClr w14:val="tx1"/>
                  </w14:solidFill>
                </w14:textFill>
              </w:rPr>
              <w:t>和L</w:t>
            </w:r>
            <w:r>
              <w:rPr>
                <w:rFonts w:hint="eastAsia" w:ascii="Times New Roman" w:hAnsi="Times New Roman"/>
                <w:color w:val="000000" w:themeColor="text1"/>
                <w:sz w:val="24"/>
                <w:szCs w:val="24"/>
                <w:vertAlign w:val="subscript"/>
                <w14:textFill>
                  <w14:solidFill>
                    <w14:schemeClr w14:val="tx1"/>
                  </w14:solidFill>
                </w14:textFill>
              </w:rPr>
              <w:t>p2</w:t>
            </w:r>
            <w:r>
              <w:rPr>
                <w:rFonts w:hint="eastAsia" w:ascii="Times New Roman" w:hAnsi="Times New Roman"/>
                <w:color w:val="000000" w:themeColor="text1"/>
                <w:sz w:val="24"/>
                <w:szCs w:val="24"/>
                <w14:textFill>
                  <w14:solidFill>
                    <w14:schemeClr w14:val="tx1"/>
                  </w14:solidFill>
                </w14:textFill>
              </w:rPr>
              <w:t>。若声源所在室内声场为近似扩散声场，则室外的倍频带声压级可按下列公式近似求出：</w:t>
            </w:r>
          </w:p>
          <w:p>
            <w:pPr>
              <w:pStyle w:val="10"/>
              <w:widowControl w:val="0"/>
              <w:numPr>
                <w:ilvl w:val="0"/>
                <w:numId w:val="0"/>
              </w:numPr>
              <w:adjustRightInd w:val="0"/>
              <w:snapToGrid w:val="0"/>
              <w:spacing w:after="120" w:line="500" w:lineRule="exact"/>
              <w:jc w:val="center"/>
              <w:rPr>
                <w:color w:val="000000" w:themeColor="text1"/>
                <w:sz w:val="24"/>
                <w:szCs w:val="24"/>
                <w14:textFill>
                  <w14:solidFill>
                    <w14:schemeClr w14:val="tx1"/>
                  </w14:solidFill>
                </w14:textFill>
              </w:rPr>
            </w:pPr>
            <w:r>
              <w:rPr>
                <w:rFonts w:ascii="Times New Roman" w:hAnsi="Times New Roman"/>
                <w:color w:val="000000" w:themeColor="text1"/>
                <w:position w:val="-14"/>
                <w:sz w:val="24"/>
                <w:szCs w:val="24"/>
                <w14:textFill>
                  <w14:solidFill>
                    <w14:schemeClr w14:val="tx1"/>
                  </w14:solidFill>
                </w14:textFill>
              </w:rPr>
              <w:object>
                <v:shape id="_x0000_i1029" o:spt="75" type="#_x0000_t75" style="height:21.15pt;width:115.2pt;" o:ole="t" filled="f" o:preferrelative="t" stroked="f" coordsize="21600,21600">
                  <v:path/>
                  <v:fill on="f" focussize="0,0"/>
                  <v:stroke on="f"/>
                  <v:imagedata r:id="rId13" o:title=""/>
                  <o:lock v:ext="edit" aspectratio="t"/>
                  <w10:wrap type="none"/>
                  <w10:anchorlock/>
                </v:shape>
                <o:OLEObject Type="Embed" ProgID="Equation.3" ShapeID="_x0000_i1029" DrawAspect="Content" ObjectID="_1468075726" r:id="rId12">
                  <o:LockedField>false</o:LockedField>
                </o:OLEObject>
              </w:object>
            </w:r>
          </w:p>
          <w:p>
            <w:pPr>
              <w:spacing w:line="360" w:lineRule="auto"/>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kern w:val="0"/>
                <w:sz w:val="24"/>
                <w:szCs w:val="24"/>
                <w14:textFill>
                  <w14:solidFill>
                    <w14:schemeClr w14:val="tx1"/>
                  </w14:solidFill>
                </w14:textFill>
              </w:rPr>
              <w:t>式中：</w:t>
            </w:r>
            <w:r>
              <w:rPr>
                <w:rFonts w:hint="eastAsia" w:ascii="Times New Roman" w:hAnsi="Times New Roman"/>
                <w:color w:val="000000" w:themeColor="text1"/>
                <w:sz w:val="24"/>
                <w:szCs w:val="24"/>
                <w14:textFill>
                  <w14:solidFill>
                    <w14:schemeClr w14:val="tx1"/>
                  </w14:solidFill>
                </w14:textFill>
              </w:rPr>
              <w:t>L</w:t>
            </w:r>
            <w:r>
              <w:rPr>
                <w:rFonts w:hint="eastAsia" w:ascii="Times New Roman" w:hAnsi="Times New Roman"/>
                <w:color w:val="000000" w:themeColor="text1"/>
                <w:sz w:val="24"/>
                <w:szCs w:val="24"/>
                <w:vertAlign w:val="subscript"/>
                <w14:textFill>
                  <w14:solidFill>
                    <w14:schemeClr w14:val="tx1"/>
                  </w14:solidFill>
                </w14:textFill>
              </w:rPr>
              <w:t>p1</w:t>
            </w:r>
            <w:r>
              <w:rPr>
                <w:rFonts w:ascii="Times New Roman" w:hAnsi="Times New Roman"/>
                <w:color w:val="000000" w:themeColor="text1"/>
                <w:sz w:val="24"/>
                <w:szCs w:val="24"/>
                <w14:textFill>
                  <w14:solidFill>
                    <w14:schemeClr w14:val="tx1"/>
                  </w14:solidFill>
                </w14:textFill>
              </w:rPr>
              <w:t>—</w:t>
            </w:r>
            <w:r>
              <w:rPr>
                <w:rFonts w:hint="eastAsia" w:ascii="Times New Roman" w:hAnsi="Times New Roman"/>
                <w:color w:val="000000" w:themeColor="text1"/>
                <w:sz w:val="24"/>
                <w:szCs w:val="24"/>
                <w14:textFill>
                  <w14:solidFill>
                    <w14:schemeClr w14:val="tx1"/>
                  </w14:solidFill>
                </w14:textFill>
              </w:rPr>
              <w:t>靠近开口处（或窗户）室内某倍频带的声压级或A声级</w:t>
            </w:r>
            <w:r>
              <w:rPr>
                <w:rFonts w:ascii="Times New Roman" w:hAnsi="Times New Roman"/>
                <w:color w:val="000000" w:themeColor="text1"/>
                <w:sz w:val="24"/>
                <w:szCs w:val="24"/>
                <w14:textFill>
                  <w14:solidFill>
                    <w14:schemeClr w14:val="tx1"/>
                  </w14:solidFill>
                </w14:textFill>
              </w:rPr>
              <w:t>，dB（A）；</w:t>
            </w:r>
          </w:p>
          <w:p>
            <w:pPr>
              <w:spacing w:line="360" w:lineRule="auto"/>
              <w:ind w:firstLine="1200" w:firstLineChars="5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L</w:t>
            </w:r>
            <w:r>
              <w:rPr>
                <w:rFonts w:hint="eastAsia" w:ascii="Times New Roman" w:hAnsi="Times New Roman"/>
                <w:color w:val="000000" w:themeColor="text1"/>
                <w:sz w:val="24"/>
                <w:szCs w:val="24"/>
                <w:vertAlign w:val="subscript"/>
                <w14:textFill>
                  <w14:solidFill>
                    <w14:schemeClr w14:val="tx1"/>
                  </w14:solidFill>
                </w14:textFill>
              </w:rPr>
              <w:t>p2</w:t>
            </w:r>
            <w:r>
              <w:rPr>
                <w:rFonts w:ascii="Times New Roman" w:hAnsi="Times New Roman"/>
                <w:color w:val="000000" w:themeColor="text1"/>
                <w:sz w:val="24"/>
                <w:szCs w:val="24"/>
                <w:vertAlign w:val="subscript"/>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w:t>
            </w:r>
            <w:r>
              <w:rPr>
                <w:rFonts w:hint="eastAsia" w:ascii="Times New Roman" w:hAnsi="Times New Roman"/>
                <w:color w:val="000000" w:themeColor="text1"/>
                <w:sz w:val="24"/>
                <w:szCs w:val="24"/>
                <w14:textFill>
                  <w14:solidFill>
                    <w14:schemeClr w14:val="tx1"/>
                  </w14:solidFill>
                </w14:textFill>
              </w:rPr>
              <w:t>靠近开口处（或窗户）室外某倍频带的声压级或A声级</w:t>
            </w:r>
            <w:r>
              <w:rPr>
                <w:rFonts w:ascii="Times New Roman" w:hAnsi="Times New Roman"/>
                <w:color w:val="000000" w:themeColor="text1"/>
                <w:sz w:val="24"/>
                <w:szCs w:val="24"/>
                <w14:textFill>
                  <w14:solidFill>
                    <w14:schemeClr w14:val="tx1"/>
                  </w14:solidFill>
                </w14:textFill>
              </w:rPr>
              <w:t>，dB（A）；</w:t>
            </w:r>
          </w:p>
          <w:p>
            <w:pPr>
              <w:spacing w:line="360" w:lineRule="auto"/>
              <w:ind w:firstLine="1200" w:firstLineChars="500"/>
              <w:rPr>
                <w:rFonts w:ascii="Times New Roman" w:hAnsi="Times New Roman"/>
                <w:color w:val="000000" w:themeColor="text1"/>
                <w:sz w:val="24"/>
                <w:szCs w:val="24"/>
                <w14:textFill>
                  <w14:solidFill>
                    <w14:schemeClr w14:val="tx1"/>
                  </w14:solidFill>
                </w14:textFill>
              </w:rPr>
            </w:pPr>
            <w:r>
              <w:rPr>
                <w:rFonts w:ascii="Times New Roman" w:hAnsi="Times New Roman"/>
                <w:i/>
                <w:color w:val="000000" w:themeColor="text1"/>
                <w:sz w:val="24"/>
                <w:szCs w:val="24"/>
                <w14:textFill>
                  <w14:solidFill>
                    <w14:schemeClr w14:val="tx1"/>
                  </w14:solidFill>
                </w14:textFill>
              </w:rPr>
              <w:t>T</w:t>
            </w:r>
            <w:r>
              <w:rPr>
                <w:rFonts w:hint="eastAsia" w:ascii="Times New Roman" w:hAnsi="Times New Roman"/>
                <w:i/>
                <w:color w:val="000000" w:themeColor="text1"/>
                <w:sz w:val="24"/>
                <w:szCs w:val="24"/>
                <w:lang w:val="en-US" w:eastAsia="zh-CN"/>
                <w14:textFill>
                  <w14:solidFill>
                    <w14:schemeClr w14:val="tx1"/>
                  </w14:solidFill>
                </w14:textFill>
              </w:rPr>
              <w:t>L</w:t>
            </w:r>
            <w:r>
              <w:rPr>
                <w:rFonts w:ascii="Times New Roman" w:hAnsi="Times New Roman"/>
                <w:color w:val="000000" w:themeColor="text1"/>
                <w:sz w:val="24"/>
                <w:szCs w:val="24"/>
                <w14:textFill>
                  <w14:solidFill>
                    <w14:schemeClr w14:val="tx1"/>
                  </w14:solidFill>
                </w14:textFill>
              </w:rPr>
              <w:t xml:space="preserve"> —</w:t>
            </w:r>
            <w:r>
              <w:rPr>
                <w:rFonts w:hint="eastAsia" w:ascii="Times New Roman" w:hAnsi="Times New Roman"/>
                <w:color w:val="000000" w:themeColor="text1"/>
                <w:sz w:val="24"/>
                <w:szCs w:val="24"/>
                <w14:textFill>
                  <w14:solidFill>
                    <w14:schemeClr w14:val="tx1"/>
                  </w14:solidFill>
                </w14:textFill>
              </w:rPr>
              <w:t>隔墙（或窗户）倍频带或 A 声级的隔声量</w:t>
            </w:r>
            <w:r>
              <w:rPr>
                <w:rFonts w:ascii="Times New Roman" w:hAnsi="Times New Roman"/>
                <w:color w:val="000000" w:themeColor="text1"/>
                <w:sz w:val="24"/>
                <w:szCs w:val="24"/>
                <w14:textFill>
                  <w14:solidFill>
                    <w14:schemeClr w14:val="tx1"/>
                  </w14:solidFill>
                </w14:textFill>
              </w:rPr>
              <w:t>，dB（A）。</w:t>
            </w:r>
          </w:p>
          <w:p>
            <w:pPr>
              <w:spacing w:line="360" w:lineRule="auto"/>
              <w:ind w:firstLine="480" w:firstLineChars="200"/>
              <w:rPr>
                <w:rFonts w:hint="eastAsia"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②</w:t>
            </w:r>
            <w:r>
              <w:rPr>
                <w:rFonts w:hint="eastAsia" w:ascii="Times New Roman" w:hAnsi="Times New Roman"/>
                <w:color w:val="000000" w:themeColor="text1"/>
                <w:kern w:val="0"/>
                <w:sz w:val="24"/>
                <w:szCs w:val="24"/>
                <w14:textFill>
                  <w14:solidFill>
                    <w14:schemeClr w14:val="tx1"/>
                  </w14:solidFill>
                </w14:textFill>
              </w:rPr>
              <w:t>点声源衰减公式</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a.户外声传播衰减包括几何发散（</w:t>
            </w:r>
            <w:r>
              <w:rPr>
                <w:rFonts w:ascii="Times New Roman" w:hAnsi="Times New Roman"/>
                <w:i/>
                <w:color w:val="000000" w:themeColor="text1"/>
                <w:sz w:val="24"/>
                <w:szCs w:val="24"/>
                <w14:textFill>
                  <w14:solidFill>
                    <w14:schemeClr w14:val="tx1"/>
                  </w14:solidFill>
                </w14:textFill>
              </w:rPr>
              <w:t>A</w:t>
            </w:r>
            <w:r>
              <w:rPr>
                <w:rFonts w:ascii="Times New Roman" w:hAnsi="Times New Roman"/>
                <w:color w:val="000000" w:themeColor="text1"/>
                <w:sz w:val="24"/>
                <w:szCs w:val="24"/>
                <w:vertAlign w:val="subscript"/>
                <w14:textFill>
                  <w14:solidFill>
                    <w14:schemeClr w14:val="tx1"/>
                  </w14:solidFill>
                </w14:textFill>
              </w:rPr>
              <w:t>div</w:t>
            </w:r>
            <w:r>
              <w:rPr>
                <w:rFonts w:ascii="Times New Roman" w:hAnsi="Times New Roman"/>
                <w:color w:val="000000" w:themeColor="text1"/>
                <w:sz w:val="24"/>
                <w:szCs w:val="24"/>
                <w14:textFill>
                  <w14:solidFill>
                    <w14:schemeClr w14:val="tx1"/>
                  </w14:solidFill>
                </w14:textFill>
              </w:rPr>
              <w:t>）、大气吸收（</w:t>
            </w:r>
            <w:r>
              <w:rPr>
                <w:rFonts w:ascii="Times New Roman" w:hAnsi="Times New Roman"/>
                <w:i/>
                <w:color w:val="000000" w:themeColor="text1"/>
                <w:sz w:val="24"/>
                <w:szCs w:val="24"/>
                <w14:textFill>
                  <w14:solidFill>
                    <w14:schemeClr w14:val="tx1"/>
                  </w14:solidFill>
                </w14:textFill>
              </w:rPr>
              <w:t>A</w:t>
            </w:r>
            <w:r>
              <w:rPr>
                <w:rFonts w:ascii="Times New Roman" w:hAnsi="Times New Roman"/>
                <w:color w:val="000000" w:themeColor="text1"/>
                <w:sz w:val="24"/>
                <w:szCs w:val="24"/>
                <w:vertAlign w:val="subscript"/>
                <w14:textFill>
                  <w14:solidFill>
                    <w14:schemeClr w14:val="tx1"/>
                  </w14:solidFill>
                </w14:textFill>
              </w:rPr>
              <w:t>atm</w:t>
            </w:r>
            <w:r>
              <w:rPr>
                <w:rFonts w:ascii="Times New Roman" w:hAnsi="Times New Roman"/>
                <w:color w:val="000000" w:themeColor="text1"/>
                <w:sz w:val="24"/>
                <w:szCs w:val="24"/>
                <w14:textFill>
                  <w14:solidFill>
                    <w14:schemeClr w14:val="tx1"/>
                  </w14:solidFill>
                </w14:textFill>
              </w:rPr>
              <w:t>）、地面效应（</w:t>
            </w:r>
            <w:r>
              <w:rPr>
                <w:rFonts w:ascii="Times New Roman" w:hAnsi="Times New Roman"/>
                <w:i/>
                <w:color w:val="000000" w:themeColor="text1"/>
                <w:sz w:val="24"/>
                <w:szCs w:val="24"/>
                <w14:textFill>
                  <w14:solidFill>
                    <w14:schemeClr w14:val="tx1"/>
                  </w14:solidFill>
                </w14:textFill>
              </w:rPr>
              <w:t>A</w:t>
            </w:r>
            <w:r>
              <w:rPr>
                <w:rFonts w:ascii="Times New Roman" w:hAnsi="Times New Roman"/>
                <w:color w:val="000000" w:themeColor="text1"/>
                <w:sz w:val="24"/>
                <w:szCs w:val="24"/>
                <w:vertAlign w:val="subscript"/>
                <w14:textFill>
                  <w14:solidFill>
                    <w14:schemeClr w14:val="tx1"/>
                  </w14:solidFill>
                </w14:textFill>
              </w:rPr>
              <w:t>gr</w:t>
            </w:r>
            <w:r>
              <w:rPr>
                <w:rFonts w:ascii="Times New Roman" w:hAnsi="Times New Roman"/>
                <w:color w:val="000000" w:themeColor="text1"/>
                <w:sz w:val="24"/>
                <w:szCs w:val="24"/>
                <w14:textFill>
                  <w14:solidFill>
                    <w14:schemeClr w14:val="tx1"/>
                  </w14:solidFill>
                </w14:textFill>
              </w:rPr>
              <w:t>）、屏障屏蔽（</w:t>
            </w:r>
            <w:r>
              <w:rPr>
                <w:rFonts w:ascii="Times New Roman" w:hAnsi="Times New Roman"/>
                <w:i/>
                <w:color w:val="000000" w:themeColor="text1"/>
                <w:sz w:val="24"/>
                <w:szCs w:val="24"/>
                <w14:textFill>
                  <w14:solidFill>
                    <w14:schemeClr w14:val="tx1"/>
                  </w14:solidFill>
                </w14:textFill>
              </w:rPr>
              <w:t>A</w:t>
            </w:r>
            <w:r>
              <w:rPr>
                <w:rFonts w:ascii="Times New Roman" w:hAnsi="Times New Roman"/>
                <w:color w:val="000000" w:themeColor="text1"/>
                <w:sz w:val="24"/>
                <w:szCs w:val="24"/>
                <w:vertAlign w:val="subscript"/>
                <w14:textFill>
                  <w14:solidFill>
                    <w14:schemeClr w14:val="tx1"/>
                  </w14:solidFill>
                </w14:textFill>
              </w:rPr>
              <w:t>bar</w:t>
            </w:r>
            <w:r>
              <w:rPr>
                <w:rFonts w:ascii="Times New Roman" w:hAnsi="Times New Roman"/>
                <w:color w:val="000000" w:themeColor="text1"/>
                <w:sz w:val="24"/>
                <w:szCs w:val="24"/>
                <w14:textFill>
                  <w14:solidFill>
                    <w14:schemeClr w14:val="tx1"/>
                  </w14:solidFill>
                </w14:textFill>
              </w:rPr>
              <w:t>）、其他多方面效应（</w:t>
            </w:r>
            <w:r>
              <w:rPr>
                <w:rFonts w:ascii="Times New Roman" w:hAnsi="Times New Roman"/>
                <w:i/>
                <w:color w:val="000000" w:themeColor="text1"/>
                <w:sz w:val="24"/>
                <w:szCs w:val="24"/>
                <w14:textFill>
                  <w14:solidFill>
                    <w14:schemeClr w14:val="tx1"/>
                  </w14:solidFill>
                </w14:textFill>
              </w:rPr>
              <w:t>A</w:t>
            </w:r>
            <w:r>
              <w:rPr>
                <w:rFonts w:ascii="Times New Roman" w:hAnsi="Times New Roman"/>
                <w:color w:val="000000" w:themeColor="text1"/>
                <w:sz w:val="24"/>
                <w:szCs w:val="24"/>
                <w:vertAlign w:val="subscript"/>
                <w14:textFill>
                  <w14:solidFill>
                    <w14:schemeClr w14:val="tx1"/>
                  </w14:solidFill>
                </w14:textFill>
              </w:rPr>
              <w:t>misc</w:t>
            </w:r>
            <w:r>
              <w:rPr>
                <w:rFonts w:ascii="Times New Roman" w:hAnsi="Times New Roman"/>
                <w:color w:val="000000" w:themeColor="text1"/>
                <w:sz w:val="24"/>
                <w:szCs w:val="24"/>
                <w14:textFill>
                  <w14:solidFill>
                    <w14:schemeClr w14:val="tx1"/>
                  </w14:solidFill>
                </w14:textFill>
              </w:rPr>
              <w:t>）引起的衰减。在已知距离无指向性点声源参考点 r</w:t>
            </w:r>
            <w:r>
              <w:rPr>
                <w:rFonts w:ascii="Times New Roman" w:hAnsi="Times New Roman"/>
                <w:color w:val="000000" w:themeColor="text1"/>
                <w:sz w:val="24"/>
                <w:szCs w:val="24"/>
                <w:vertAlign w:val="subscript"/>
                <w14:textFill>
                  <w14:solidFill>
                    <w14:schemeClr w14:val="tx1"/>
                  </w14:solidFill>
                </w14:textFill>
              </w:rPr>
              <w:t>0</w:t>
            </w:r>
            <w:r>
              <w:rPr>
                <w:rFonts w:ascii="Times New Roman" w:hAnsi="Times New Roman"/>
                <w:color w:val="000000" w:themeColor="text1"/>
                <w:sz w:val="24"/>
                <w:szCs w:val="24"/>
                <w14:textFill>
                  <w14:solidFill>
                    <w14:schemeClr w14:val="tx1"/>
                  </w14:solidFill>
                </w14:textFill>
              </w:rPr>
              <w:t>处的倍频带（用63Hz到8KHz的8个标称倍频带中心频率）声压级</w:t>
            </w:r>
            <w:r>
              <w:rPr>
                <w:rFonts w:ascii="Times New Roman" w:hAnsi="Times New Roman"/>
                <w:i/>
                <w:color w:val="000000" w:themeColor="text1"/>
                <w:sz w:val="24"/>
                <w:szCs w:val="24"/>
                <w14:textFill>
                  <w14:solidFill>
                    <w14:schemeClr w14:val="tx1"/>
                  </w14:solidFill>
                </w14:textFill>
              </w:rPr>
              <w:t>L</w:t>
            </w:r>
            <w:r>
              <w:rPr>
                <w:rFonts w:ascii="Times New Roman" w:hAnsi="Times New Roman"/>
                <w:i/>
                <w:color w:val="000000" w:themeColor="text1"/>
                <w:sz w:val="24"/>
                <w:szCs w:val="24"/>
                <w:vertAlign w:val="subscript"/>
                <w14:textFill>
                  <w14:solidFill>
                    <w14:schemeClr w14:val="tx1"/>
                  </w14:solidFill>
                </w14:textFill>
              </w:rPr>
              <w:t>p</w:t>
            </w:r>
            <w:r>
              <w:rPr>
                <w:rFonts w:ascii="Times New Roman" w:hAnsi="Times New Roman"/>
                <w:color w:val="000000" w:themeColor="text1"/>
                <w:sz w:val="24"/>
                <w:szCs w:val="24"/>
                <w14:textFill>
                  <w14:solidFill>
                    <w14:schemeClr w14:val="tx1"/>
                  </w14:solidFill>
                </w14:textFill>
              </w:rPr>
              <w:t>（r</w:t>
            </w:r>
            <w:r>
              <w:rPr>
                <w:rFonts w:ascii="Times New Roman" w:hAnsi="Times New Roman"/>
                <w:color w:val="000000" w:themeColor="text1"/>
                <w:sz w:val="24"/>
                <w:szCs w:val="24"/>
                <w:vertAlign w:val="subscript"/>
                <w14:textFill>
                  <w14:solidFill>
                    <w14:schemeClr w14:val="tx1"/>
                  </w14:solidFill>
                </w14:textFill>
              </w:rPr>
              <w:t>0</w:t>
            </w:r>
            <w:r>
              <w:rPr>
                <w:rFonts w:ascii="Times New Roman" w:hAnsi="Times New Roman"/>
                <w:color w:val="000000" w:themeColor="text1"/>
                <w:sz w:val="24"/>
                <w:szCs w:val="24"/>
                <w14:textFill>
                  <w14:solidFill>
                    <w14:schemeClr w14:val="tx1"/>
                  </w14:solidFill>
                </w14:textFill>
              </w:rPr>
              <w:t>）和计算出参考点（r</w:t>
            </w:r>
            <w:r>
              <w:rPr>
                <w:rFonts w:ascii="Times New Roman" w:hAnsi="Times New Roman"/>
                <w:color w:val="000000" w:themeColor="text1"/>
                <w:sz w:val="24"/>
                <w:szCs w:val="24"/>
                <w:vertAlign w:val="subscript"/>
                <w14:textFill>
                  <w14:solidFill>
                    <w14:schemeClr w14:val="tx1"/>
                  </w14:solidFill>
                </w14:textFill>
              </w:rPr>
              <w:t>0</w:t>
            </w:r>
            <w:r>
              <w:rPr>
                <w:rFonts w:ascii="Times New Roman" w:hAnsi="Times New Roman"/>
                <w:color w:val="000000" w:themeColor="text1"/>
                <w:sz w:val="24"/>
                <w:szCs w:val="24"/>
                <w14:textFill>
                  <w14:solidFill>
                    <w14:schemeClr w14:val="tx1"/>
                  </w14:solidFill>
                </w14:textFill>
              </w:rPr>
              <w:t>）和预测点（r）处之间的户外声传播衰减后，预测点8个倍频带声压级可用下式计算：</w:t>
            </w:r>
          </w:p>
          <w:p>
            <w:pPr>
              <w:spacing w:before="60" w:after="60" w:line="36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position w:val="-14"/>
                <w:sz w:val="24"/>
                <w:szCs w:val="24"/>
                <w14:textFill>
                  <w14:solidFill>
                    <w14:schemeClr w14:val="tx1"/>
                  </w14:solidFill>
                </w14:textFill>
              </w:rPr>
              <w:object>
                <v:shape id="_x0000_i1030" o:spt="75" type="#_x0000_t75" style="height:21.2pt;width:231.45pt;" o:ole="t" filled="f" o:preferrelative="t" stroked="f" coordsize="21600,21600">
                  <v:path/>
                  <v:fill on="f" focussize="0,0"/>
                  <v:stroke on="f"/>
                  <v:imagedata r:id="rId15" o:title=""/>
                  <o:lock v:ext="edit" aspectratio="t"/>
                  <w10:wrap type="none"/>
                  <w10:anchorlock/>
                </v:shape>
                <o:OLEObject Type="Embed" ProgID="Equation.3" ShapeID="_x0000_i1030" DrawAspect="Content" ObjectID="_1468075727" r:id="rId14">
                  <o:LockedField>false</o:LockedField>
                </o:OLEObject>
              </w:objec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b.预测点的A声级</w:t>
            </w:r>
            <w:r>
              <w:rPr>
                <w:rFonts w:ascii="Times New Roman" w:hAnsi="Times New Roman"/>
                <w:i/>
                <w:color w:val="000000" w:themeColor="text1"/>
                <w:sz w:val="24"/>
                <w:szCs w:val="24"/>
                <w14:textFill>
                  <w14:solidFill>
                    <w14:schemeClr w14:val="tx1"/>
                  </w14:solidFill>
                </w14:textFill>
              </w:rPr>
              <w:t>L</w:t>
            </w:r>
            <w:r>
              <w:rPr>
                <w:rFonts w:ascii="Times New Roman" w:hAnsi="Times New Roman"/>
                <w:i/>
                <w:color w:val="000000" w:themeColor="text1"/>
                <w:sz w:val="24"/>
                <w:szCs w:val="24"/>
                <w:vertAlign w:val="subscript"/>
                <w14:textFill>
                  <w14:solidFill>
                    <w14:schemeClr w14:val="tx1"/>
                  </w14:solidFill>
                </w14:textFill>
              </w:rPr>
              <w:t>A</w:t>
            </w:r>
            <w:r>
              <w:rPr>
                <w:rFonts w:ascii="Times New Roman" w:hAnsi="Times New Roman"/>
                <w:color w:val="000000" w:themeColor="text1"/>
                <w:sz w:val="24"/>
                <w:szCs w:val="24"/>
                <w14:textFill>
                  <w14:solidFill>
                    <w14:schemeClr w14:val="tx1"/>
                  </w14:solidFill>
                </w14:textFill>
              </w:rPr>
              <w:t>（r）可按下式计算，即将8个倍频带声压级合成，计算出预测点的A声级（</w:t>
            </w:r>
            <w:r>
              <w:rPr>
                <w:rFonts w:ascii="Times New Roman" w:hAnsi="Times New Roman"/>
                <w:i/>
                <w:color w:val="000000" w:themeColor="text1"/>
                <w:sz w:val="24"/>
                <w:szCs w:val="24"/>
                <w14:textFill>
                  <w14:solidFill>
                    <w14:schemeClr w14:val="tx1"/>
                  </w14:solidFill>
                </w14:textFill>
              </w:rPr>
              <w:t>L</w:t>
            </w:r>
            <w:r>
              <w:rPr>
                <w:rFonts w:ascii="Times New Roman" w:hAnsi="Times New Roman"/>
                <w:i/>
                <w:color w:val="000000" w:themeColor="text1"/>
                <w:sz w:val="24"/>
                <w:szCs w:val="24"/>
                <w:vertAlign w:val="subscript"/>
                <w14:textFill>
                  <w14:solidFill>
                    <w14:schemeClr w14:val="tx1"/>
                  </w14:solidFill>
                </w14:textFill>
              </w:rPr>
              <w:t>A</w:t>
            </w:r>
            <w:r>
              <w:rPr>
                <w:rFonts w:ascii="Times New Roman" w:hAnsi="Times New Roman"/>
                <w:color w:val="000000" w:themeColor="text1"/>
                <w:sz w:val="24"/>
                <w:szCs w:val="24"/>
                <w14:textFill>
                  <w14:solidFill>
                    <w14:schemeClr w14:val="tx1"/>
                  </w14:solidFill>
                </w14:textFill>
              </w:rPr>
              <w:t>（r））。</w:t>
            </w:r>
          </w:p>
          <w:p>
            <w:pPr>
              <w:spacing w:line="36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position w:val="-30"/>
                <w14:textFill>
                  <w14:solidFill>
                    <w14:schemeClr w14:val="tx1"/>
                  </w14:solidFill>
                </w14:textFill>
              </w:rPr>
              <w:object>
                <v:shape id="_x0000_i1031" o:spt="75" type="#_x0000_t75" style="height:39.8pt;width:162.85pt;" o:ole="t" filled="f" o:preferrelative="t" stroked="f" coordsize="21600,21600">
                  <v:path/>
                  <v:fill on="f" focussize="0,0"/>
                  <v:stroke on="f"/>
                  <v:imagedata r:id="rId17" o:title=""/>
                  <o:lock v:ext="edit" aspectratio="t"/>
                  <w10:wrap type="none"/>
                  <w10:anchorlock/>
                </v:shape>
                <o:OLEObject Type="Embed" ProgID="Equation.3" ShapeID="_x0000_i1031" DrawAspect="Content" ObjectID="_1468075728" r:id="rId16">
                  <o:LockedField>false</o:LockedField>
                </o:OLEObject>
              </w:object>
            </w:r>
          </w:p>
          <w:p>
            <w:pPr>
              <w:spacing w:line="36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式中：</w:t>
            </w:r>
            <w:r>
              <w:rPr>
                <w:rFonts w:ascii="Times New Roman" w:hAnsi="Times New Roman"/>
                <w:i/>
                <w:color w:val="000000" w:themeColor="text1"/>
                <w:sz w:val="24"/>
                <w:szCs w:val="24"/>
                <w14:textFill>
                  <w14:solidFill>
                    <w14:schemeClr w14:val="tx1"/>
                  </w14:solidFill>
                </w14:textFill>
              </w:rPr>
              <w:t>L</w:t>
            </w:r>
            <w:r>
              <w:rPr>
                <w:rFonts w:ascii="Times New Roman" w:hAnsi="Times New Roman"/>
                <w:i/>
                <w:color w:val="000000" w:themeColor="text1"/>
                <w:sz w:val="24"/>
                <w:szCs w:val="24"/>
                <w:vertAlign w:val="subscript"/>
                <w14:textFill>
                  <w14:solidFill>
                    <w14:schemeClr w14:val="tx1"/>
                  </w14:solidFill>
                </w14:textFill>
              </w:rPr>
              <w:t xml:space="preserve"> </w:t>
            </w:r>
            <w:r>
              <w:rPr>
                <w:rFonts w:ascii="Times New Roman" w:hAnsi="Times New Roman"/>
                <w:color w:val="000000" w:themeColor="text1"/>
                <w:sz w:val="24"/>
                <w:szCs w:val="24"/>
                <w:vertAlign w:val="subscript"/>
                <w14:textFill>
                  <w14:solidFill>
                    <w14:schemeClr w14:val="tx1"/>
                  </w14:solidFill>
                </w14:textFill>
              </w:rPr>
              <w:t>Pi</w:t>
            </w:r>
            <w:r>
              <w:rPr>
                <w:rFonts w:ascii="Times New Roman" w:hAnsi="Times New Roman"/>
                <w:color w:val="000000" w:themeColor="text1"/>
                <w:sz w:val="24"/>
                <w:szCs w:val="24"/>
                <w14:textFill>
                  <w14:solidFill>
                    <w14:schemeClr w14:val="tx1"/>
                  </w14:solidFill>
                </w14:textFill>
              </w:rPr>
              <w:t>（r）—预测点（r）处，第</w:t>
            </w:r>
            <w:r>
              <w:rPr>
                <w:rFonts w:ascii="Times New Roman" w:hAnsi="Times New Roman"/>
                <w:i/>
                <w:color w:val="000000" w:themeColor="text1"/>
                <w:sz w:val="24"/>
                <w:szCs w:val="24"/>
                <w14:textFill>
                  <w14:solidFill>
                    <w14:schemeClr w14:val="tx1"/>
                  </w14:solidFill>
                </w14:textFill>
              </w:rPr>
              <w:t>i</w:t>
            </w:r>
            <w:r>
              <w:rPr>
                <w:rFonts w:ascii="Times New Roman" w:hAnsi="Times New Roman"/>
                <w:color w:val="000000" w:themeColor="text1"/>
                <w:sz w:val="24"/>
                <w:szCs w:val="24"/>
                <w14:textFill>
                  <w14:solidFill>
                    <w14:schemeClr w14:val="tx1"/>
                  </w14:solidFill>
                </w14:textFill>
              </w:rPr>
              <w:t xml:space="preserve"> 倍频带声压级，dB；</w:t>
            </w:r>
          </w:p>
          <w:p>
            <w:pPr>
              <w:spacing w:line="360" w:lineRule="auto"/>
              <w:ind w:firstLine="1200" w:firstLineChars="5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Δ</w:t>
            </w:r>
            <w:r>
              <w:rPr>
                <w:rFonts w:ascii="Times New Roman" w:hAnsi="Times New Roman"/>
                <w:i/>
                <w:color w:val="000000" w:themeColor="text1"/>
                <w:sz w:val="24"/>
                <w:szCs w:val="24"/>
                <w14:textFill>
                  <w14:solidFill>
                    <w14:schemeClr w14:val="tx1"/>
                  </w14:solidFill>
                </w14:textFill>
              </w:rPr>
              <w:t>L</w:t>
            </w:r>
            <w:r>
              <w:rPr>
                <w:rFonts w:ascii="Times New Roman" w:hAnsi="Times New Roman"/>
                <w:i/>
                <w:color w:val="000000" w:themeColor="text1"/>
                <w:sz w:val="24"/>
                <w:szCs w:val="24"/>
                <w:vertAlign w:val="subscript"/>
                <w14:textFill>
                  <w14:solidFill>
                    <w14:schemeClr w14:val="tx1"/>
                  </w14:solidFill>
                </w14:textFill>
              </w:rPr>
              <w:t>i</w:t>
            </w:r>
            <w:r>
              <w:rPr>
                <w:rFonts w:ascii="Times New Roman" w:hAnsi="Times New Roman"/>
                <w:color w:val="000000" w:themeColor="text1"/>
                <w:sz w:val="24"/>
                <w:szCs w:val="24"/>
                <w14:textFill>
                  <w14:solidFill>
                    <w14:schemeClr w14:val="tx1"/>
                  </w14:solidFill>
                </w14:textFill>
              </w:rPr>
              <w:t>—第</w:t>
            </w:r>
            <w:r>
              <w:rPr>
                <w:rFonts w:ascii="Times New Roman" w:hAnsi="Times New Roman"/>
                <w:i/>
                <w:color w:val="000000" w:themeColor="text1"/>
                <w:sz w:val="24"/>
                <w:szCs w:val="24"/>
                <w14:textFill>
                  <w14:solidFill>
                    <w14:schemeClr w14:val="tx1"/>
                  </w14:solidFill>
                </w14:textFill>
              </w:rPr>
              <w:t>i</w:t>
            </w:r>
            <w:r>
              <w:rPr>
                <w:rFonts w:ascii="Times New Roman" w:hAnsi="Times New Roman"/>
                <w:color w:val="000000" w:themeColor="text1"/>
                <w:sz w:val="24"/>
                <w:szCs w:val="24"/>
                <w14:textFill>
                  <w14:solidFill>
                    <w14:schemeClr w14:val="tx1"/>
                  </w14:solidFill>
                </w14:textFill>
              </w:rPr>
              <w:t>倍频带的 A计权网络修正值，dB。</w:t>
            </w:r>
          </w:p>
          <w:p>
            <w:pPr>
              <w:spacing w:line="360" w:lineRule="auto"/>
              <w:ind w:firstLine="480" w:firstLineChars="200"/>
              <w:rPr>
                <w:rFonts w:hint="default" w:ascii="Times New Roman" w:hAnsi="Times New Roman" w:eastAsia="宋体"/>
                <w:color w:val="000000" w:themeColor="text1"/>
                <w:kern w:val="0"/>
                <w:sz w:val="24"/>
                <w:szCs w:val="24"/>
                <w:lang w:val="en-US" w:eastAsia="zh-CN"/>
                <w14:textFill>
                  <w14:solidFill>
                    <w14:schemeClr w14:val="tx1"/>
                  </w14:solidFill>
                </w14:textFill>
              </w:rPr>
            </w:pPr>
            <w:r>
              <w:rPr>
                <w:rFonts w:hint="eastAsia" w:ascii="Times New Roman" w:hAnsi="Times New Roman"/>
                <w:color w:val="000000" w:themeColor="text1"/>
                <w:kern w:val="0"/>
                <w:sz w:val="24"/>
                <w:szCs w:val="24"/>
                <w:lang w:val="en-US" w:eastAsia="zh-CN"/>
                <w14:textFill>
                  <w14:solidFill>
                    <w14:schemeClr w14:val="tx1"/>
                  </w14:solidFill>
                </w14:textFill>
              </w:rPr>
              <w:fldChar w:fldCharType="begin"/>
            </w:r>
            <w:r>
              <w:rPr>
                <w:rFonts w:hint="eastAsia" w:ascii="Times New Roman" w:hAnsi="Times New Roman"/>
                <w:color w:val="000000" w:themeColor="text1"/>
                <w:kern w:val="0"/>
                <w:sz w:val="24"/>
                <w:szCs w:val="24"/>
                <w:lang w:val="en-US" w:eastAsia="zh-CN"/>
                <w14:textFill>
                  <w14:solidFill>
                    <w14:schemeClr w14:val="tx1"/>
                  </w14:solidFill>
                </w14:textFill>
              </w:rPr>
              <w:instrText xml:space="preserve"> = 3 \* GB3 \* MERGEFORMAT </w:instrText>
            </w:r>
            <w:r>
              <w:rPr>
                <w:rFonts w:hint="eastAsia" w:ascii="Times New Roman" w:hAnsi="Times New Roman"/>
                <w:color w:val="000000" w:themeColor="text1"/>
                <w:kern w:val="0"/>
                <w:sz w:val="24"/>
                <w:szCs w:val="24"/>
                <w:lang w:val="en-US" w:eastAsia="zh-CN"/>
                <w14:textFill>
                  <w14:solidFill>
                    <w14:schemeClr w14:val="tx1"/>
                  </w14:solidFill>
                </w14:textFill>
              </w:rPr>
              <w:fldChar w:fldCharType="separate"/>
            </w:r>
            <w:r>
              <w:rPr>
                <w:color w:val="000000" w:themeColor="text1"/>
                <w:sz w:val="24"/>
                <w:szCs w:val="24"/>
                <w14:textFill>
                  <w14:solidFill>
                    <w14:schemeClr w14:val="tx1"/>
                  </w14:solidFill>
                </w14:textFill>
              </w:rPr>
              <w:t>③</w:t>
            </w:r>
            <w:r>
              <w:rPr>
                <w:rFonts w:hint="eastAsia" w:ascii="Times New Roman" w:hAnsi="Times New Roman"/>
                <w:color w:val="000000" w:themeColor="text1"/>
                <w:kern w:val="0"/>
                <w:sz w:val="24"/>
                <w:szCs w:val="24"/>
                <w:lang w:val="en-US" w:eastAsia="zh-CN"/>
                <w14:textFill>
                  <w14:solidFill>
                    <w14:schemeClr w14:val="tx1"/>
                  </w14:solidFill>
                </w14:textFill>
              </w:rPr>
              <w:fldChar w:fldCharType="end"/>
            </w:r>
            <w:r>
              <w:rPr>
                <w:rFonts w:hint="eastAsia" w:ascii="Times New Roman" w:hAnsi="Times New Roman"/>
                <w:color w:val="000000" w:themeColor="text1"/>
                <w:kern w:val="0"/>
                <w:sz w:val="24"/>
                <w:szCs w:val="24"/>
                <w:lang w:val="en-US" w:eastAsia="zh-CN"/>
                <w14:textFill>
                  <w14:solidFill>
                    <w14:schemeClr w14:val="tx1"/>
                  </w14:solidFill>
                </w14:textFill>
              </w:rPr>
              <w:t>声级的计算</w:t>
            </w:r>
          </w:p>
          <w:p>
            <w:pPr>
              <w:spacing w:line="360" w:lineRule="auto"/>
              <w:ind w:left="0" w:leftChars="0"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w:t>
            </w:r>
            <w:r>
              <w:rPr>
                <w:rFonts w:ascii="Times New Roman" w:hAnsi="Times New Roman"/>
                <w:color w:val="000000" w:themeColor="text1"/>
                <w:kern w:val="0"/>
                <w:sz w:val="24"/>
                <w:szCs w:val="24"/>
                <w14:textFill>
                  <w14:solidFill>
                    <w14:schemeClr w14:val="tx1"/>
                  </w14:solidFill>
                </w14:textFill>
              </w:rPr>
              <w:t>项目</w:t>
            </w:r>
            <w:r>
              <w:rPr>
                <w:rFonts w:ascii="Times New Roman" w:hAnsi="Times New Roman"/>
                <w:color w:val="000000" w:themeColor="text1"/>
                <w:sz w:val="24"/>
                <w:szCs w:val="24"/>
                <w14:textFill>
                  <w14:solidFill>
                    <w14:schemeClr w14:val="tx1"/>
                  </w14:solidFill>
                </w14:textFill>
              </w:rPr>
              <w:t>声源</w:t>
            </w:r>
            <w:r>
              <w:rPr>
                <w:rFonts w:ascii="Times New Roman" w:hAnsi="Times New Roman"/>
                <w:color w:val="000000" w:themeColor="text1"/>
                <w:kern w:val="0"/>
                <w:sz w:val="24"/>
                <w:szCs w:val="24"/>
                <w14:textFill>
                  <w14:solidFill>
                    <w14:schemeClr w14:val="tx1"/>
                  </w14:solidFill>
                </w14:textFill>
              </w:rPr>
              <w:t>在预测点产生的等效声级贡献值（L</w:t>
            </w:r>
            <w:r>
              <w:rPr>
                <w:rFonts w:ascii="Times New Roman" w:hAnsi="Times New Roman"/>
                <w:i/>
                <w:iCs/>
                <w:color w:val="000000" w:themeColor="text1"/>
                <w:kern w:val="0"/>
                <w:sz w:val="24"/>
                <w:szCs w:val="24"/>
                <w14:textFill>
                  <w14:solidFill>
                    <w14:schemeClr w14:val="tx1"/>
                  </w14:solidFill>
                </w14:textFill>
              </w:rPr>
              <w:t>eq g</w:t>
            </w:r>
            <w:r>
              <w:rPr>
                <w:rFonts w:ascii="Times New Roman" w:hAnsi="Times New Roman"/>
                <w:color w:val="000000" w:themeColor="text1"/>
                <w:kern w:val="0"/>
                <w:sz w:val="24"/>
                <w:szCs w:val="24"/>
                <w14:textFill>
                  <w14:solidFill>
                    <w14:schemeClr w14:val="tx1"/>
                  </w14:solidFill>
                </w14:textFill>
              </w:rPr>
              <w:t>）计算公式：</w:t>
            </w:r>
          </w:p>
          <w:p>
            <w:pPr>
              <w:spacing w:line="36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position w:val="-28"/>
                <w:sz w:val="24"/>
                <w:szCs w:val="24"/>
                <w14:textFill>
                  <w14:solidFill>
                    <w14:schemeClr w14:val="tx1"/>
                  </w14:solidFill>
                </w14:textFill>
              </w:rPr>
              <w:object>
                <v:shape id="_x0000_i1032" o:spt="75" type="#_x0000_t75" style="height:36.05pt;width:143.45pt;" o:ole="t" filled="f" o:preferrelative="t" stroked="f" coordsize="21600,21600">
                  <v:path/>
                  <v:fill on="f" focussize="0,0"/>
                  <v:stroke on="f"/>
                  <v:imagedata r:id="rId19" o:title=""/>
                  <o:lock v:ext="edit" aspectratio="t"/>
                  <w10:wrap type="none"/>
                  <w10:anchorlock/>
                </v:shape>
                <o:OLEObject Type="Embed" ProgID="Equation.3" ShapeID="_x0000_i1032" DrawAspect="Content" ObjectID="_1468075729" r:id="rId18">
                  <o:LockedField>false</o:LockedField>
                </o:OLEObject>
              </w:object>
            </w:r>
          </w:p>
          <w:p>
            <w:pPr>
              <w:spacing w:line="36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式中：</w:t>
            </w:r>
            <w:r>
              <w:rPr>
                <w:rFonts w:ascii="Times New Roman" w:hAnsi="Times New Roman"/>
                <w:i/>
                <w:color w:val="000000" w:themeColor="text1"/>
                <w:sz w:val="24"/>
                <w:szCs w:val="24"/>
                <w14:textFill>
                  <w14:solidFill>
                    <w14:schemeClr w14:val="tx1"/>
                  </w14:solidFill>
                </w14:textFill>
              </w:rPr>
              <w:t>L</w:t>
            </w:r>
            <w:r>
              <w:rPr>
                <w:rFonts w:ascii="Times New Roman" w:hAnsi="Times New Roman"/>
                <w:color w:val="000000" w:themeColor="text1"/>
                <w:sz w:val="24"/>
                <w:szCs w:val="24"/>
                <w:vertAlign w:val="subscript"/>
                <w14:textFill>
                  <w14:solidFill>
                    <w14:schemeClr w14:val="tx1"/>
                  </w14:solidFill>
                </w14:textFill>
              </w:rPr>
              <w:t>eqg</w:t>
            </w:r>
            <w:r>
              <w:rPr>
                <w:rFonts w:ascii="Times New Roman" w:hAnsi="Times New Roman"/>
                <w:color w:val="000000" w:themeColor="text1"/>
                <w:sz w:val="24"/>
                <w:szCs w:val="24"/>
                <w14:textFill>
                  <w14:solidFill>
                    <w14:schemeClr w14:val="tx1"/>
                  </w14:solidFill>
                </w14:textFill>
              </w:rPr>
              <w:t>—建设项目声源在预测点的等效声级贡献值，dB（A）；</w:t>
            </w:r>
          </w:p>
          <w:p>
            <w:pPr>
              <w:spacing w:line="360" w:lineRule="auto"/>
              <w:ind w:firstLine="720" w:firstLineChars="300"/>
              <w:rPr>
                <w:rFonts w:ascii="Times New Roman" w:hAnsi="Times New Roman"/>
                <w:color w:val="000000" w:themeColor="text1"/>
                <w:sz w:val="24"/>
                <w:szCs w:val="24"/>
                <w14:textFill>
                  <w14:solidFill>
                    <w14:schemeClr w14:val="tx1"/>
                  </w14:solidFill>
                </w14:textFill>
              </w:rPr>
            </w:pPr>
            <w:r>
              <w:rPr>
                <w:rFonts w:ascii="Times New Roman" w:hAnsi="Times New Roman"/>
                <w:i/>
                <w:color w:val="000000" w:themeColor="text1"/>
                <w:sz w:val="24"/>
                <w:szCs w:val="24"/>
                <w14:textFill>
                  <w14:solidFill>
                    <w14:schemeClr w14:val="tx1"/>
                  </w14:solidFill>
                </w14:textFill>
              </w:rPr>
              <w:t>L</w:t>
            </w:r>
            <w:r>
              <w:rPr>
                <w:rFonts w:ascii="Times New Roman" w:hAnsi="Times New Roman"/>
                <w:color w:val="000000" w:themeColor="text1"/>
                <w:sz w:val="24"/>
                <w:szCs w:val="24"/>
                <w:vertAlign w:val="subscript"/>
                <w14:textFill>
                  <w14:solidFill>
                    <w14:schemeClr w14:val="tx1"/>
                  </w14:solidFill>
                </w14:textFill>
              </w:rPr>
              <w:t xml:space="preserve">Ai </w:t>
            </w:r>
            <w:r>
              <w:rPr>
                <w:rFonts w:ascii="Times New Roman" w:hAnsi="Times New Roman"/>
                <w:color w:val="000000" w:themeColor="text1"/>
                <w:sz w:val="24"/>
                <w:szCs w:val="24"/>
                <w14:textFill>
                  <w14:solidFill>
                    <w14:schemeClr w14:val="tx1"/>
                  </w14:solidFill>
                </w14:textFill>
              </w:rPr>
              <w:t>— i声源在预测点产生的A声级，dB（A）；</w:t>
            </w:r>
          </w:p>
          <w:p>
            <w:pPr>
              <w:spacing w:line="360" w:lineRule="auto"/>
              <w:ind w:firstLine="720" w:firstLineChars="300"/>
              <w:rPr>
                <w:rFonts w:ascii="Times New Roman" w:hAnsi="Times New Roman"/>
                <w:color w:val="000000" w:themeColor="text1"/>
                <w:sz w:val="24"/>
                <w:szCs w:val="24"/>
                <w14:textFill>
                  <w14:solidFill>
                    <w14:schemeClr w14:val="tx1"/>
                  </w14:solidFill>
                </w14:textFill>
              </w:rPr>
            </w:pPr>
            <w:r>
              <w:rPr>
                <w:rFonts w:ascii="Times New Roman" w:hAnsi="Times New Roman"/>
                <w:i/>
                <w:color w:val="000000" w:themeColor="text1"/>
                <w:sz w:val="24"/>
                <w:szCs w:val="24"/>
                <w14:textFill>
                  <w14:solidFill>
                    <w14:schemeClr w14:val="tx1"/>
                  </w14:solidFill>
                </w14:textFill>
              </w:rPr>
              <w:t>T</w:t>
            </w:r>
            <w:r>
              <w:rPr>
                <w:rFonts w:ascii="Times New Roman" w:hAnsi="Times New Roman"/>
                <w:color w:val="000000" w:themeColor="text1"/>
                <w:sz w:val="24"/>
                <w:szCs w:val="24"/>
                <w14:textFill>
                  <w14:solidFill>
                    <w14:schemeClr w14:val="tx1"/>
                  </w14:solidFill>
                </w14:textFill>
              </w:rPr>
              <w:t xml:space="preserve"> —预测计算的时间段，s；</w:t>
            </w:r>
          </w:p>
          <w:p>
            <w:pPr>
              <w:spacing w:line="360" w:lineRule="auto"/>
              <w:ind w:firstLine="720" w:firstLineChars="300"/>
              <w:rPr>
                <w:rFonts w:ascii="Times New Roman" w:hAnsi="Times New Roman"/>
                <w:color w:val="000000" w:themeColor="text1"/>
                <w:sz w:val="24"/>
                <w:szCs w:val="24"/>
                <w14:textFill>
                  <w14:solidFill>
                    <w14:schemeClr w14:val="tx1"/>
                  </w14:solidFill>
                </w14:textFill>
              </w:rPr>
            </w:pPr>
            <w:r>
              <w:rPr>
                <w:rFonts w:ascii="Times New Roman" w:hAnsi="Times New Roman"/>
                <w:i/>
                <w:color w:val="000000" w:themeColor="text1"/>
                <w:sz w:val="24"/>
                <w:szCs w:val="24"/>
                <w14:textFill>
                  <w14:solidFill>
                    <w14:schemeClr w14:val="tx1"/>
                  </w14:solidFill>
                </w14:textFill>
              </w:rPr>
              <w:t>t</w:t>
            </w:r>
            <w:r>
              <w:rPr>
                <w:rFonts w:ascii="Times New Roman" w:hAnsi="Times New Roman"/>
                <w:i/>
                <w:color w:val="000000" w:themeColor="text1"/>
                <w:sz w:val="24"/>
                <w:szCs w:val="24"/>
                <w:vertAlign w:val="subscript"/>
                <w14:textFill>
                  <w14:solidFill>
                    <w14:schemeClr w14:val="tx1"/>
                  </w14:solidFill>
                </w14:textFill>
              </w:rPr>
              <w:t>i</w:t>
            </w:r>
            <w:r>
              <w:rPr>
                <w:rFonts w:ascii="Times New Roman" w:hAnsi="Times New Roman"/>
                <w:color w:val="000000" w:themeColor="text1"/>
                <w:sz w:val="24"/>
                <w:szCs w:val="24"/>
                <w14:textFill>
                  <w14:solidFill>
                    <w14:schemeClr w14:val="tx1"/>
                  </w14:solidFill>
                </w14:textFill>
              </w:rPr>
              <w:t>— i声源在T时段内的运行时间，s。</w:t>
            </w:r>
          </w:p>
          <w:p>
            <w:pPr>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b.</w:t>
            </w:r>
            <w:r>
              <w:rPr>
                <w:rFonts w:ascii="Times New Roman" w:hAnsi="Times New Roman"/>
                <w:color w:val="000000" w:themeColor="text1"/>
                <w:kern w:val="0"/>
                <w:sz w:val="24"/>
                <w:szCs w:val="24"/>
                <w14:textFill>
                  <w14:solidFill>
                    <w14:schemeClr w14:val="tx1"/>
                  </w14:solidFill>
                </w14:textFill>
              </w:rPr>
              <w:t>预测点的预测</w:t>
            </w:r>
            <w:r>
              <w:rPr>
                <w:rFonts w:ascii="Times New Roman" w:hAnsi="Times New Roman"/>
                <w:color w:val="000000" w:themeColor="text1"/>
                <w:sz w:val="24"/>
                <w:szCs w:val="24"/>
                <w14:textFill>
                  <w14:solidFill>
                    <w14:schemeClr w14:val="tx1"/>
                  </w14:solidFill>
                </w14:textFill>
              </w:rPr>
              <w:t>等效</w:t>
            </w:r>
            <w:r>
              <w:rPr>
                <w:rFonts w:ascii="Times New Roman" w:hAnsi="Times New Roman"/>
                <w:color w:val="000000" w:themeColor="text1"/>
                <w:kern w:val="0"/>
                <w:sz w:val="24"/>
                <w:szCs w:val="24"/>
                <w14:textFill>
                  <w14:solidFill>
                    <w14:schemeClr w14:val="tx1"/>
                  </w14:solidFill>
                </w14:textFill>
              </w:rPr>
              <w:t>声级（</w:t>
            </w:r>
            <w:r>
              <w:rPr>
                <w:rFonts w:ascii="Times New Roman" w:hAnsi="Times New Roman"/>
                <w:i/>
                <w:iCs/>
                <w:color w:val="000000" w:themeColor="text1"/>
                <w:kern w:val="0"/>
                <w:sz w:val="24"/>
                <w:szCs w:val="24"/>
                <w14:textFill>
                  <w14:solidFill>
                    <w14:schemeClr w14:val="tx1"/>
                  </w14:solidFill>
                </w14:textFill>
              </w:rPr>
              <w:t>L eq</w:t>
            </w:r>
            <w:r>
              <w:rPr>
                <w:rFonts w:ascii="Times New Roman" w:hAnsi="Times New Roman"/>
                <w:color w:val="000000" w:themeColor="text1"/>
                <w:kern w:val="0"/>
                <w:sz w:val="24"/>
                <w:szCs w:val="24"/>
                <w14:textFill>
                  <w14:solidFill>
                    <w14:schemeClr w14:val="tx1"/>
                  </w14:solidFill>
                </w14:textFill>
              </w:rPr>
              <w:t>）计算公式</w:t>
            </w:r>
          </w:p>
          <w:p>
            <w:pPr>
              <w:spacing w:line="36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position w:val="-14"/>
                <w:sz w:val="24"/>
                <w:szCs w:val="24"/>
                <w14:textFill>
                  <w14:solidFill>
                    <w14:schemeClr w14:val="tx1"/>
                  </w14:solidFill>
                </w14:textFill>
              </w:rPr>
              <w:object>
                <v:shape id="_x0000_i1033" o:spt="75" type="#_x0000_t75" style="height:23.7pt;width:169.2pt;" o:ole="t" filled="f" o:preferrelative="t" stroked="f" coordsize="21600,21600">
                  <v:path/>
                  <v:fill on="f" focussize="0,0"/>
                  <v:stroke on="f"/>
                  <v:imagedata r:id="rId21" o:title=""/>
                  <o:lock v:ext="edit" aspectratio="t"/>
                  <w10:wrap type="none"/>
                  <w10:anchorlock/>
                </v:shape>
                <o:OLEObject Type="Embed" ProgID="Equation.3" ShapeID="_x0000_i1033" DrawAspect="Content" ObjectID="_1468075730" r:id="rId20">
                  <o:LockedField>false</o:LockedField>
                </o:OLEObject>
              </w:object>
            </w:r>
          </w:p>
          <w:p>
            <w:pPr>
              <w:spacing w:line="360" w:lineRule="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式中：</w:t>
            </w:r>
            <w:r>
              <w:rPr>
                <w:rFonts w:ascii="Times New Roman" w:hAnsi="Times New Roman"/>
                <w:i/>
                <w:iCs/>
                <w:color w:val="000000" w:themeColor="text1"/>
                <w:kern w:val="0"/>
                <w:sz w:val="24"/>
                <w:szCs w:val="24"/>
                <w14:textFill>
                  <w14:solidFill>
                    <w14:schemeClr w14:val="tx1"/>
                  </w14:solidFill>
                </w14:textFill>
              </w:rPr>
              <w:t>L</w:t>
            </w:r>
            <w:r>
              <w:rPr>
                <w:rFonts w:ascii="Times New Roman" w:hAnsi="Times New Roman"/>
                <w:i/>
                <w:iCs/>
                <w:color w:val="000000" w:themeColor="text1"/>
                <w:kern w:val="0"/>
                <w:sz w:val="24"/>
                <w:szCs w:val="24"/>
                <w:vertAlign w:val="subscript"/>
                <w14:textFill>
                  <w14:solidFill>
                    <w14:schemeClr w14:val="tx1"/>
                  </w14:solidFill>
                </w14:textFill>
              </w:rPr>
              <w:t xml:space="preserve"> eq g</w:t>
            </w:r>
            <w:r>
              <w:rPr>
                <w:rFonts w:ascii="Times New Roman" w:hAnsi="Times New Roman"/>
                <w:i/>
                <w:iCs/>
                <w:color w:val="000000" w:themeColor="text1"/>
                <w:kern w:val="0"/>
                <w:sz w:val="24"/>
                <w:szCs w:val="24"/>
                <w14:textFill>
                  <w14:solidFill>
                    <w14:schemeClr w14:val="tx1"/>
                  </w14:solidFill>
                </w14:textFill>
              </w:rPr>
              <w:t xml:space="preserve"> </w:t>
            </w:r>
            <w:r>
              <w:rPr>
                <w:rFonts w:ascii="Times New Roman" w:hAnsi="Times New Roman"/>
                <w:color w:val="000000" w:themeColor="text1"/>
                <w:kern w:val="0"/>
                <w:sz w:val="24"/>
                <w:szCs w:val="24"/>
                <w14:textFill>
                  <w14:solidFill>
                    <w14:schemeClr w14:val="tx1"/>
                  </w14:solidFill>
                </w14:textFill>
              </w:rPr>
              <w:t>—建设项目声源在预测点的</w:t>
            </w:r>
            <w:r>
              <w:rPr>
                <w:rFonts w:ascii="Times New Roman" w:hAnsi="Times New Roman"/>
                <w:color w:val="000000" w:themeColor="text1"/>
                <w:sz w:val="24"/>
                <w:szCs w:val="24"/>
                <w14:textFill>
                  <w14:solidFill>
                    <w14:schemeClr w14:val="tx1"/>
                  </w14:solidFill>
                </w14:textFill>
              </w:rPr>
              <w:t>等效</w:t>
            </w:r>
            <w:r>
              <w:rPr>
                <w:rFonts w:ascii="Times New Roman" w:hAnsi="Times New Roman"/>
                <w:color w:val="000000" w:themeColor="text1"/>
                <w:kern w:val="0"/>
                <w:sz w:val="24"/>
                <w:szCs w:val="24"/>
                <w14:textFill>
                  <w14:solidFill>
                    <w14:schemeClr w14:val="tx1"/>
                  </w14:solidFill>
                </w14:textFill>
              </w:rPr>
              <w:t>声级贡献值，dB（A）；</w:t>
            </w:r>
          </w:p>
          <w:p>
            <w:pPr>
              <w:spacing w:line="360" w:lineRule="auto"/>
              <w:ind w:firstLine="720" w:firstLineChars="300"/>
              <w:rPr>
                <w:rFonts w:hint="eastAsia" w:ascii="Times New Roman" w:hAnsi="Times New Roman" w:eastAsia="宋体"/>
                <w:color w:val="000000" w:themeColor="text1"/>
                <w:kern w:val="0"/>
                <w:sz w:val="24"/>
                <w:szCs w:val="24"/>
                <w:lang w:eastAsia="zh-CN"/>
                <w14:textFill>
                  <w14:solidFill>
                    <w14:schemeClr w14:val="tx1"/>
                  </w14:solidFill>
                </w14:textFill>
              </w:rPr>
            </w:pPr>
            <w:r>
              <w:rPr>
                <w:rFonts w:ascii="Times New Roman" w:hAnsi="Times New Roman"/>
                <w:i/>
                <w:iCs/>
                <w:color w:val="000000" w:themeColor="text1"/>
                <w:kern w:val="0"/>
                <w:sz w:val="24"/>
                <w:szCs w:val="24"/>
                <w14:textFill>
                  <w14:solidFill>
                    <w14:schemeClr w14:val="tx1"/>
                  </w14:solidFill>
                </w14:textFill>
              </w:rPr>
              <w:t>L</w:t>
            </w:r>
            <w:r>
              <w:rPr>
                <w:rFonts w:ascii="Times New Roman" w:hAnsi="Times New Roman"/>
                <w:i/>
                <w:iCs/>
                <w:color w:val="000000" w:themeColor="text1"/>
                <w:kern w:val="0"/>
                <w:sz w:val="24"/>
                <w:szCs w:val="24"/>
                <w:vertAlign w:val="subscript"/>
                <w14:textFill>
                  <w14:solidFill>
                    <w14:schemeClr w14:val="tx1"/>
                  </w14:solidFill>
                </w14:textFill>
              </w:rPr>
              <w:t xml:space="preserve"> eqb</w:t>
            </w:r>
            <w:r>
              <w:rPr>
                <w:rFonts w:ascii="Times New Roman" w:hAnsi="Times New Roman"/>
                <w:i/>
                <w:iCs/>
                <w:color w:val="000000" w:themeColor="text1"/>
                <w:kern w:val="0"/>
                <w:sz w:val="24"/>
                <w:szCs w:val="24"/>
                <w14:textFill>
                  <w14:solidFill>
                    <w14:schemeClr w14:val="tx1"/>
                  </w14:solidFill>
                </w14:textFill>
              </w:rPr>
              <w:t xml:space="preserve"> </w:t>
            </w:r>
            <w:r>
              <w:rPr>
                <w:rFonts w:ascii="Times New Roman" w:hAnsi="Times New Roman"/>
                <w:color w:val="000000" w:themeColor="text1"/>
                <w:kern w:val="0"/>
                <w:sz w:val="24"/>
                <w:szCs w:val="24"/>
                <w14:textFill>
                  <w14:solidFill>
                    <w14:schemeClr w14:val="tx1"/>
                  </w14:solidFill>
                </w14:textFill>
              </w:rPr>
              <w:t>—预测点的</w:t>
            </w:r>
            <w:r>
              <w:rPr>
                <w:rFonts w:ascii="Times New Roman" w:hAnsi="Times New Roman"/>
                <w:color w:val="000000" w:themeColor="text1"/>
                <w:sz w:val="24"/>
                <w:szCs w:val="24"/>
                <w14:textFill>
                  <w14:solidFill>
                    <w14:schemeClr w14:val="tx1"/>
                  </w14:solidFill>
                </w14:textFill>
              </w:rPr>
              <w:t>背景值</w:t>
            </w:r>
            <w:r>
              <w:rPr>
                <w:rFonts w:ascii="Times New Roman" w:hAnsi="Times New Roman"/>
                <w:color w:val="000000" w:themeColor="text1"/>
                <w:kern w:val="0"/>
                <w:sz w:val="24"/>
                <w:szCs w:val="24"/>
                <w14:textFill>
                  <w14:solidFill>
                    <w14:schemeClr w14:val="tx1"/>
                  </w14:solidFill>
                </w14:textFill>
              </w:rPr>
              <w:t>，dB（A）</w:t>
            </w:r>
            <w:r>
              <w:rPr>
                <w:rFonts w:hint="eastAsia" w:ascii="Times New Roman" w:hAnsi="Times New Roman"/>
                <w:color w:val="000000" w:themeColor="text1"/>
                <w:kern w:val="0"/>
                <w:sz w:val="24"/>
                <w:szCs w:val="24"/>
                <w:lang w:eastAsia="zh-CN"/>
                <w14:textFill>
                  <w14:solidFill>
                    <w14:schemeClr w14:val="tx1"/>
                  </w14:solidFill>
                </w14:textFill>
              </w:rPr>
              <w:t>。</w:t>
            </w:r>
          </w:p>
          <w:p>
            <w:pPr>
              <w:pStyle w:val="7"/>
              <w:numPr>
                <w:ilvl w:val="0"/>
                <w:numId w:val="0"/>
              </w:numPr>
              <w:spacing w:line="360" w:lineRule="auto"/>
              <w:ind w:firstLine="480" w:firstLineChars="200"/>
              <w:rPr>
                <w:color w:val="000000" w:themeColor="text1"/>
                <w:sz w:val="24"/>
                <w:szCs w:val="24"/>
                <w14:textFill>
                  <w14:solidFill>
                    <w14:schemeClr w14:val="tx1"/>
                  </w14:solidFill>
                </w14:textFill>
              </w:rPr>
            </w:pPr>
            <w:r>
              <w:rPr>
                <w:b w:val="0"/>
                <w:bCs w:val="0"/>
                <w:color w:val="000000" w:themeColor="text1"/>
                <w:sz w:val="24"/>
                <w:szCs w:val="24"/>
                <w14:textFill>
                  <w14:solidFill>
                    <w14:schemeClr w14:val="tx1"/>
                  </w14:solidFill>
                </w14:textFill>
              </w:rPr>
              <w:fldChar w:fldCharType="begin"/>
            </w:r>
            <w:r>
              <w:rPr>
                <w:b w:val="0"/>
                <w:bCs w:val="0"/>
                <w:color w:val="000000" w:themeColor="text1"/>
                <w:sz w:val="24"/>
                <w:szCs w:val="24"/>
                <w14:textFill>
                  <w14:solidFill>
                    <w14:schemeClr w14:val="tx1"/>
                  </w14:solidFill>
                </w14:textFill>
              </w:rPr>
              <w:instrText xml:space="preserve"> = 4 \* GB3 \* MERGEFORMAT </w:instrText>
            </w:r>
            <w:r>
              <w:rPr>
                <w:b w:val="0"/>
                <w:bCs w:val="0"/>
                <w:color w:val="000000" w:themeColor="text1"/>
                <w:sz w:val="24"/>
                <w:szCs w:val="24"/>
                <w14:textFill>
                  <w14:solidFill>
                    <w14:schemeClr w14:val="tx1"/>
                  </w14:solidFill>
                </w14:textFill>
              </w:rPr>
              <w:fldChar w:fldCharType="separate"/>
            </w:r>
            <w:r>
              <w:rPr>
                <w:b w:val="0"/>
                <w:bCs w:val="0"/>
                <w:color w:val="000000" w:themeColor="text1"/>
                <w:sz w:val="24"/>
                <w:szCs w:val="24"/>
                <w14:textFill>
                  <w14:solidFill>
                    <w14:schemeClr w14:val="tx1"/>
                  </w14:solidFill>
                </w14:textFill>
              </w:rPr>
              <w:t>④</w:t>
            </w:r>
            <w:r>
              <w:rPr>
                <w:b w:val="0"/>
                <w:bCs w:val="0"/>
                <w:color w:val="000000" w:themeColor="text1"/>
                <w:sz w:val="24"/>
                <w:szCs w:val="24"/>
                <w14:textFill>
                  <w14:solidFill>
                    <w14:schemeClr w14:val="tx1"/>
                  </w14:solidFill>
                </w14:textFill>
              </w:rPr>
              <w:fldChar w:fldCharType="end"/>
            </w:r>
            <w:r>
              <w:rPr>
                <w:b w:val="0"/>
                <w:bCs w:val="0"/>
                <w:color w:val="000000" w:themeColor="text1"/>
                <w:sz w:val="24"/>
                <w:szCs w:val="24"/>
                <w14:textFill>
                  <w14:solidFill>
                    <w14:schemeClr w14:val="tx1"/>
                  </w14:solidFill>
                </w14:textFill>
              </w:rPr>
              <w:t>预测结果分析</w:t>
            </w:r>
          </w:p>
          <w:p>
            <w:pPr>
              <w:spacing w:line="360" w:lineRule="auto"/>
              <w:ind w:firstLine="480" w:firstLineChars="200"/>
              <w:rPr>
                <w:rFonts w:hint="eastAsia" w:ascii="Times New Roman" w:hAnsi="Times New Roman" w:eastAsia="宋体" w:cs="宋体"/>
                <w:b/>
                <w:color w:val="000000" w:themeColor="text1"/>
                <w:kern w:val="0"/>
                <w:sz w:val="24"/>
                <w:szCs w:val="24"/>
                <w:highlight w:val="none"/>
                <w:lang w:val="en-US" w:eastAsia="zh-CN" w:bidi="ar"/>
                <w14:textFill>
                  <w14:solidFill>
                    <w14:schemeClr w14:val="tx1"/>
                  </w14:solidFill>
                </w14:textFill>
              </w:rPr>
            </w:pPr>
            <w:bookmarkStart w:id="30" w:name="_Toc164745517"/>
            <w:bookmarkStart w:id="31" w:name="_Toc18861"/>
            <w:bookmarkStart w:id="32" w:name="_Toc154370663"/>
            <w:r>
              <w:rPr>
                <w:rFonts w:ascii="Times New Roman" w:hAnsi="Times New Roman"/>
                <w:color w:val="000000" w:themeColor="text1"/>
                <w:sz w:val="24"/>
                <w:szCs w:val="24"/>
                <w14:textFill>
                  <w14:solidFill>
                    <w14:schemeClr w14:val="tx1"/>
                  </w14:solidFill>
                </w14:textFill>
              </w:rPr>
              <w:t>噪声在室外空间的传播，由于受到遮挡物的隔断，各种介质的吸收与反射，以及空气介质的吸收等物理作用而逐渐减弱。</w:t>
            </w:r>
            <w:r>
              <w:rPr>
                <w:rFonts w:hint="eastAsia"/>
                <w:color w:val="000000" w:themeColor="text1"/>
                <w:sz w:val="24"/>
                <w:szCs w:val="24"/>
                <w:lang w:val="en-US" w:eastAsia="zh-CN"/>
                <w14:textFill>
                  <w14:solidFill>
                    <w14:schemeClr w14:val="tx1"/>
                  </w14:solidFill>
                </w14:textFill>
              </w:rPr>
              <w:t>本项目夜间不生产，昼间厂界噪声预测结果见下</w:t>
            </w:r>
            <w:r>
              <w:rPr>
                <w:rFonts w:ascii="Times New Roman" w:hAnsi="Times New Roman"/>
                <w:color w:val="000000" w:themeColor="text1"/>
                <w:sz w:val="24"/>
                <w:szCs w:val="24"/>
                <w14:textFill>
                  <w14:solidFill>
                    <w14:schemeClr w14:val="tx1"/>
                  </w14:solidFill>
                </w14:textFill>
              </w:rPr>
              <w:t>表</w:t>
            </w:r>
            <w:r>
              <w:rPr>
                <w:rFonts w:ascii="Times New Roman" w:hAnsi="Times New Roman"/>
                <w:color w:val="000000" w:themeColor="text1"/>
                <w:spacing w:val="-2"/>
                <w:sz w:val="24"/>
                <w:szCs w:val="24"/>
                <w14:textFill>
                  <w14:solidFill>
                    <w14:schemeClr w14:val="tx1"/>
                  </w14:solidFill>
                </w14:textFill>
              </w:rPr>
              <w:t>。</w:t>
            </w:r>
          </w:p>
          <w:p>
            <w:pPr>
              <w:pStyle w:val="30"/>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olor w:val="000000" w:themeColor="text1"/>
                <w:highlight w:val="none"/>
                <w:lang w:val="en-US"/>
                <w14:textFill>
                  <w14:solidFill>
                    <w14:schemeClr w14:val="tx1"/>
                  </w14:solidFill>
                </w14:textFill>
              </w:rPr>
            </w:pPr>
            <w:r>
              <w:rPr>
                <w:rFonts w:hint="eastAsia" w:ascii="Times New Roman" w:hAnsi="Times New Roman" w:eastAsia="宋体" w:cs="宋体"/>
                <w:b/>
                <w:color w:val="000000" w:themeColor="text1"/>
                <w:kern w:val="0"/>
                <w:sz w:val="24"/>
                <w:szCs w:val="24"/>
                <w:highlight w:val="none"/>
                <w:lang w:val="en-US" w:eastAsia="zh-CN" w:bidi="ar"/>
                <w14:textFill>
                  <w14:solidFill>
                    <w14:schemeClr w14:val="tx1"/>
                  </w14:solidFill>
                </w14:textFill>
              </w:rPr>
              <w:t>表</w:t>
            </w:r>
            <w:r>
              <w:rPr>
                <w:rFonts w:hint="default" w:ascii="Times New Roman" w:hAnsi="Times New Roman" w:eastAsia="宋体" w:cs="Times New Roman"/>
                <w:b/>
                <w:color w:val="000000" w:themeColor="text1"/>
                <w:kern w:val="0"/>
                <w:sz w:val="24"/>
                <w:szCs w:val="24"/>
                <w:highlight w:val="none"/>
                <w:lang w:val="en-US" w:eastAsia="zh-CN" w:bidi="ar"/>
                <w14:textFill>
                  <w14:solidFill>
                    <w14:schemeClr w14:val="tx1"/>
                  </w14:solidFill>
                </w14:textFill>
              </w:rPr>
              <w:t>4</w:t>
            </w:r>
            <w:r>
              <w:rPr>
                <w:rFonts w:hint="eastAsia" w:cs="Times New Roman"/>
                <w:b/>
                <w:color w:val="000000" w:themeColor="text1"/>
                <w:kern w:val="0"/>
                <w:sz w:val="24"/>
                <w:szCs w:val="24"/>
                <w:highlight w:val="none"/>
                <w:lang w:val="en-US" w:eastAsia="zh-CN" w:bidi="ar"/>
                <w14:textFill>
                  <w14:solidFill>
                    <w14:schemeClr w14:val="tx1"/>
                  </w14:solidFill>
                </w14:textFill>
              </w:rPr>
              <w:t>.15</w:t>
            </w:r>
            <w:r>
              <w:rPr>
                <w:rFonts w:hint="eastAsia" w:ascii="Times New Roman" w:hAnsi="Times New Roman" w:eastAsia="宋体" w:cs="Times New Roman"/>
                <w:b/>
                <w:color w:val="000000" w:themeColor="text1"/>
                <w:kern w:val="0"/>
                <w:sz w:val="24"/>
                <w:szCs w:val="24"/>
                <w:highlight w:val="none"/>
                <w:lang w:val="en-US" w:eastAsia="zh-CN" w:bidi="ar"/>
                <w14:textFill>
                  <w14:solidFill>
                    <w14:schemeClr w14:val="tx1"/>
                  </w14:solidFill>
                </w14:textFill>
              </w:rPr>
              <w:t xml:space="preserve"> 厂界噪声预测结果（单位：dB（A））</w:t>
            </w:r>
          </w:p>
          <w:tbl>
            <w:tblPr>
              <w:tblStyle w:val="17"/>
              <w:tblW w:w="878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419"/>
              <w:gridCol w:w="1269"/>
              <w:gridCol w:w="1270"/>
              <w:gridCol w:w="1269"/>
              <w:gridCol w:w="1273"/>
              <w:gridCol w:w="228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419" w:type="dxa"/>
                  <w:vMerge w:val="restart"/>
                  <w:vAlign w:val="center"/>
                </w:tcPr>
                <w:p>
                  <w:pPr>
                    <w:pStyle w:val="31"/>
                    <w:bidi w:val="0"/>
                    <w:rPr>
                      <w:rFonts w:hint="default" w:ascii="Times New Roman" w:hAnsi="Times New Roman"/>
                      <w:b/>
                      <w:bCs/>
                      <w:color w:val="000000" w:themeColor="text1"/>
                      <w:sz w:val="21"/>
                      <w:szCs w:val="21"/>
                      <w:highlight w:val="none"/>
                      <w:lang w:val="en-US" w:eastAsia="zh-CN"/>
                      <w14:textFill>
                        <w14:solidFill>
                          <w14:schemeClr w14:val="tx1"/>
                        </w14:solidFill>
                      </w14:textFill>
                    </w:rPr>
                  </w:pPr>
                  <w:r>
                    <w:rPr>
                      <w:rFonts w:hint="eastAsia" w:ascii="Times New Roman" w:hAnsi="Times New Roman"/>
                      <w:b/>
                      <w:bCs/>
                      <w:color w:val="000000" w:themeColor="text1"/>
                      <w:sz w:val="21"/>
                      <w:szCs w:val="21"/>
                      <w:highlight w:val="none"/>
                      <w:lang w:val="en-US" w:eastAsia="zh-CN"/>
                      <w14:textFill>
                        <w14:solidFill>
                          <w14:schemeClr w14:val="tx1"/>
                        </w14:solidFill>
                      </w14:textFill>
                    </w:rPr>
                    <w:t>预测点位</w:t>
                  </w:r>
                </w:p>
              </w:tc>
              <w:tc>
                <w:tcPr>
                  <w:tcW w:w="2539" w:type="dxa"/>
                  <w:gridSpan w:val="2"/>
                  <w:vAlign w:val="center"/>
                </w:tcPr>
                <w:p>
                  <w:pPr>
                    <w:pStyle w:val="31"/>
                    <w:bidi w:val="0"/>
                    <w:rPr>
                      <w:rFonts w:hint="default" w:ascii="Times New Roman" w:hAnsi="Times New Roman"/>
                      <w:b/>
                      <w:bCs/>
                      <w:color w:val="000000" w:themeColor="text1"/>
                      <w:sz w:val="21"/>
                      <w:szCs w:val="21"/>
                      <w:highlight w:val="none"/>
                      <w:lang w:val="en-US" w:eastAsia="zh-CN"/>
                      <w14:textFill>
                        <w14:solidFill>
                          <w14:schemeClr w14:val="tx1"/>
                        </w14:solidFill>
                      </w14:textFill>
                    </w:rPr>
                  </w:pPr>
                  <w:r>
                    <w:rPr>
                      <w:rFonts w:hint="eastAsia" w:ascii="Times New Roman" w:hAnsi="Times New Roman"/>
                      <w:b/>
                      <w:bCs/>
                      <w:color w:val="000000" w:themeColor="text1"/>
                      <w:sz w:val="21"/>
                      <w:szCs w:val="21"/>
                      <w:highlight w:val="none"/>
                      <w:lang w:val="en-US" w:eastAsia="zh-CN"/>
                      <w14:textFill>
                        <w14:solidFill>
                          <w14:schemeClr w14:val="tx1"/>
                        </w14:solidFill>
                      </w14:textFill>
                    </w:rPr>
                    <w:t>贡献值</w:t>
                  </w:r>
                </w:p>
              </w:tc>
              <w:tc>
                <w:tcPr>
                  <w:tcW w:w="2542" w:type="dxa"/>
                  <w:gridSpan w:val="2"/>
                  <w:vAlign w:val="center"/>
                </w:tcPr>
                <w:p>
                  <w:pPr>
                    <w:pStyle w:val="31"/>
                    <w:bidi w:val="0"/>
                    <w:rPr>
                      <w:rFonts w:hint="eastAsia" w:ascii="Times New Roman" w:hAnsi="Times New Roman"/>
                      <w:b/>
                      <w:bCs/>
                      <w:color w:val="000000" w:themeColor="text1"/>
                      <w:sz w:val="21"/>
                      <w:szCs w:val="21"/>
                      <w:highlight w:val="none"/>
                      <w:lang w:val="en-US" w:eastAsia="zh-CN"/>
                      <w14:textFill>
                        <w14:solidFill>
                          <w14:schemeClr w14:val="tx1"/>
                        </w14:solidFill>
                      </w14:textFill>
                    </w:rPr>
                  </w:pPr>
                  <w:r>
                    <w:rPr>
                      <w:rFonts w:hint="eastAsia" w:ascii="Times New Roman" w:hAnsi="Times New Roman"/>
                      <w:b/>
                      <w:bCs/>
                      <w:color w:val="000000" w:themeColor="text1"/>
                      <w:sz w:val="21"/>
                      <w:szCs w:val="21"/>
                      <w:highlight w:val="none"/>
                      <w:lang w:val="en-US" w:eastAsia="zh-CN"/>
                      <w14:textFill>
                        <w14:solidFill>
                          <w14:schemeClr w14:val="tx1"/>
                        </w14:solidFill>
                      </w14:textFill>
                    </w:rPr>
                    <w:t>标准</w:t>
                  </w:r>
                </w:p>
              </w:tc>
              <w:tc>
                <w:tcPr>
                  <w:tcW w:w="2287" w:type="dxa"/>
                  <w:vMerge w:val="restart"/>
                  <w:vAlign w:val="center"/>
                </w:tcPr>
                <w:p>
                  <w:pPr>
                    <w:pStyle w:val="31"/>
                    <w:bidi w:val="0"/>
                    <w:rPr>
                      <w:rFonts w:hint="default" w:ascii="Times New Roman" w:hAnsi="Times New Roman"/>
                      <w:b/>
                      <w:bCs/>
                      <w:color w:val="000000" w:themeColor="text1"/>
                      <w:sz w:val="21"/>
                      <w:szCs w:val="21"/>
                      <w:highlight w:val="none"/>
                      <w:lang w:val="en-US" w:eastAsia="zh-CN"/>
                      <w14:textFill>
                        <w14:solidFill>
                          <w14:schemeClr w14:val="tx1"/>
                        </w14:solidFill>
                      </w14:textFill>
                    </w:rPr>
                  </w:pPr>
                  <w:r>
                    <w:rPr>
                      <w:rFonts w:hint="eastAsia" w:ascii="Times New Roman" w:hAnsi="Times New Roman"/>
                      <w:b/>
                      <w:bCs/>
                      <w:color w:val="000000" w:themeColor="text1"/>
                      <w:sz w:val="21"/>
                      <w:szCs w:val="21"/>
                      <w:highlight w:val="none"/>
                      <w:lang w:val="en-US" w:eastAsia="zh-CN"/>
                      <w14:textFill>
                        <w14:solidFill>
                          <w14:schemeClr w14:val="tx1"/>
                        </w14:solidFill>
                      </w14:textFill>
                    </w:rPr>
                    <w:t>评价结果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2" w:hRule="atLeast"/>
                <w:jc w:val="center"/>
              </w:trPr>
              <w:tc>
                <w:tcPr>
                  <w:tcW w:w="1419" w:type="dxa"/>
                  <w:vMerge w:val="continue"/>
                  <w:vAlign w:val="center"/>
                </w:tcPr>
                <w:p>
                  <w:pPr>
                    <w:pStyle w:val="31"/>
                    <w:bidi w:val="0"/>
                    <w:rPr>
                      <w:color w:val="000000" w:themeColor="text1"/>
                      <w:sz w:val="21"/>
                      <w:szCs w:val="21"/>
                      <w14:textFill>
                        <w14:solidFill>
                          <w14:schemeClr w14:val="tx1"/>
                        </w14:solidFill>
                      </w14:textFill>
                    </w:rPr>
                  </w:pPr>
                </w:p>
              </w:tc>
              <w:tc>
                <w:tcPr>
                  <w:tcW w:w="1269" w:type="dxa"/>
                  <w:vAlign w:val="center"/>
                </w:tcPr>
                <w:p>
                  <w:pPr>
                    <w:pStyle w:val="31"/>
                    <w:bidi w:val="0"/>
                    <w:rPr>
                      <w:color w:val="000000" w:themeColor="text1"/>
                      <w:sz w:val="21"/>
                      <w:szCs w:val="21"/>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昼间</w:t>
                  </w:r>
                </w:p>
              </w:tc>
              <w:tc>
                <w:tcPr>
                  <w:tcW w:w="1270" w:type="dxa"/>
                  <w:vAlign w:val="center"/>
                </w:tcPr>
                <w:p>
                  <w:pPr>
                    <w:pStyle w:val="31"/>
                    <w:bidi w:val="0"/>
                    <w:rPr>
                      <w:color w:val="000000" w:themeColor="text1"/>
                      <w:sz w:val="21"/>
                      <w:szCs w:val="21"/>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夜间</w:t>
                  </w:r>
                </w:p>
              </w:tc>
              <w:tc>
                <w:tcPr>
                  <w:tcW w:w="1269" w:type="dxa"/>
                  <w:vAlign w:val="center"/>
                </w:tcPr>
                <w:p>
                  <w:pPr>
                    <w:pStyle w:val="31"/>
                    <w:bidi w:val="0"/>
                    <w:rPr>
                      <w:rFonts w:hint="eastAsia" w:eastAsia="宋体"/>
                      <w:b/>
                      <w:bCs/>
                      <w:color w:val="000000" w:themeColor="text1"/>
                      <w:sz w:val="21"/>
                      <w:szCs w:val="21"/>
                      <w:lang w:eastAsia="zh-CN"/>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昼间</w:t>
                  </w:r>
                </w:p>
              </w:tc>
              <w:tc>
                <w:tcPr>
                  <w:tcW w:w="1273" w:type="dxa"/>
                  <w:vAlign w:val="center"/>
                </w:tcPr>
                <w:p>
                  <w:pPr>
                    <w:pStyle w:val="31"/>
                    <w:bidi w:val="0"/>
                    <w:rPr>
                      <w:rFonts w:hint="eastAsia" w:eastAsia="宋体"/>
                      <w:b/>
                      <w:bCs/>
                      <w:color w:val="000000" w:themeColor="text1"/>
                      <w:sz w:val="21"/>
                      <w:szCs w:val="21"/>
                      <w:lang w:eastAsia="zh-CN"/>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夜间</w:t>
                  </w:r>
                </w:p>
              </w:tc>
              <w:tc>
                <w:tcPr>
                  <w:tcW w:w="2287" w:type="dxa"/>
                  <w:vMerge w:val="continue"/>
                  <w:vAlign w:val="center"/>
                </w:tcPr>
                <w:p>
                  <w:pPr>
                    <w:pStyle w:val="31"/>
                    <w:bidi w:val="0"/>
                    <w:rPr>
                      <w:color w:val="000000" w:themeColor="text1"/>
                      <w:sz w:val="21"/>
                      <w:szCs w:val="2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62" w:hRule="atLeast"/>
                <w:jc w:val="center"/>
              </w:trPr>
              <w:tc>
                <w:tcPr>
                  <w:tcW w:w="1419" w:type="dxa"/>
                  <w:vAlign w:val="center"/>
                </w:tcPr>
                <w:p>
                  <w:pPr>
                    <w:pStyle w:val="31"/>
                    <w:bidi w:val="0"/>
                    <w:rPr>
                      <w:rFonts w:hint="default" w:ascii="Times New Roman" w:hAnsi="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olor w:val="000000" w:themeColor="text1"/>
                      <w:sz w:val="21"/>
                      <w:szCs w:val="21"/>
                      <w:highlight w:val="none"/>
                      <w:lang w:val="en-US" w:eastAsia="zh-CN"/>
                      <w14:textFill>
                        <w14:solidFill>
                          <w14:schemeClr w14:val="tx1"/>
                        </w14:solidFill>
                      </w14:textFill>
                    </w:rPr>
                    <w:t>东厂界</w:t>
                  </w:r>
                </w:p>
              </w:tc>
              <w:tc>
                <w:tcPr>
                  <w:tcW w:w="1269"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27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269" w:type="dxa"/>
                  <w:vAlign w:val="center"/>
                </w:tcPr>
                <w:p>
                  <w:pPr>
                    <w:pStyle w:val="31"/>
                    <w:bidi w:val="0"/>
                    <w:rPr>
                      <w:rFonts w:hint="default" w:ascii="Times New Roman" w:hAnsi="Times New Roman"/>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65</w:t>
                  </w:r>
                </w:p>
              </w:tc>
              <w:tc>
                <w:tcPr>
                  <w:tcW w:w="1273" w:type="dxa"/>
                  <w:vAlign w:val="center"/>
                </w:tcPr>
                <w:p>
                  <w:pPr>
                    <w:pStyle w:val="31"/>
                    <w:bidi w:val="0"/>
                    <w:rPr>
                      <w:rFonts w:hint="default" w:ascii="Times New Roman" w:hAnsi="Times New Roman"/>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55</w:t>
                  </w:r>
                </w:p>
              </w:tc>
              <w:tc>
                <w:tcPr>
                  <w:tcW w:w="2287" w:type="dxa"/>
                  <w:vAlign w:val="center"/>
                </w:tcPr>
                <w:p>
                  <w:pPr>
                    <w:pStyle w:val="31"/>
                    <w:bidi w:val="0"/>
                    <w:rPr>
                      <w:rFonts w:hint="default" w:ascii="Times New Roman" w:hAnsi="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olor w:val="000000" w:themeColor="text1"/>
                      <w:sz w:val="21"/>
                      <w:szCs w:val="21"/>
                      <w:highlight w:val="none"/>
                      <w:lang w:val="en-US" w:eastAsia="zh-CN"/>
                      <w14:textFill>
                        <w14:solidFill>
                          <w14:schemeClr w14:val="tx1"/>
                        </w14:solidFill>
                      </w14:textFill>
                    </w:rPr>
                    <w:t>达标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62" w:hRule="atLeast"/>
                <w:jc w:val="center"/>
              </w:trPr>
              <w:tc>
                <w:tcPr>
                  <w:tcW w:w="1419" w:type="dxa"/>
                  <w:vAlign w:val="center"/>
                </w:tcPr>
                <w:p>
                  <w:pPr>
                    <w:pStyle w:val="31"/>
                    <w:bidi w:val="0"/>
                    <w:rPr>
                      <w:rFonts w:hint="default" w:ascii="Times New Roman" w:hAnsi="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olor w:val="000000" w:themeColor="text1"/>
                      <w:sz w:val="21"/>
                      <w:szCs w:val="21"/>
                      <w:highlight w:val="none"/>
                      <w:lang w:val="en-US" w:eastAsia="zh-CN"/>
                      <w14:textFill>
                        <w14:solidFill>
                          <w14:schemeClr w14:val="tx1"/>
                        </w14:solidFill>
                      </w14:textFill>
                    </w:rPr>
                    <w:t>南厂界</w:t>
                  </w:r>
                </w:p>
              </w:tc>
              <w:tc>
                <w:tcPr>
                  <w:tcW w:w="1269" w:type="dxa"/>
                  <w:vAlign w:val="bottom"/>
                </w:tcPr>
                <w:p>
                  <w:pPr>
                    <w:keepNext w:val="0"/>
                    <w:keepLines w:val="0"/>
                    <w:widowControl/>
                    <w:suppressLineNumbers w:val="0"/>
                    <w:jc w:val="center"/>
                    <w:textAlignment w:val="bottom"/>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270" w:type="dxa"/>
                  <w:vAlign w:val="bottom"/>
                </w:tcPr>
                <w:p>
                  <w:pPr>
                    <w:keepNext w:val="0"/>
                    <w:keepLines w:val="0"/>
                    <w:widowControl/>
                    <w:suppressLineNumbers w:val="0"/>
                    <w:jc w:val="center"/>
                    <w:textAlignment w:val="bottom"/>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269" w:type="dxa"/>
                  <w:vAlign w:val="center"/>
                </w:tcPr>
                <w:p>
                  <w:pPr>
                    <w:pStyle w:val="31"/>
                    <w:bidi w:val="0"/>
                    <w:rPr>
                      <w:rFonts w:hint="default" w:ascii="Times New Roman" w:hAnsi="Times New Roman"/>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65</w:t>
                  </w:r>
                </w:p>
              </w:tc>
              <w:tc>
                <w:tcPr>
                  <w:tcW w:w="1273" w:type="dxa"/>
                  <w:vAlign w:val="center"/>
                </w:tcPr>
                <w:p>
                  <w:pPr>
                    <w:bidi w:val="0"/>
                    <w:jc w:val="center"/>
                    <w:rPr>
                      <w:rFonts w:hint="eastAsia" w:ascii="Times New Roman" w:hAnsi="Times New Roman"/>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55</w:t>
                  </w:r>
                </w:p>
              </w:tc>
              <w:tc>
                <w:tcPr>
                  <w:tcW w:w="2287" w:type="dxa"/>
                  <w:vAlign w:val="center"/>
                </w:tcPr>
                <w:p>
                  <w:pPr>
                    <w:pStyle w:val="31"/>
                    <w:bidi w:val="0"/>
                    <w:rPr>
                      <w:rFonts w:hint="default" w:ascii="Times New Roman" w:hAnsi="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olor w:val="000000" w:themeColor="text1"/>
                      <w:sz w:val="21"/>
                      <w:szCs w:val="21"/>
                      <w:highlight w:val="none"/>
                      <w:lang w:val="en-US" w:eastAsia="zh-CN"/>
                      <w14:textFill>
                        <w14:solidFill>
                          <w14:schemeClr w14:val="tx1"/>
                        </w14:solidFill>
                      </w14:textFill>
                    </w:rPr>
                    <w:t>达标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62" w:hRule="atLeast"/>
                <w:jc w:val="center"/>
              </w:trPr>
              <w:tc>
                <w:tcPr>
                  <w:tcW w:w="1419" w:type="dxa"/>
                  <w:vAlign w:val="center"/>
                </w:tcPr>
                <w:p>
                  <w:pPr>
                    <w:pStyle w:val="31"/>
                    <w:bidi w:val="0"/>
                    <w:rPr>
                      <w:rFonts w:hint="default" w:ascii="Times New Roman" w:hAnsi="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olor w:val="000000" w:themeColor="text1"/>
                      <w:sz w:val="21"/>
                      <w:szCs w:val="21"/>
                      <w:highlight w:val="none"/>
                      <w:lang w:val="en-US" w:eastAsia="zh-CN"/>
                      <w14:textFill>
                        <w14:solidFill>
                          <w14:schemeClr w14:val="tx1"/>
                        </w14:solidFill>
                      </w14:textFill>
                    </w:rPr>
                    <w:t>西厂界</w:t>
                  </w:r>
                </w:p>
              </w:tc>
              <w:tc>
                <w:tcPr>
                  <w:tcW w:w="1269" w:type="dxa"/>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270" w:type="dxa"/>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269" w:type="dxa"/>
                  <w:vAlign w:val="center"/>
                </w:tcPr>
                <w:p>
                  <w:pPr>
                    <w:pStyle w:val="31"/>
                    <w:bidi w:val="0"/>
                    <w:rPr>
                      <w:rFonts w:hint="default" w:ascii="Times New Roman" w:hAnsi="Times New Roman"/>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65</w:t>
                  </w:r>
                </w:p>
              </w:tc>
              <w:tc>
                <w:tcPr>
                  <w:tcW w:w="1273" w:type="dxa"/>
                  <w:vAlign w:val="center"/>
                </w:tcPr>
                <w:p>
                  <w:pPr>
                    <w:bidi w:val="0"/>
                    <w:jc w:val="center"/>
                    <w:rPr>
                      <w:rFonts w:hint="eastAsia" w:ascii="Times New Roman" w:hAnsi="Times New Roman"/>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55</w:t>
                  </w:r>
                </w:p>
              </w:tc>
              <w:tc>
                <w:tcPr>
                  <w:tcW w:w="2287" w:type="dxa"/>
                  <w:vAlign w:val="center"/>
                </w:tcPr>
                <w:p>
                  <w:pPr>
                    <w:pStyle w:val="31"/>
                    <w:bidi w:val="0"/>
                    <w:rPr>
                      <w:rFonts w:hint="default" w:ascii="Times New Roman" w:hAnsi="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olor w:val="000000" w:themeColor="text1"/>
                      <w:sz w:val="21"/>
                      <w:szCs w:val="21"/>
                      <w:highlight w:val="none"/>
                      <w:lang w:val="en-US" w:eastAsia="zh-CN"/>
                      <w14:textFill>
                        <w14:solidFill>
                          <w14:schemeClr w14:val="tx1"/>
                        </w14:solidFill>
                      </w14:textFill>
                    </w:rPr>
                    <w:t>达标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1419" w:type="dxa"/>
                  <w:vAlign w:val="center"/>
                </w:tcPr>
                <w:p>
                  <w:pPr>
                    <w:pStyle w:val="31"/>
                    <w:bidi w:val="0"/>
                    <w:rPr>
                      <w:rFonts w:hint="default" w:ascii="Times New Roman" w:hAnsi="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olor w:val="000000" w:themeColor="text1"/>
                      <w:sz w:val="21"/>
                      <w:szCs w:val="21"/>
                      <w:highlight w:val="none"/>
                      <w:lang w:val="en-US" w:eastAsia="zh-CN"/>
                      <w14:textFill>
                        <w14:solidFill>
                          <w14:schemeClr w14:val="tx1"/>
                        </w14:solidFill>
                      </w14:textFill>
                    </w:rPr>
                    <w:t>北厂界</w:t>
                  </w:r>
                </w:p>
              </w:tc>
              <w:tc>
                <w:tcPr>
                  <w:tcW w:w="1269"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270" w:type="dxa"/>
                  <w:vAlign w:val="center"/>
                </w:tcPr>
                <w:p>
                  <w:pPr>
                    <w:bidi w:val="0"/>
                    <w:jc w:val="center"/>
                    <w:rPr>
                      <w:rFonts w:hint="default" w:ascii="Times New Roman" w:hAnsi="Times New Roman"/>
                      <w:color w:val="000000" w:themeColor="text1"/>
                      <w:sz w:val="21"/>
                      <w:szCs w:val="21"/>
                      <w:highlight w:val="none"/>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269" w:type="dxa"/>
                  <w:vAlign w:val="center"/>
                </w:tcPr>
                <w:p>
                  <w:pPr>
                    <w:pStyle w:val="31"/>
                    <w:bidi w:val="0"/>
                    <w:rPr>
                      <w:rFonts w:hint="default" w:ascii="Times New Roman" w:hAnsi="Times New Roman"/>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65</w:t>
                  </w:r>
                </w:p>
              </w:tc>
              <w:tc>
                <w:tcPr>
                  <w:tcW w:w="1273" w:type="dxa"/>
                  <w:vAlign w:val="center"/>
                </w:tcPr>
                <w:p>
                  <w:pPr>
                    <w:bidi w:val="0"/>
                    <w:jc w:val="center"/>
                    <w:rPr>
                      <w:rFonts w:hint="eastAsia" w:ascii="Times New Roman" w:hAnsi="Times New Roman"/>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55</w:t>
                  </w:r>
                </w:p>
              </w:tc>
              <w:tc>
                <w:tcPr>
                  <w:tcW w:w="2287" w:type="dxa"/>
                  <w:vAlign w:val="center"/>
                </w:tcPr>
                <w:p>
                  <w:pPr>
                    <w:pStyle w:val="31"/>
                    <w:bidi w:val="0"/>
                    <w:rPr>
                      <w:rFonts w:hint="default" w:ascii="Times New Roman" w:hAnsi="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olor w:val="000000" w:themeColor="text1"/>
                      <w:sz w:val="21"/>
                      <w:szCs w:val="21"/>
                      <w:highlight w:val="none"/>
                      <w:lang w:val="en-US" w:eastAsia="zh-CN"/>
                      <w14:textFill>
                        <w14:solidFill>
                          <w14:schemeClr w14:val="tx1"/>
                        </w14:solidFill>
                      </w14:textFill>
                    </w:rPr>
                    <w:t>达标</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厂界达标情况分析：经预测，本项目</w:t>
            </w:r>
            <w:r>
              <w:rPr>
                <w:rFonts w:hint="eastAsia"/>
                <w:color w:val="000000" w:themeColor="text1"/>
                <w:sz w:val="24"/>
                <w:szCs w:val="24"/>
                <w:lang w:val="en-US" w:eastAsia="zh-CN"/>
                <w14:textFill>
                  <w14:solidFill>
                    <w14:schemeClr w14:val="tx1"/>
                  </w14:solidFill>
                </w14:textFill>
              </w:rPr>
              <w:t>昼间</w:t>
            </w:r>
            <w:r>
              <w:rPr>
                <w:rFonts w:hint="eastAsia" w:ascii="Times New Roman" w:hAnsi="Times New Roman" w:eastAsia="宋体" w:cs="宋体"/>
                <w:color w:val="000000" w:themeColor="text1"/>
                <w:sz w:val="24"/>
                <w:szCs w:val="24"/>
                <w14:textFill>
                  <w14:solidFill>
                    <w14:schemeClr w14:val="tx1"/>
                  </w14:solidFill>
                </w14:textFill>
              </w:rPr>
              <w:t>噪声在厂界四周的</w:t>
            </w:r>
            <w:r>
              <w:rPr>
                <w:rFonts w:hint="eastAsia" w:cs="宋体"/>
                <w:color w:val="000000" w:themeColor="text1"/>
                <w:sz w:val="24"/>
                <w:szCs w:val="24"/>
                <w:lang w:val="en-US" w:eastAsia="zh-CN"/>
                <w14:textFill>
                  <w14:solidFill>
                    <w14:schemeClr w14:val="tx1"/>
                  </w14:solidFill>
                </w14:textFill>
              </w:rPr>
              <w:t>贡献</w:t>
            </w:r>
            <w:r>
              <w:rPr>
                <w:rFonts w:hint="eastAsia" w:ascii="Times New Roman" w:hAnsi="Times New Roman" w:eastAsia="宋体" w:cs="宋体"/>
                <w:color w:val="000000" w:themeColor="text1"/>
                <w:sz w:val="24"/>
                <w:szCs w:val="24"/>
                <w14:textFill>
                  <w14:solidFill>
                    <w14:schemeClr w14:val="tx1"/>
                  </w14:solidFill>
                </w14:textFill>
              </w:rPr>
              <w:t>值满足《工业企业厂界环境噪声排放标准》（GB12348-2008）中的</w:t>
            </w:r>
            <w:r>
              <w:rPr>
                <w:rFonts w:hint="eastAsia" w:cs="宋体"/>
                <w:color w:val="000000" w:themeColor="text1"/>
                <w:sz w:val="24"/>
                <w:szCs w:val="24"/>
                <w:lang w:val="en-US" w:eastAsia="zh-CN"/>
                <w14:textFill>
                  <w14:solidFill>
                    <w14:schemeClr w14:val="tx1"/>
                  </w14:solidFill>
                </w14:textFill>
              </w:rPr>
              <w:t>3</w:t>
            </w:r>
            <w:r>
              <w:rPr>
                <w:rFonts w:hint="eastAsia" w:ascii="Times New Roman" w:hAnsi="Times New Roman" w:eastAsia="宋体" w:cs="宋体"/>
                <w:color w:val="000000" w:themeColor="text1"/>
                <w:sz w:val="24"/>
                <w:szCs w:val="24"/>
                <w14:textFill>
                  <w14:solidFill>
                    <w14:schemeClr w14:val="tx1"/>
                  </w14:solidFill>
                </w14:textFill>
              </w:rPr>
              <w:t>类标准</w:t>
            </w:r>
            <w:r>
              <w:rPr>
                <w:rFonts w:hint="eastAsia" w:cs="宋体"/>
                <w:color w:val="000000" w:themeColor="text1"/>
                <w:sz w:val="24"/>
                <w:szCs w:val="24"/>
                <w:lang w:eastAsia="zh-CN"/>
                <w14:textFill>
                  <w14:solidFill>
                    <w14:schemeClr w14:val="tx1"/>
                  </w14:solidFill>
                </w14:textFill>
              </w:rPr>
              <w:t>。</w:t>
            </w:r>
          </w:p>
          <w:bookmarkEnd w:id="30"/>
          <w:bookmarkEnd w:id="31"/>
          <w:bookmarkEnd w:id="32"/>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imes New Roman" w:hAnsi="Times New Roman" w:eastAsia="宋体" w:cs="宋体"/>
                <w:b/>
                <w:bCs/>
                <w:color w:val="000000" w:themeColor="text1"/>
                <w:sz w:val="24"/>
                <w:szCs w:val="24"/>
                <w14:textFill>
                  <w14:solidFill>
                    <w14:schemeClr w14:val="tx1"/>
                  </w14:solidFill>
                </w14:textFill>
              </w:rPr>
            </w:pPr>
            <w:r>
              <w:rPr>
                <w:rFonts w:hint="eastAsia" w:ascii="Times New Roman" w:hAnsi="Times New Roman" w:eastAsia="宋体" w:cs="宋体"/>
                <w:b/>
                <w:bCs/>
                <w:color w:val="000000" w:themeColor="text1"/>
                <w:sz w:val="24"/>
                <w:szCs w:val="24"/>
                <w:lang w:val="en-US" w:eastAsia="zh-CN"/>
                <w14:textFill>
                  <w14:solidFill>
                    <w14:schemeClr w14:val="tx1"/>
                  </w14:solidFill>
                </w14:textFill>
              </w:rPr>
              <w:t>（</w:t>
            </w:r>
            <w:r>
              <w:rPr>
                <w:rFonts w:hint="eastAsia" w:ascii="Times New Roman" w:hAnsi="Times New Roman" w:eastAsia="宋体" w:cs="宋体"/>
                <w:b/>
                <w:bCs/>
                <w:color w:val="000000" w:themeColor="text1"/>
                <w:sz w:val="24"/>
                <w:szCs w:val="24"/>
                <w14:textFill>
                  <w14:solidFill>
                    <w14:schemeClr w14:val="tx1"/>
                  </w14:solidFill>
                </w14:textFill>
              </w:rPr>
              <w:t>3</w:t>
            </w:r>
            <w:r>
              <w:rPr>
                <w:rFonts w:hint="eastAsia" w:ascii="Times New Roman" w:hAnsi="Times New Roman" w:eastAsia="宋体" w:cs="宋体"/>
                <w:b/>
                <w:bCs/>
                <w:color w:val="000000" w:themeColor="text1"/>
                <w:sz w:val="24"/>
                <w:szCs w:val="24"/>
                <w:lang w:eastAsia="zh-CN"/>
                <w14:textFill>
                  <w14:solidFill>
                    <w14:schemeClr w14:val="tx1"/>
                  </w14:solidFill>
                </w14:textFill>
              </w:rPr>
              <w:t>）</w:t>
            </w:r>
            <w:r>
              <w:rPr>
                <w:rFonts w:hint="eastAsia" w:ascii="Times New Roman" w:hAnsi="Times New Roman" w:eastAsia="宋体" w:cs="宋体"/>
                <w:b/>
                <w:bCs/>
                <w:color w:val="000000" w:themeColor="text1"/>
                <w:sz w:val="24"/>
                <w:szCs w:val="24"/>
                <w14:textFill>
                  <w14:solidFill>
                    <w14:schemeClr w14:val="tx1"/>
                  </w14:solidFill>
                </w14:textFill>
              </w:rPr>
              <w:t>噪声污染防治措施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针对项目生产特点，</w:t>
            </w:r>
            <w:r>
              <w:rPr>
                <w:rFonts w:hint="eastAsia" w:ascii="Times New Roman" w:hAnsi="Times New Roman" w:eastAsia="宋体" w:cs="宋体"/>
                <w:color w:val="000000" w:themeColor="text1"/>
                <w:sz w:val="24"/>
                <w:szCs w:val="24"/>
                <w:lang w:val="en-US" w:eastAsia="zh-CN"/>
                <w14:textFill>
                  <w14:solidFill>
                    <w14:schemeClr w14:val="tx1"/>
                  </w14:solidFill>
                </w14:textFill>
              </w:rPr>
              <w:t>控制噪声污染，首先</w:t>
            </w:r>
            <w:r>
              <w:rPr>
                <w:rFonts w:hint="eastAsia" w:ascii="Times New Roman" w:hAnsi="Times New Roman" w:eastAsia="宋体" w:cs="宋体"/>
                <w:color w:val="000000" w:themeColor="text1"/>
                <w:sz w:val="24"/>
                <w:szCs w:val="24"/>
                <w14:textFill>
                  <w14:solidFill>
                    <w14:schemeClr w14:val="tx1"/>
                  </w14:solidFill>
                </w14:textFill>
              </w:rPr>
              <w:t>从声源上着手，设备安装时采取基座固定等措施</w:t>
            </w:r>
            <w:r>
              <w:rPr>
                <w:rFonts w:hint="eastAsia" w:ascii="Times New Roman" w:hAnsi="Times New Roman" w:eastAsia="宋体" w:cs="宋体"/>
                <w:color w:val="000000" w:themeColor="text1"/>
                <w:sz w:val="24"/>
                <w:szCs w:val="24"/>
                <w:lang w:eastAsia="zh-CN"/>
                <w14:textFill>
                  <w14:solidFill>
                    <w14:schemeClr w14:val="tx1"/>
                  </w14:solidFill>
                </w14:textFill>
              </w:rPr>
              <w:t>；</w:t>
            </w:r>
            <w:r>
              <w:rPr>
                <w:rFonts w:hint="eastAsia" w:ascii="Times New Roman" w:hAnsi="Times New Roman" w:eastAsia="宋体" w:cs="宋体"/>
                <w:color w:val="000000" w:themeColor="text1"/>
                <w:sz w:val="24"/>
                <w:szCs w:val="24"/>
                <w14:textFill>
                  <w14:solidFill>
                    <w14:schemeClr w14:val="tx1"/>
                  </w14:solidFill>
                </w14:textFill>
              </w:rPr>
              <w:t>其次在声传播途径上加以控制，</w:t>
            </w:r>
            <w:r>
              <w:rPr>
                <w:rFonts w:hint="eastAsia" w:ascii="Times New Roman" w:hAnsi="Times New Roman" w:eastAsia="宋体" w:cs="宋体"/>
                <w:color w:val="000000" w:themeColor="text1"/>
                <w:sz w:val="24"/>
                <w:szCs w:val="24"/>
                <w:lang w:val="en-US" w:eastAsia="zh-CN"/>
                <w14:textFill>
                  <w14:solidFill>
                    <w14:schemeClr w14:val="tx1"/>
                  </w14:solidFill>
                </w14:textFill>
              </w:rPr>
              <w:t>将噪声设备安装在室内</w:t>
            </w:r>
            <w:r>
              <w:rPr>
                <w:rFonts w:hint="eastAsia" w:ascii="Times New Roman" w:hAnsi="Times New Roman" w:eastAsia="宋体" w:cs="宋体"/>
                <w:color w:val="000000" w:themeColor="text1"/>
                <w:sz w:val="24"/>
                <w:szCs w:val="24"/>
                <w14:textFill>
                  <w14:solidFill>
                    <w14:schemeClr w14:val="tx1"/>
                  </w14:solidFill>
                </w14:textFill>
              </w:rPr>
              <w:t>；在厂区布局上，</w:t>
            </w:r>
            <w:r>
              <w:rPr>
                <w:rFonts w:hint="eastAsia" w:ascii="Times New Roman" w:hAnsi="Times New Roman" w:eastAsia="宋体" w:cs="宋体"/>
                <w:color w:val="000000" w:themeColor="text1"/>
                <w:sz w:val="24"/>
                <w:szCs w:val="24"/>
                <w:lang w:val="en-US" w:eastAsia="zh-CN"/>
                <w14:textFill>
                  <w14:solidFill>
                    <w14:schemeClr w14:val="tx1"/>
                  </w14:solidFill>
                </w14:textFill>
              </w:rPr>
              <w:t>将高噪声设备尽量布设在远离厂界一侧</w:t>
            </w:r>
            <w:r>
              <w:rPr>
                <w:rFonts w:hint="eastAsia" w:ascii="Times New Roman" w:hAnsi="Times New Roman" w:eastAsia="宋体" w:cs="宋体"/>
                <w:color w:val="000000" w:themeColor="text1"/>
                <w:sz w:val="24"/>
                <w:szCs w:val="24"/>
                <w14:textFill>
                  <w14:solidFill>
                    <w14:schemeClr w14:val="tx1"/>
                  </w14:solidFill>
                </w14:textFill>
              </w:rPr>
              <w:t>，以尽量减少干扰。</w:t>
            </w:r>
            <w:r>
              <w:rPr>
                <w:rFonts w:hint="eastAsia" w:ascii="Times New Roman" w:hAnsi="Times New Roman" w:eastAsia="宋体" w:cs="宋体"/>
                <w:color w:val="000000" w:themeColor="text1"/>
                <w:sz w:val="24"/>
                <w:szCs w:val="24"/>
                <w:lang w:val="en-US" w:eastAsia="zh-CN"/>
                <w14:textFill>
                  <w14:solidFill>
                    <w14:schemeClr w14:val="tx1"/>
                  </w14:solidFill>
                </w14:textFill>
              </w:rPr>
              <w:t>采取以上措施后，可将噪声降低</w:t>
            </w:r>
            <w:r>
              <w:rPr>
                <w:rFonts w:hint="eastAsia" w:ascii="Times New Roman" w:hAnsi="Times New Roman" w:eastAsia="宋体" w:cs="宋体"/>
                <w:color w:val="000000" w:themeColor="text1"/>
                <w:sz w:val="24"/>
                <w:szCs w:val="24"/>
                <w14:textFill>
                  <w14:solidFill>
                    <w14:schemeClr w14:val="tx1"/>
                  </w14:solidFill>
                </w14:textFill>
              </w:rPr>
              <w:t>2</w:t>
            </w:r>
            <w:r>
              <w:rPr>
                <w:rFonts w:hint="eastAsia" w:cs="宋体"/>
                <w:color w:val="000000" w:themeColor="text1"/>
                <w:sz w:val="24"/>
                <w:szCs w:val="24"/>
                <w:lang w:val="en-US" w:eastAsia="zh-CN"/>
                <w14:textFill>
                  <w14:solidFill>
                    <w14:schemeClr w14:val="tx1"/>
                  </w14:solidFill>
                </w14:textFill>
              </w:rPr>
              <w:t>0</w:t>
            </w:r>
            <w:r>
              <w:rPr>
                <w:rFonts w:hint="eastAsia" w:ascii="Times New Roman" w:hAnsi="Times New Roman" w:eastAsia="宋体" w:cs="宋体"/>
                <w:color w:val="000000" w:themeColor="text1"/>
                <w:sz w:val="24"/>
                <w:szCs w:val="24"/>
                <w14:textFill>
                  <w14:solidFill>
                    <w14:schemeClr w14:val="tx1"/>
                  </w14:solidFill>
                </w14:textFill>
              </w:rPr>
              <w:t>dB</w:t>
            </w:r>
            <w:r>
              <w:rPr>
                <w:rFonts w:hint="eastAsia" w:ascii="宋体" w:hAnsi="宋体" w:eastAsia="宋体" w:cs="宋体"/>
                <w:color w:val="000000" w:themeColor="text1"/>
                <w:sz w:val="24"/>
                <w:szCs w:val="24"/>
                <w14:textFill>
                  <w14:solidFill>
                    <w14:schemeClr w14:val="tx1"/>
                  </w14:solidFill>
                </w14:textFill>
              </w:rPr>
              <w:t>(</w:t>
            </w:r>
            <w:r>
              <w:rPr>
                <w:rFonts w:hint="eastAsia" w:ascii="Times New Roman" w:hAnsi="Times New Roman" w:eastAsia="宋体" w:cs="宋体"/>
                <w:color w:val="000000" w:themeColor="text1"/>
                <w:sz w:val="24"/>
                <w:szCs w:val="24"/>
                <w14:textFill>
                  <w14:solidFill>
                    <w14:schemeClr w14:val="tx1"/>
                  </w14:solidFill>
                </w14:textFill>
              </w:rPr>
              <w:t>A</w:t>
            </w:r>
            <w:r>
              <w:rPr>
                <w:rFonts w:hint="eastAsia" w:ascii="宋体" w:hAnsi="宋体" w:eastAsia="宋体" w:cs="宋体"/>
                <w:color w:val="000000" w:themeColor="text1"/>
                <w:sz w:val="24"/>
                <w:szCs w:val="24"/>
                <w14:textFill>
                  <w14:solidFill>
                    <w14:schemeClr w14:val="tx1"/>
                  </w14:solidFill>
                </w14:textFill>
              </w:rPr>
              <w:t>)</w:t>
            </w:r>
            <w:r>
              <w:rPr>
                <w:rFonts w:hint="eastAsia" w:ascii="Times New Roman" w:hAnsi="Times New Roman" w:eastAsia="宋体" w:cs="宋体"/>
                <w:color w:val="000000" w:themeColor="text1"/>
                <w:sz w:val="24"/>
                <w:szCs w:val="24"/>
                <w:lang w:val="en-US" w:eastAsia="zh-CN"/>
                <w14:textFill>
                  <w14:solidFill>
                    <w14:schemeClr w14:val="tx1"/>
                  </w14:solidFill>
                </w14:textFill>
              </w:rPr>
              <w:t>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加强噪声防治管理，降低人为噪声。从管理方面看，应加强以下几个方面工作，以减少对周围声环境的污染：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（1）建立设备定期维护、保养的管理制度，以防止设备故障形成的非正常生产噪声，同时确保环保措施发挥最有效的功能。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（2）加强职工环保意识教育，提倡文明生产，生产、装卸过程做到轻拿轻放，防止人为噪声。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建设单位在采取选用减振基础和消声措施后，本项目四侧厂界噪声均可满足《工业企业厂界环境噪声排放标准》（GB12348-2008）</w:t>
            </w:r>
            <w:r>
              <w:rPr>
                <w:rFonts w:hint="eastAsia" w:cs="宋体"/>
                <w:color w:val="000000" w:themeColor="text1"/>
                <w:sz w:val="24"/>
                <w:szCs w:val="24"/>
                <w:lang w:val="en-US" w:eastAsia="zh-CN"/>
                <w14:textFill>
                  <w14:solidFill>
                    <w14:schemeClr w14:val="tx1"/>
                  </w14:solidFill>
                </w14:textFill>
              </w:rPr>
              <w:t>3</w:t>
            </w:r>
            <w:r>
              <w:rPr>
                <w:rFonts w:hint="eastAsia" w:ascii="Times New Roman" w:hAnsi="Times New Roman" w:eastAsia="宋体" w:cs="宋体"/>
                <w:color w:val="000000" w:themeColor="text1"/>
                <w:sz w:val="24"/>
                <w:szCs w:val="24"/>
                <w14:textFill>
                  <w14:solidFill>
                    <w14:schemeClr w14:val="tx1"/>
                  </w14:solidFill>
                </w14:textFill>
              </w:rPr>
              <w:t>类标准要求，对周围地区声环境影响较小。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宋体"/>
                <w:b/>
                <w:bCs/>
                <w:color w:val="000000" w:themeColor="text1"/>
                <w:sz w:val="24"/>
                <w:szCs w:val="24"/>
                <w:lang w:val="en-US" w:eastAsia="zh-CN"/>
                <w14:textFill>
                  <w14:solidFill>
                    <w14:schemeClr w14:val="tx1"/>
                  </w14:solidFill>
                </w14:textFill>
              </w:rPr>
            </w:pPr>
            <w:r>
              <w:rPr>
                <w:rFonts w:hint="eastAsia" w:ascii="Times New Roman" w:hAnsi="Times New Roman" w:eastAsia="宋体" w:cs="宋体"/>
                <w:b/>
                <w:bCs/>
                <w:color w:val="000000" w:themeColor="text1"/>
                <w:sz w:val="24"/>
                <w:szCs w:val="24"/>
                <w:lang w:eastAsia="zh-CN"/>
                <w14:textFill>
                  <w14:solidFill>
                    <w14:schemeClr w14:val="tx1"/>
                  </w14:solidFill>
                </w14:textFill>
              </w:rPr>
              <w:t>（</w:t>
            </w:r>
            <w:r>
              <w:rPr>
                <w:rFonts w:hint="eastAsia" w:ascii="Times New Roman" w:hAnsi="Times New Roman" w:eastAsia="宋体" w:cs="宋体"/>
                <w:b/>
                <w:bCs/>
                <w:color w:val="000000" w:themeColor="text1"/>
                <w:sz w:val="24"/>
                <w:szCs w:val="24"/>
                <w:lang w:val="en-US" w:eastAsia="zh-CN"/>
                <w14:textFill>
                  <w14:solidFill>
                    <w14:schemeClr w14:val="tx1"/>
                  </w14:solidFill>
                </w14:textFill>
              </w:rPr>
              <w:t>4</w:t>
            </w:r>
            <w:r>
              <w:rPr>
                <w:rFonts w:hint="eastAsia" w:ascii="Times New Roman" w:hAnsi="Times New Roman" w:eastAsia="宋体" w:cs="宋体"/>
                <w:b/>
                <w:bCs/>
                <w:color w:val="000000" w:themeColor="text1"/>
                <w:sz w:val="24"/>
                <w:szCs w:val="24"/>
                <w:lang w:eastAsia="zh-CN"/>
                <w14:textFill>
                  <w14:solidFill>
                    <w14:schemeClr w14:val="tx1"/>
                  </w14:solidFill>
                </w14:textFill>
              </w:rPr>
              <w:t>）</w:t>
            </w:r>
            <w:r>
              <w:rPr>
                <w:rFonts w:hint="eastAsia" w:ascii="Times New Roman" w:hAnsi="Times New Roman" w:eastAsia="宋体" w:cs="宋体"/>
                <w:b/>
                <w:bCs/>
                <w:color w:val="000000" w:themeColor="text1"/>
                <w:sz w:val="24"/>
                <w:szCs w:val="24"/>
                <w:lang w:val="en-US" w:eastAsia="zh-CN"/>
                <w14:textFill>
                  <w14:solidFill>
                    <w14:schemeClr w14:val="tx1"/>
                  </w14:solidFill>
                </w14:textFill>
              </w:rPr>
              <w:t>噪声监测计划</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Times New Roman" w:hAnsi="Times New Roman" w:cs="宋体"/>
                <w:b/>
                <w:bCs/>
                <w:color w:val="000000" w:themeColor="text1"/>
                <w:sz w:val="24"/>
                <w:szCs w:val="24"/>
                <w:lang w:val="en-US" w:eastAsia="zh-CN"/>
                <w14:textFill>
                  <w14:solidFill>
                    <w14:schemeClr w14:val="tx1"/>
                  </w14:solidFill>
                </w14:textFill>
              </w:rPr>
            </w:pPr>
            <w:r>
              <w:rPr>
                <w:rFonts w:hint="eastAsia" w:ascii="Times New Roman" w:hAnsi="Times New Roman" w:eastAsia="新宋体" w:cs="Times New Roman"/>
                <w:bCs/>
                <w:color w:val="000000" w:themeColor="text1"/>
                <w:spacing w:val="-10"/>
                <w:sz w:val="24"/>
                <w:szCs w:val="24"/>
                <w:lang w:val="en-US" w:eastAsia="zh-CN"/>
                <w14:textFill>
                  <w14:solidFill>
                    <w14:schemeClr w14:val="tx1"/>
                  </w14:solidFill>
                </w14:textFill>
              </w:rPr>
              <w:t>根据《排污单位自行监测技术指南 总则》（HJ 819-2017）的监测要求，列出本项目监测计划，如下表所示：</w:t>
            </w:r>
          </w:p>
          <w:tbl>
            <w:tblPr>
              <w:tblStyle w:val="17"/>
              <w:tblpPr w:leftFromText="180" w:rightFromText="180" w:vertAnchor="text" w:horzAnchor="page" w:tblpX="143" w:tblpY="312"/>
              <w:tblOverlap w:val="never"/>
              <w:tblW w:w="878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2545"/>
              <w:gridCol w:w="2325"/>
              <w:gridCol w:w="26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265"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b/>
                      <w:bCs/>
                      <w:color w:val="000000" w:themeColor="text1"/>
                      <w:sz w:val="21"/>
                      <w:szCs w:val="21"/>
                      <w14:textFill>
                        <w14:solidFill>
                          <w14:schemeClr w14:val="tx1"/>
                        </w14:solidFill>
                      </w14:textFill>
                    </w:rPr>
                  </w:pPr>
                  <w:r>
                    <w:rPr>
                      <w:rFonts w:hint="eastAsia" w:ascii="Times New Roman" w:hAnsi="Times New Roman"/>
                      <w:b/>
                      <w:bCs/>
                      <w:color w:val="000000" w:themeColor="text1"/>
                      <w:sz w:val="21"/>
                      <w:szCs w:val="21"/>
                      <w14:textFill>
                        <w14:solidFill>
                          <w14:schemeClr w14:val="tx1"/>
                        </w14:solidFill>
                      </w14:textFill>
                    </w:rPr>
                    <w:t>类型</w:t>
                  </w:r>
                </w:p>
              </w:tc>
              <w:tc>
                <w:tcPr>
                  <w:tcW w:w="2545"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b/>
                      <w:bCs/>
                      <w:color w:val="000000" w:themeColor="text1"/>
                      <w:sz w:val="21"/>
                      <w:szCs w:val="21"/>
                      <w:lang w:val="en-US" w:eastAsia="zh-CN"/>
                      <w14:textFill>
                        <w14:solidFill>
                          <w14:schemeClr w14:val="tx1"/>
                        </w14:solidFill>
                      </w14:textFill>
                    </w:rPr>
                  </w:pPr>
                  <w:r>
                    <w:rPr>
                      <w:rFonts w:hint="eastAsia" w:ascii="Times New Roman" w:hAnsi="Times New Roman"/>
                      <w:b/>
                      <w:bCs/>
                      <w:color w:val="000000" w:themeColor="text1"/>
                      <w:sz w:val="21"/>
                      <w:szCs w:val="21"/>
                      <w14:textFill>
                        <w14:solidFill>
                          <w14:schemeClr w14:val="tx1"/>
                        </w14:solidFill>
                      </w14:textFill>
                    </w:rPr>
                    <w:t>监测</w:t>
                  </w:r>
                  <w:r>
                    <w:rPr>
                      <w:rFonts w:hint="eastAsia" w:ascii="Times New Roman" w:hAnsi="Times New Roman"/>
                      <w:b/>
                      <w:bCs/>
                      <w:color w:val="000000" w:themeColor="text1"/>
                      <w:sz w:val="21"/>
                      <w:szCs w:val="21"/>
                      <w:lang w:eastAsia="zh-CN"/>
                      <w14:textFill>
                        <w14:solidFill>
                          <w14:schemeClr w14:val="tx1"/>
                        </w14:solidFill>
                      </w14:textFill>
                    </w:rPr>
                    <w:t>点位</w:t>
                  </w:r>
                </w:p>
              </w:tc>
              <w:tc>
                <w:tcPr>
                  <w:tcW w:w="2325"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b/>
                      <w:bCs/>
                      <w:color w:val="000000" w:themeColor="text1"/>
                      <w:sz w:val="21"/>
                      <w:szCs w:val="21"/>
                      <w14:textFill>
                        <w14:solidFill>
                          <w14:schemeClr w14:val="tx1"/>
                        </w14:solidFill>
                      </w14:textFill>
                    </w:rPr>
                  </w:pPr>
                  <w:r>
                    <w:rPr>
                      <w:rFonts w:hint="eastAsia" w:ascii="Times New Roman" w:hAnsi="Times New Roman"/>
                      <w:b/>
                      <w:bCs/>
                      <w:color w:val="000000" w:themeColor="text1"/>
                      <w:sz w:val="21"/>
                      <w:szCs w:val="21"/>
                      <w14:textFill>
                        <w14:solidFill>
                          <w14:schemeClr w14:val="tx1"/>
                        </w14:solidFill>
                      </w14:textFill>
                    </w:rPr>
                    <w:t>监测项目</w:t>
                  </w:r>
                </w:p>
              </w:tc>
              <w:tc>
                <w:tcPr>
                  <w:tcW w:w="2652"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b/>
                      <w:bCs/>
                      <w:color w:val="000000" w:themeColor="text1"/>
                      <w:sz w:val="21"/>
                      <w:szCs w:val="21"/>
                      <w14:textFill>
                        <w14:solidFill>
                          <w14:schemeClr w14:val="tx1"/>
                        </w14:solidFill>
                      </w14:textFill>
                    </w:rPr>
                  </w:pPr>
                  <w:r>
                    <w:rPr>
                      <w:rFonts w:hint="eastAsia" w:ascii="Times New Roman" w:hAnsi="Times New Roman"/>
                      <w:b/>
                      <w:bCs/>
                      <w:color w:val="000000" w:themeColor="text1"/>
                      <w:sz w:val="21"/>
                      <w:szCs w:val="21"/>
                      <w:lang w:eastAsia="zh-CN"/>
                      <w14:textFill>
                        <w14:solidFill>
                          <w14:schemeClr w14:val="tx1"/>
                        </w14:solidFill>
                      </w14:textFill>
                    </w:rPr>
                    <w:t>监测</w:t>
                  </w:r>
                  <w:r>
                    <w:rPr>
                      <w:rFonts w:hint="eastAsia" w:ascii="Times New Roman" w:hAnsi="Times New Roman"/>
                      <w:b/>
                      <w:bCs/>
                      <w:color w:val="000000" w:themeColor="text1"/>
                      <w:sz w:val="21"/>
                      <w:szCs w:val="21"/>
                      <w14:textFill>
                        <w14:solidFill>
                          <w14:schemeClr w14:val="tx1"/>
                        </w14:solidFill>
                      </w14:textFill>
                    </w:rPr>
                    <w:t>频次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265" w:type="dxa"/>
                  <w:vAlign w:val="center"/>
                </w:tcPr>
                <w:p>
                  <w:pPr>
                    <w:pStyle w:val="31"/>
                    <w:bidi w:val="0"/>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噪声</w:t>
                  </w:r>
                </w:p>
              </w:tc>
              <w:tc>
                <w:tcPr>
                  <w:tcW w:w="2545" w:type="dxa"/>
                  <w:vAlign w:val="center"/>
                </w:tcPr>
                <w:p>
                  <w:pPr>
                    <w:pStyle w:val="31"/>
                    <w:bidi w:val="0"/>
                    <w:rPr>
                      <w:rFonts w:hint="default" w:ascii="Times New Roman" w:hAnsi="Times New Roman"/>
                      <w:color w:val="000000" w:themeColor="text1"/>
                      <w:sz w:val="21"/>
                      <w:szCs w:val="21"/>
                      <w:lang w:val="en-US"/>
                      <w14:textFill>
                        <w14:solidFill>
                          <w14:schemeClr w14:val="tx1"/>
                        </w14:solidFill>
                      </w14:textFill>
                    </w:rPr>
                  </w:pPr>
                  <w:r>
                    <w:rPr>
                      <w:rFonts w:hint="eastAsia" w:ascii="Times New Roman" w:hAnsi="Times New Roman"/>
                      <w:color w:val="000000" w:themeColor="text1"/>
                      <w:sz w:val="21"/>
                      <w:szCs w:val="21"/>
                      <w:highlight w:val="none"/>
                      <w:lang w:val="en-US" w:eastAsia="zh-CN"/>
                      <w14:textFill>
                        <w14:solidFill>
                          <w14:schemeClr w14:val="tx1"/>
                        </w14:solidFill>
                      </w14:textFill>
                    </w:rPr>
                    <w:t>厂界四周外1m处</w:t>
                  </w:r>
                </w:p>
              </w:tc>
              <w:tc>
                <w:tcPr>
                  <w:tcW w:w="2325"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等效连续A声级</w:t>
                  </w:r>
                </w:p>
              </w:tc>
              <w:tc>
                <w:tcPr>
                  <w:tcW w:w="2652"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每季度一次</w:t>
                  </w:r>
                  <w:r>
                    <w:rPr>
                      <w:rFonts w:hint="eastAsia" w:ascii="Times New Roman" w:hAnsi="Times New Roman"/>
                      <w:color w:val="000000" w:themeColor="text1"/>
                      <w:sz w:val="21"/>
                      <w:szCs w:val="21"/>
                      <w:lang w:eastAsia="zh-CN"/>
                      <w14:textFill>
                        <w14:solidFill>
                          <w14:schemeClr w14:val="tx1"/>
                        </w14:solidFill>
                      </w14:textFill>
                    </w:rPr>
                    <w:t>，昼夜各一次</w:t>
                  </w:r>
                </w:p>
              </w:tc>
            </w:tr>
          </w:tbl>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宋体"/>
                <w:b/>
                <w:bCs/>
                <w:color w:val="000000" w:themeColor="text1"/>
                <w:sz w:val="24"/>
                <w:szCs w:val="24"/>
                <w:lang w:val="en-US" w:eastAsia="zh-CN"/>
                <w14:textFill>
                  <w14:solidFill>
                    <w14:schemeClr w14:val="tx1"/>
                  </w14:solidFill>
                </w14:textFill>
              </w:rPr>
            </w:pPr>
            <w:r>
              <w:rPr>
                <w:rFonts w:hint="eastAsia" w:ascii="Times New Roman" w:hAnsi="Times New Roman" w:cs="宋体"/>
                <w:b/>
                <w:bCs/>
                <w:color w:val="000000" w:themeColor="text1"/>
                <w:sz w:val="24"/>
                <w:szCs w:val="24"/>
                <w:lang w:val="en-US" w:eastAsia="zh-CN"/>
                <w14:textFill>
                  <w14:solidFill>
                    <w14:schemeClr w14:val="tx1"/>
                  </w14:solidFill>
                </w14:textFill>
              </w:rPr>
              <w:t>表4</w:t>
            </w:r>
            <w:r>
              <w:rPr>
                <w:rFonts w:hint="eastAsia" w:cs="宋体"/>
                <w:b/>
                <w:bCs/>
                <w:color w:val="000000" w:themeColor="text1"/>
                <w:sz w:val="24"/>
                <w:szCs w:val="24"/>
                <w:lang w:val="en-US" w:eastAsia="zh-CN"/>
                <w14:textFill>
                  <w14:solidFill>
                    <w14:schemeClr w14:val="tx1"/>
                  </w14:solidFill>
                </w14:textFill>
              </w:rPr>
              <w:t>.16</w:t>
            </w:r>
            <w:r>
              <w:rPr>
                <w:rFonts w:hint="eastAsia" w:ascii="Times New Roman" w:hAnsi="Times New Roman" w:cs="宋体"/>
                <w:b/>
                <w:bCs/>
                <w:color w:val="000000" w:themeColor="text1"/>
                <w:sz w:val="24"/>
                <w:szCs w:val="24"/>
                <w:lang w:val="en-US" w:eastAsia="zh-CN"/>
                <w14:textFill>
                  <w14:solidFill>
                    <w14:schemeClr w14:val="tx1"/>
                  </w14:solidFill>
                </w14:textFill>
              </w:rPr>
              <w:t xml:space="preserve">  监测计划一览表</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imes New Roman" w:hAnsi="Times New Roman"/>
                <w:b/>
                <w:bCs/>
                <w:color w:val="000000" w:themeColor="text1"/>
                <w:sz w:val="24"/>
                <w:szCs w:val="24"/>
                <w14:textFill>
                  <w14:solidFill>
                    <w14:schemeClr w14:val="tx1"/>
                  </w14:solidFill>
                </w14:textFill>
              </w:rPr>
            </w:pPr>
            <w:r>
              <w:rPr>
                <w:rFonts w:hint="eastAsia" w:ascii="Times New Roman" w:hAnsi="Times New Roman"/>
                <w:b/>
                <w:bCs/>
                <w:color w:val="000000" w:themeColor="text1"/>
                <w:sz w:val="24"/>
                <w:szCs w:val="24"/>
                <w:lang w:val="en-US" w:eastAsia="zh-CN"/>
                <w14:textFill>
                  <w14:solidFill>
                    <w14:schemeClr w14:val="tx1"/>
                  </w14:solidFill>
                </w14:textFill>
              </w:rPr>
              <w:t>4</w:t>
            </w:r>
            <w:r>
              <w:rPr>
                <w:rFonts w:hint="eastAsia" w:ascii="Times New Roman" w:hAnsi="Times New Roman"/>
                <w:b/>
                <w:bCs/>
                <w:color w:val="000000" w:themeColor="text1"/>
                <w:sz w:val="24"/>
                <w:szCs w:val="24"/>
                <w14:textFill>
                  <w14:solidFill>
                    <w14:schemeClr w14:val="tx1"/>
                  </w14:solidFill>
                </w14:textFill>
              </w:rPr>
              <w:t>、固体废物</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b/>
                <w:bCs/>
                <w:color w:val="000000" w:themeColor="text1"/>
                <w:sz w:val="24"/>
                <w:szCs w:val="24"/>
                <w:lang w:val="en-US" w:eastAsia="zh-CN"/>
                <w14:textFill>
                  <w14:solidFill>
                    <w14:schemeClr w14:val="tx1"/>
                  </w14:solidFill>
                </w14:textFill>
              </w:rPr>
            </w:pPr>
            <w:r>
              <w:rPr>
                <w:rFonts w:hint="eastAsia" w:ascii="Times New Roman" w:hAnsi="Times New Roman"/>
                <w:b/>
                <w:bCs/>
                <w:color w:val="000000" w:themeColor="text1"/>
                <w:sz w:val="24"/>
                <w:szCs w:val="24"/>
                <w:lang w:eastAsia="zh-CN"/>
                <w14:textFill>
                  <w14:solidFill>
                    <w14:schemeClr w14:val="tx1"/>
                  </w14:solidFill>
                </w14:textFill>
              </w:rPr>
              <w:t>（</w:t>
            </w:r>
            <w:r>
              <w:rPr>
                <w:rFonts w:hint="eastAsia" w:ascii="Times New Roman" w:hAnsi="Times New Roman"/>
                <w:b/>
                <w:bCs/>
                <w:color w:val="000000" w:themeColor="text1"/>
                <w:sz w:val="24"/>
                <w:szCs w:val="24"/>
                <w:lang w:val="en-US" w:eastAsia="zh-CN"/>
                <w14:textFill>
                  <w14:solidFill>
                    <w14:schemeClr w14:val="tx1"/>
                  </w14:solidFill>
                </w14:textFill>
              </w:rPr>
              <w:t>1</w:t>
            </w:r>
            <w:r>
              <w:rPr>
                <w:rFonts w:hint="eastAsia" w:ascii="Times New Roman" w:hAnsi="Times New Roman"/>
                <w:b/>
                <w:bCs/>
                <w:color w:val="000000" w:themeColor="text1"/>
                <w:sz w:val="24"/>
                <w:szCs w:val="24"/>
                <w:lang w:eastAsia="zh-CN"/>
                <w14:textFill>
                  <w14:solidFill>
                    <w14:schemeClr w14:val="tx1"/>
                  </w14:solidFill>
                </w14:textFill>
              </w:rPr>
              <w:t>）</w:t>
            </w:r>
            <w:r>
              <w:rPr>
                <w:rFonts w:hint="eastAsia" w:ascii="Times New Roman" w:hAnsi="Times New Roman"/>
                <w:b/>
                <w:bCs/>
                <w:color w:val="000000" w:themeColor="text1"/>
                <w:sz w:val="24"/>
                <w:szCs w:val="24"/>
                <w:lang w:val="en-US" w:eastAsia="zh-CN"/>
                <w14:textFill>
                  <w14:solidFill>
                    <w14:schemeClr w14:val="tx1"/>
                  </w14:solidFill>
                </w14:textFill>
              </w:rPr>
              <w:t>固体废物产生情况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s="Times New Roman"/>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根据《固体废物鉴别标准 通则》（GB 34330-2017），</w:t>
            </w:r>
            <w:r>
              <w:rPr>
                <w:rFonts w:hint="default" w:ascii="Times New Roman" w:hAnsi="Times New Roman" w:cs="Times New Roman"/>
                <w:color w:val="000000" w:themeColor="text1"/>
                <w:sz w:val="24"/>
                <w:szCs w:val="24"/>
                <w:lang w:val="en-US" w:eastAsia="zh-CN"/>
                <w14:textFill>
                  <w14:solidFill>
                    <w14:schemeClr w14:val="tx1"/>
                  </w14:solidFill>
                </w14:textFill>
              </w:rPr>
              <w:t>本项目运营过程中产生的固废主要包括</w:t>
            </w:r>
            <w:r>
              <w:rPr>
                <w:rFonts w:hint="eastAsia" w:cs="Times New Roman"/>
                <w:color w:val="000000" w:themeColor="text1"/>
                <w:sz w:val="24"/>
                <w:szCs w:val="24"/>
                <w:lang w:val="en-US" w:eastAsia="zh-CN"/>
                <w14:textFill>
                  <w14:solidFill>
                    <w14:schemeClr w14:val="tx1"/>
                  </w14:solidFill>
                </w14:textFill>
              </w:rPr>
              <w:t>生活垃圾、废包装袋、边角料、不合格品、收集粉尘、废油墨桶、油墨清洗废水污泥、废催化剂、废润滑油、废润滑油桶。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Times New Roman" w:hAnsi="Times New Roman"/>
                <w:color w:val="000000" w:themeColor="text1"/>
                <w:sz w:val="24"/>
                <w:szCs w:val="24"/>
                <w:lang w:val="en-US" w:eastAsia="zh-CN"/>
                <w14:textFill>
                  <w14:solidFill>
                    <w14:schemeClr w14:val="tx1"/>
                  </w14:solidFill>
                </w14:textFill>
              </w:rPr>
            </w:pPr>
            <w:r>
              <w:rPr>
                <w:rFonts w:hint="eastAsia" w:ascii="Times New Roman" w:hAnsi="Times New Roman"/>
                <w:b w:val="0"/>
                <w:bCs w:val="0"/>
                <w:color w:val="000000" w:themeColor="text1"/>
                <w:sz w:val="24"/>
                <w:szCs w:val="24"/>
                <w:lang w:val="en-US" w:eastAsia="zh-CN"/>
                <w14:textFill>
                  <w14:solidFill>
                    <w14:schemeClr w14:val="tx1"/>
                  </w14:solidFill>
                </w14:textFill>
              </w:rPr>
              <w:t>①生活垃圾：</w:t>
            </w:r>
            <w:r>
              <w:rPr>
                <w:rFonts w:hint="eastAsia" w:ascii="Times New Roman" w:hAnsi="Times New Roman"/>
                <w:color w:val="000000" w:themeColor="text1"/>
                <w:sz w:val="24"/>
                <w:szCs w:val="24"/>
                <w:lang w:val="en-US" w:eastAsia="zh-CN"/>
                <w14:textFill>
                  <w14:solidFill>
                    <w14:schemeClr w14:val="tx1"/>
                  </w14:solidFill>
                </w14:textFill>
              </w:rPr>
              <w:t>本项目职工定员</w:t>
            </w:r>
            <w:r>
              <w:rPr>
                <w:rFonts w:hint="eastAsia"/>
                <w:color w:val="000000" w:themeColor="text1"/>
                <w:sz w:val="24"/>
                <w:szCs w:val="24"/>
                <w:lang w:val="en-US" w:eastAsia="zh-CN"/>
                <w14:textFill>
                  <w14:solidFill>
                    <w14:schemeClr w14:val="tx1"/>
                  </w14:solidFill>
                </w14:textFill>
              </w:rPr>
              <w:t>400</w:t>
            </w:r>
            <w:r>
              <w:rPr>
                <w:rFonts w:hint="eastAsia" w:ascii="Times New Roman" w:hAnsi="Times New Roman"/>
                <w:color w:val="000000" w:themeColor="text1"/>
                <w:sz w:val="24"/>
                <w:szCs w:val="24"/>
                <w:lang w:val="en-US" w:eastAsia="zh-CN"/>
                <w14:textFill>
                  <w14:solidFill>
                    <w14:schemeClr w14:val="tx1"/>
                  </w14:solidFill>
                </w14:textFill>
              </w:rPr>
              <w:t>人，生活垃圾产生量按照0.5kg/</w:t>
            </w:r>
            <w:r>
              <w:rPr>
                <w:rFonts w:ascii="Times New Roman" w:hAnsi="Times New Roman"/>
                <w:color w:val="000000" w:themeColor="text1"/>
                <w:sz w:val="24"/>
                <w:szCs w:val="24"/>
                <w14:textFill>
                  <w14:solidFill>
                    <w14:schemeClr w14:val="tx1"/>
                  </w14:solidFill>
                </w14:textFill>
              </w:rPr>
              <w:t>人·d</w:t>
            </w:r>
            <w:r>
              <w:rPr>
                <w:rFonts w:hint="eastAsia" w:ascii="Times New Roman" w:hAnsi="Times New Roman"/>
                <w:color w:val="000000" w:themeColor="text1"/>
                <w:sz w:val="24"/>
                <w:szCs w:val="24"/>
                <w:lang w:val="en-US" w:eastAsia="zh-CN"/>
                <w14:textFill>
                  <w14:solidFill>
                    <w14:schemeClr w14:val="tx1"/>
                  </w14:solidFill>
                </w14:textFill>
              </w:rPr>
              <w:t>，项目年工作3</w:t>
            </w:r>
            <w:r>
              <w:rPr>
                <w:rFonts w:hint="eastAsia"/>
                <w:color w:val="000000" w:themeColor="text1"/>
                <w:sz w:val="24"/>
                <w:szCs w:val="24"/>
                <w:lang w:val="en-US" w:eastAsia="zh-CN"/>
                <w14:textFill>
                  <w14:solidFill>
                    <w14:schemeClr w14:val="tx1"/>
                  </w14:solidFill>
                </w14:textFill>
              </w:rPr>
              <w:t>0</w:t>
            </w:r>
            <w:r>
              <w:rPr>
                <w:rFonts w:hint="eastAsia" w:ascii="Times New Roman" w:hAnsi="Times New Roman"/>
                <w:color w:val="000000" w:themeColor="text1"/>
                <w:sz w:val="24"/>
                <w:szCs w:val="24"/>
                <w:lang w:val="en-US" w:eastAsia="zh-CN"/>
                <w14:textFill>
                  <w14:solidFill>
                    <w14:schemeClr w14:val="tx1"/>
                  </w14:solidFill>
                </w14:textFill>
              </w:rPr>
              <w:t>0d，则本项目生活垃圾产生量为</w:t>
            </w:r>
            <w:r>
              <w:rPr>
                <w:rFonts w:hint="eastAsia"/>
                <w:color w:val="000000" w:themeColor="text1"/>
                <w:sz w:val="24"/>
                <w:szCs w:val="24"/>
                <w:lang w:val="en-US" w:eastAsia="zh-CN"/>
                <w14:textFill>
                  <w14:solidFill>
                    <w14:schemeClr w14:val="tx1"/>
                  </w14:solidFill>
                </w14:textFill>
              </w:rPr>
              <w:t>60</w:t>
            </w:r>
            <w:r>
              <w:rPr>
                <w:rFonts w:hint="eastAsia" w:ascii="Times New Roman" w:hAnsi="Times New Roman"/>
                <w:color w:val="000000" w:themeColor="text1"/>
                <w:sz w:val="24"/>
                <w:szCs w:val="24"/>
                <w:lang w:val="en-US" w:eastAsia="zh-CN"/>
                <w14:textFill>
                  <w14:solidFill>
                    <w14:schemeClr w14:val="tx1"/>
                  </w14:solidFill>
                </w14:textFill>
              </w:rPr>
              <w:t>t/a，由环卫部门定期清运</w:t>
            </w:r>
            <w:r>
              <w:rPr>
                <w:rFonts w:hint="eastAsia"/>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cs="Times New Roman"/>
                <w:color w:val="000000" w:themeColor="text1"/>
                <w:sz w:val="24"/>
                <w:szCs w:val="24"/>
                <w:lang w:val="en-US" w:eastAsia="zh-CN"/>
                <w14:textFill>
                  <w14:solidFill>
                    <w14:schemeClr w14:val="tx1"/>
                  </w14:solidFill>
                </w14:textFill>
              </w:rPr>
            </w:pPr>
            <w:r>
              <w:rPr>
                <w:rFonts w:hint="eastAsia" w:ascii="Times New Roman" w:hAnsi="Times New Roman"/>
                <w:b w:val="0"/>
                <w:bCs w:val="0"/>
                <w:color w:val="000000" w:themeColor="text1"/>
                <w:sz w:val="24"/>
                <w:szCs w:val="24"/>
                <w:lang w:val="en-US" w:eastAsia="zh-CN"/>
                <w14:textFill>
                  <w14:solidFill>
                    <w14:schemeClr w14:val="tx1"/>
                  </w14:solidFill>
                </w14:textFill>
              </w:rPr>
              <w:t>②</w:t>
            </w:r>
            <w:r>
              <w:rPr>
                <w:rFonts w:hint="eastAsia" w:cs="Times New Roman"/>
                <w:color w:val="000000" w:themeColor="text1"/>
                <w:sz w:val="24"/>
                <w:szCs w:val="24"/>
                <w:lang w:val="en-US" w:eastAsia="zh-CN"/>
                <w14:textFill>
                  <w14:solidFill>
                    <w14:schemeClr w14:val="tx1"/>
                  </w14:solidFill>
                </w14:textFill>
              </w:rPr>
              <w:t>废包装袋：</w:t>
            </w:r>
            <w:r>
              <w:rPr>
                <w:b w:val="0"/>
                <w:bCs/>
                <w:color w:val="000000" w:themeColor="text1"/>
                <w:sz w:val="24"/>
                <w:szCs w:val="24"/>
                <w14:textFill>
                  <w14:solidFill>
                    <w14:schemeClr w14:val="tx1"/>
                  </w14:solidFill>
                </w14:textFill>
              </w:rPr>
              <w:t>根据建设单位提供的信息，固体原料包装均为</w:t>
            </w:r>
            <w:r>
              <w:rPr>
                <w:rFonts w:hint="eastAsia"/>
                <w:b w:val="0"/>
                <w:bCs/>
                <w:color w:val="000000" w:themeColor="text1"/>
                <w:sz w:val="24"/>
                <w:szCs w:val="24"/>
                <w:lang w:eastAsia="zh-CN"/>
                <w14:textFill>
                  <w14:solidFill>
                    <w14:schemeClr w14:val="tx1"/>
                  </w14:solidFill>
                </w14:textFill>
              </w:rPr>
              <w:t>规格</w:t>
            </w:r>
            <w:r>
              <w:rPr>
                <w:rFonts w:hint="eastAsia"/>
                <w:b w:val="0"/>
                <w:bCs/>
                <w:color w:val="000000" w:themeColor="text1"/>
                <w:sz w:val="24"/>
                <w:szCs w:val="24"/>
                <w:lang w:val="en-US" w:eastAsia="zh-CN"/>
                <w14:textFill>
                  <w14:solidFill>
                    <w14:schemeClr w14:val="tx1"/>
                  </w14:solidFill>
                </w14:textFill>
              </w:rPr>
              <w:t>25kg的</w:t>
            </w:r>
            <w:r>
              <w:rPr>
                <w:b w:val="0"/>
                <w:bCs/>
                <w:color w:val="000000" w:themeColor="text1"/>
                <w:sz w:val="24"/>
                <w:szCs w:val="24"/>
                <w14:textFill>
                  <w14:solidFill>
                    <w14:schemeClr w14:val="tx1"/>
                  </w14:solidFill>
                </w14:textFill>
              </w:rPr>
              <w:t>塑料编织袋，单个袋子平均重量约为0.</w:t>
            </w:r>
            <w:r>
              <w:rPr>
                <w:rFonts w:hint="eastAsia"/>
                <w:b w:val="0"/>
                <w:bCs/>
                <w:color w:val="000000" w:themeColor="text1"/>
                <w:sz w:val="24"/>
                <w:szCs w:val="24"/>
                <w:lang w:val="en-US" w:eastAsia="zh-CN"/>
                <w14:textFill>
                  <w14:solidFill>
                    <w14:schemeClr w14:val="tx1"/>
                  </w14:solidFill>
                </w14:textFill>
              </w:rPr>
              <w:t>05</w:t>
            </w:r>
            <w:r>
              <w:rPr>
                <w:b w:val="0"/>
                <w:bCs/>
                <w:color w:val="000000" w:themeColor="text1"/>
                <w:sz w:val="24"/>
                <w:szCs w:val="24"/>
                <w14:textFill>
                  <w14:solidFill>
                    <w14:schemeClr w14:val="tx1"/>
                  </w14:solidFill>
                </w14:textFill>
              </w:rPr>
              <w:t>kg</w:t>
            </w:r>
            <w:r>
              <w:rPr>
                <w:rFonts w:hint="eastAsia"/>
                <w:b w:val="0"/>
                <w:bCs/>
                <w:color w:val="000000" w:themeColor="text1"/>
                <w:sz w:val="24"/>
                <w:szCs w:val="24"/>
                <w14:textFill>
                  <w14:solidFill>
                    <w14:schemeClr w14:val="tx1"/>
                  </w14:solidFill>
                </w14:textFill>
              </w:rPr>
              <w:t>。</w:t>
            </w:r>
            <w:r>
              <w:rPr>
                <w:b w:val="0"/>
                <w:bCs/>
                <w:color w:val="000000" w:themeColor="text1"/>
                <w:sz w:val="24"/>
                <w:szCs w:val="24"/>
                <w14:textFill>
                  <w14:solidFill>
                    <w14:schemeClr w14:val="tx1"/>
                  </w14:solidFill>
                </w14:textFill>
              </w:rPr>
              <w:t>本项目固态原料总用量为</w:t>
            </w:r>
            <w:r>
              <w:rPr>
                <w:rFonts w:hint="eastAsia"/>
                <w:b w:val="0"/>
                <w:bCs/>
                <w:color w:val="000000" w:themeColor="text1"/>
                <w:sz w:val="24"/>
                <w:szCs w:val="24"/>
                <w14:textFill>
                  <w14:solidFill>
                    <w14:schemeClr w14:val="tx1"/>
                  </w14:solidFill>
                </w14:textFill>
              </w:rPr>
              <w:t>100840</w:t>
            </w:r>
            <w:r>
              <w:rPr>
                <w:b w:val="0"/>
                <w:bCs/>
                <w:color w:val="000000" w:themeColor="text1"/>
                <w:sz w:val="24"/>
                <w:szCs w:val="24"/>
                <w14:textFill>
                  <w14:solidFill>
                    <w14:schemeClr w14:val="tx1"/>
                  </w14:solidFill>
                </w14:textFill>
              </w:rPr>
              <w:t>t/a，产生包装袋的数量为</w:t>
            </w:r>
            <w:r>
              <w:rPr>
                <w:rFonts w:hint="eastAsia"/>
                <w:b w:val="0"/>
                <w:bCs/>
                <w:color w:val="000000" w:themeColor="text1"/>
                <w:sz w:val="24"/>
                <w:szCs w:val="24"/>
                <w14:textFill>
                  <w14:solidFill>
                    <w14:schemeClr w14:val="tx1"/>
                  </w14:solidFill>
                </w14:textFill>
              </w:rPr>
              <w:t>40336</w:t>
            </w:r>
            <w:r>
              <w:rPr>
                <w:rFonts w:hint="eastAsia"/>
                <w:b w:val="0"/>
                <w:bCs/>
                <w:color w:val="000000" w:themeColor="text1"/>
                <w:sz w:val="24"/>
                <w:szCs w:val="24"/>
                <w:lang w:val="en-US" w:eastAsia="zh-CN"/>
                <w14:textFill>
                  <w14:solidFill>
                    <w14:schemeClr w14:val="tx1"/>
                  </w14:solidFill>
                </w14:textFill>
              </w:rPr>
              <w:t>0</w:t>
            </w:r>
            <w:r>
              <w:rPr>
                <w:rFonts w:hint="eastAsia"/>
                <w:b w:val="0"/>
                <w:bCs/>
                <w:color w:val="000000" w:themeColor="text1"/>
                <w:sz w:val="24"/>
                <w:szCs w:val="24"/>
                <w14:textFill>
                  <w14:solidFill>
                    <w14:schemeClr w14:val="tx1"/>
                  </w14:solidFill>
                </w14:textFill>
              </w:rPr>
              <w:t>0</w:t>
            </w:r>
            <w:r>
              <w:rPr>
                <w:b w:val="0"/>
                <w:bCs/>
                <w:color w:val="000000" w:themeColor="text1"/>
                <w:sz w:val="24"/>
                <w:szCs w:val="24"/>
                <w14:textFill>
                  <w14:solidFill>
                    <w14:schemeClr w14:val="tx1"/>
                  </w14:solidFill>
                </w14:textFill>
              </w:rPr>
              <w:t>个/a，因此废包装袋产生量为</w:t>
            </w:r>
            <w:r>
              <w:rPr>
                <w:rFonts w:hint="eastAsia"/>
                <w:b w:val="0"/>
                <w:bCs/>
                <w:color w:val="000000" w:themeColor="text1"/>
                <w:sz w:val="24"/>
                <w:szCs w:val="24"/>
                <w14:textFill>
                  <w14:solidFill>
                    <w14:schemeClr w14:val="tx1"/>
                  </w14:solidFill>
                </w14:textFill>
              </w:rPr>
              <w:t>201.68</w:t>
            </w:r>
            <w:r>
              <w:rPr>
                <w:b w:val="0"/>
                <w:bCs/>
                <w:color w:val="000000" w:themeColor="text1"/>
                <w:sz w:val="24"/>
                <w:szCs w:val="24"/>
                <w14:textFill>
                  <w14:solidFill>
                    <w14:schemeClr w14:val="tx1"/>
                  </w14:solidFill>
                </w14:textFill>
              </w:rPr>
              <w:t>t/a。</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③废边角料：根据建设单位提供的信息，切割、裁边及模切工序产生的边角料约为总产量的2%，本项目产品产量为100000t/a，边角料产量约为2000t/a，边角料经破碎系统破碎成颗粒状返回上料工序重新加工。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④不合格品：根据建设单位提供的资料，项目生产过程中不合格率约为0.1%，本项目产品产量为100000t/a，不合格产量约为100t/a，不合格品经破碎系统破碎成颗粒状返回上料工序重新加工。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⑤收集粉尘：布袋除尘器收集的粉尘主要为原料粉末以及破碎过程中产生的边角料及不合格品颗粒，根据表4-1，每年产生量为12.117t/a，返回上料工序重新加工。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⑥废油墨桶：根据企业提供的资料，水性油墨使用量约160t/a（20kg/桶），每年产生空桶约8000个，空油桶平均重量约为1kg，则每年废油桶产生量为8吨/年，</w:t>
            </w:r>
            <w:r>
              <w:rPr>
                <w:rFonts w:hint="default" w:eastAsia="宋体"/>
                <w:bCs/>
                <w:color w:val="000000" w:themeColor="text1"/>
                <w:sz w:val="24"/>
                <w14:textFill>
                  <w14:solidFill>
                    <w14:schemeClr w14:val="tx1"/>
                  </w14:solidFill>
                </w14:textFill>
              </w:rPr>
              <w:t>为危险废物，废物类别为“H</w:t>
            </w:r>
            <w:r>
              <w:rPr>
                <w:rFonts w:hint="eastAsia" w:eastAsia="宋体"/>
                <w:bCs/>
                <w:color w:val="000000" w:themeColor="text1"/>
                <w:sz w:val="24"/>
                <w:lang w:val="en-US" w:eastAsia="zh-CN"/>
                <w14:textFill>
                  <w14:solidFill>
                    <w14:schemeClr w14:val="tx1"/>
                  </w14:solidFill>
                </w14:textFill>
              </w:rPr>
              <w:t xml:space="preserve">W49 </w:t>
            </w:r>
            <w:r>
              <w:rPr>
                <w:rFonts w:hint="eastAsia"/>
                <w:bCs/>
                <w:color w:val="000000" w:themeColor="text1"/>
                <w:sz w:val="24"/>
                <w14:textFill>
                  <w14:solidFill>
                    <w14:schemeClr w14:val="tx1"/>
                  </w14:solidFill>
                </w14:textFill>
              </w:rPr>
              <w:t>其他废物</w:t>
            </w:r>
            <w:r>
              <w:rPr>
                <w:rFonts w:hint="default" w:eastAsia="宋体"/>
                <w:bCs/>
                <w:color w:val="000000" w:themeColor="text1"/>
                <w:sz w:val="24"/>
                <w14:textFill>
                  <w14:solidFill>
                    <w14:schemeClr w14:val="tx1"/>
                  </w14:solidFill>
                </w14:textFill>
              </w:rPr>
              <w:t>”，废物代码为“</w:t>
            </w:r>
            <w:r>
              <w:rPr>
                <w:rFonts w:hint="eastAsia"/>
                <w:bCs/>
                <w:color w:val="000000" w:themeColor="text1"/>
                <w:sz w:val="24"/>
                <w14:textFill>
                  <w14:solidFill>
                    <w14:schemeClr w14:val="tx1"/>
                  </w14:solidFill>
                </w14:textFill>
              </w:rPr>
              <w:t>900-041-4</w:t>
            </w:r>
            <w:r>
              <w:rPr>
                <w:rFonts w:hint="eastAsia"/>
                <w:bCs/>
                <w:color w:val="000000" w:themeColor="text1"/>
                <w:sz w:val="24"/>
                <w:lang w:val="en-US" w:eastAsia="zh-CN"/>
                <w14:textFill>
                  <w14:solidFill>
                    <w14:schemeClr w14:val="tx1"/>
                  </w14:solidFill>
                </w14:textFill>
              </w:rPr>
              <w:t>9</w:t>
            </w:r>
            <w:r>
              <w:rPr>
                <w:rFonts w:hint="default" w:eastAsia="宋体"/>
                <w:bCs/>
                <w:color w:val="000000" w:themeColor="text1"/>
                <w:sz w:val="24"/>
                <w14:textFill>
                  <w14:solidFill>
                    <w14:schemeClr w14:val="tx1"/>
                  </w14:solidFill>
                </w14:textFill>
              </w:rPr>
              <w:t xml:space="preserve"> ”</w:t>
            </w:r>
            <w:r>
              <w:rPr>
                <w:rFonts w:hint="default" w:eastAsia="宋体"/>
                <w:color w:val="000000" w:themeColor="text1"/>
                <w:sz w:val="24"/>
                <w14:textFill>
                  <w14:solidFill>
                    <w14:schemeClr w14:val="tx1"/>
                  </w14:solidFill>
                </w14:textFill>
              </w:rPr>
              <w:t>，</w:t>
            </w:r>
            <w:r>
              <w:rPr>
                <w:rFonts w:hint="default" w:eastAsia="宋体"/>
                <w:bCs/>
                <w:color w:val="000000" w:themeColor="text1"/>
                <w:sz w:val="24"/>
                <w14:textFill>
                  <w14:solidFill>
                    <w14:schemeClr w14:val="tx1"/>
                  </w14:solidFill>
                </w14:textFill>
              </w:rPr>
              <w:t>暂存公司危废</w:t>
            </w:r>
            <w:r>
              <w:rPr>
                <w:rFonts w:hint="eastAsia" w:eastAsia="宋体"/>
                <w:bCs/>
                <w:color w:val="000000" w:themeColor="text1"/>
                <w:sz w:val="24"/>
                <w:lang w:eastAsia="zh-CN"/>
                <w14:textFill>
                  <w14:solidFill>
                    <w14:schemeClr w14:val="tx1"/>
                  </w14:solidFill>
                </w14:textFill>
              </w:rPr>
              <w:t>暂存间</w:t>
            </w:r>
            <w:r>
              <w:rPr>
                <w:rFonts w:hint="default" w:eastAsia="宋体"/>
                <w:bCs/>
                <w:color w:val="000000" w:themeColor="text1"/>
                <w:sz w:val="24"/>
                <w14:textFill>
                  <w14:solidFill>
                    <w14:schemeClr w14:val="tx1"/>
                  </w14:solidFill>
                </w14:textFill>
              </w:rPr>
              <w:t>，定期交由有资质的单位处置。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⑦油墨清洗废水污泥：根据前文，本项目油墨清洗废水SS为500mg/L，每年印刷废水产生量为120t/a，污水处理设施SS去除效率为90%，可计算本项目油墨清洗废水污泥产生量为0.054t/a，</w:t>
            </w:r>
            <w:r>
              <w:rPr>
                <w:rFonts w:hint="default" w:eastAsia="宋体"/>
                <w:bCs/>
                <w:color w:val="000000" w:themeColor="text1"/>
                <w:sz w:val="24"/>
                <w14:textFill>
                  <w14:solidFill>
                    <w14:schemeClr w14:val="tx1"/>
                  </w14:solidFill>
                </w14:textFill>
              </w:rPr>
              <w:t>为危险废物，废物类别为“HW</w:t>
            </w:r>
            <w:r>
              <w:rPr>
                <w:rFonts w:hint="eastAsia" w:eastAsia="宋体"/>
                <w:bCs/>
                <w:color w:val="000000" w:themeColor="text1"/>
                <w:sz w:val="24"/>
                <w:lang w:val="en-US" w:eastAsia="zh-CN"/>
                <w14:textFill>
                  <w14:solidFill>
                    <w14:schemeClr w14:val="tx1"/>
                  </w14:solidFill>
                </w14:textFill>
              </w:rPr>
              <w:t>08</w:t>
            </w:r>
            <w:r>
              <w:rPr>
                <w:rFonts w:hint="default" w:eastAsia="宋体"/>
                <w:bCs/>
                <w:color w:val="000000" w:themeColor="text1"/>
                <w:sz w:val="24"/>
                <w14:textFill>
                  <w14:solidFill>
                    <w14:schemeClr w14:val="tx1"/>
                  </w14:solidFill>
                </w14:textFill>
              </w:rPr>
              <w:t>废矿物油与含矿物油废物”，废物代码为“900-210-08 ”</w:t>
            </w:r>
            <w:r>
              <w:rPr>
                <w:rFonts w:hint="default" w:eastAsia="宋体"/>
                <w:color w:val="000000" w:themeColor="text1"/>
                <w:sz w:val="24"/>
                <w14:textFill>
                  <w14:solidFill>
                    <w14:schemeClr w14:val="tx1"/>
                  </w14:solidFill>
                </w14:textFill>
              </w:rPr>
              <w:t>，</w:t>
            </w:r>
            <w:r>
              <w:rPr>
                <w:rFonts w:hint="default" w:eastAsia="宋体"/>
                <w:bCs/>
                <w:color w:val="000000" w:themeColor="text1"/>
                <w:sz w:val="24"/>
                <w14:textFill>
                  <w14:solidFill>
                    <w14:schemeClr w14:val="tx1"/>
                  </w14:solidFill>
                </w14:textFill>
              </w:rPr>
              <w:t>暂存公司危废</w:t>
            </w:r>
            <w:r>
              <w:rPr>
                <w:rFonts w:hint="eastAsia" w:eastAsia="宋体"/>
                <w:bCs/>
                <w:color w:val="000000" w:themeColor="text1"/>
                <w:sz w:val="24"/>
                <w:lang w:eastAsia="zh-CN"/>
                <w14:textFill>
                  <w14:solidFill>
                    <w14:schemeClr w14:val="tx1"/>
                  </w14:solidFill>
                </w14:textFill>
              </w:rPr>
              <w:t>暂存间</w:t>
            </w:r>
            <w:r>
              <w:rPr>
                <w:rFonts w:hint="default" w:eastAsia="宋体"/>
                <w:bCs/>
                <w:color w:val="000000" w:themeColor="text1"/>
                <w:sz w:val="24"/>
                <w14:textFill>
                  <w14:solidFill>
                    <w14:schemeClr w14:val="tx1"/>
                  </w14:solidFill>
                </w14:textFill>
              </w:rPr>
              <w:t>，定期交由有资质的单位处置。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⑧废催化剂：RCO装置所用催化剂为贵金属催化剂（铂、铑、钯等），贵金属催化剂需定期更换，产生废催化剂。项目设有5台RCO装置，每台RCO催化剂填充量为0.2t，催化剂每年更换一次，更换量约为1t/次，废催化剂产生量为1t/a，</w:t>
            </w:r>
            <w:r>
              <w:rPr>
                <w:rFonts w:hint="default" w:eastAsia="宋体"/>
                <w:bCs/>
                <w:color w:val="000000" w:themeColor="text1"/>
                <w:sz w:val="24"/>
                <w14:textFill>
                  <w14:solidFill>
                    <w14:schemeClr w14:val="tx1"/>
                  </w14:solidFill>
                </w14:textFill>
              </w:rPr>
              <w:t>为危险废物，废物类别为“HW</w:t>
            </w:r>
            <w:r>
              <w:rPr>
                <w:rFonts w:hint="eastAsia" w:eastAsia="宋体"/>
                <w:bCs/>
                <w:color w:val="000000" w:themeColor="text1"/>
                <w:sz w:val="24"/>
                <w:lang w:val="en-US" w:eastAsia="zh-CN"/>
                <w14:textFill>
                  <w14:solidFill>
                    <w14:schemeClr w14:val="tx1"/>
                  </w14:solidFill>
                </w14:textFill>
              </w:rPr>
              <w:t>18</w:t>
            </w:r>
            <w:r>
              <w:rPr>
                <w:rFonts w:hint="default" w:eastAsia="宋体"/>
                <w:bCs/>
                <w:color w:val="000000" w:themeColor="text1"/>
                <w:sz w:val="24"/>
                <w14:textFill>
                  <w14:solidFill>
                    <w14:schemeClr w14:val="tx1"/>
                  </w14:solidFill>
                </w14:textFill>
              </w:rPr>
              <w:t>焚烧处置残渣”，废物代码为“</w:t>
            </w:r>
            <w:r>
              <w:rPr>
                <w:rFonts w:hint="eastAsia"/>
                <w:color w:val="000000" w:themeColor="text1"/>
                <w:sz w:val="24"/>
                <w:szCs w:val="32"/>
                <w14:textFill>
                  <w14:solidFill>
                    <w14:schemeClr w14:val="tx1"/>
                  </w14:solidFill>
                </w14:textFill>
              </w:rPr>
              <w:t>772-003-18</w:t>
            </w:r>
            <w:r>
              <w:rPr>
                <w:rFonts w:hint="default" w:eastAsia="宋体"/>
                <w:bCs/>
                <w:color w:val="000000" w:themeColor="text1"/>
                <w:sz w:val="24"/>
                <w14:textFill>
                  <w14:solidFill>
                    <w14:schemeClr w14:val="tx1"/>
                  </w14:solidFill>
                </w14:textFill>
              </w:rPr>
              <w:t xml:space="preserve"> ”</w:t>
            </w:r>
            <w:r>
              <w:rPr>
                <w:rFonts w:hint="default" w:eastAsia="宋体"/>
                <w:color w:val="000000" w:themeColor="text1"/>
                <w:sz w:val="24"/>
                <w14:textFill>
                  <w14:solidFill>
                    <w14:schemeClr w14:val="tx1"/>
                  </w14:solidFill>
                </w14:textFill>
              </w:rPr>
              <w:t>，</w:t>
            </w:r>
            <w:r>
              <w:rPr>
                <w:rFonts w:hint="default" w:eastAsia="宋体"/>
                <w:bCs/>
                <w:color w:val="000000" w:themeColor="text1"/>
                <w:sz w:val="24"/>
                <w14:textFill>
                  <w14:solidFill>
                    <w14:schemeClr w14:val="tx1"/>
                  </w14:solidFill>
                </w14:textFill>
              </w:rPr>
              <w:t>暂存公司危废</w:t>
            </w:r>
            <w:r>
              <w:rPr>
                <w:rFonts w:hint="eastAsia" w:eastAsia="宋体"/>
                <w:bCs/>
                <w:color w:val="000000" w:themeColor="text1"/>
                <w:sz w:val="24"/>
                <w:lang w:eastAsia="zh-CN"/>
                <w14:textFill>
                  <w14:solidFill>
                    <w14:schemeClr w14:val="tx1"/>
                  </w14:solidFill>
                </w14:textFill>
              </w:rPr>
              <w:t>暂存间</w:t>
            </w:r>
            <w:r>
              <w:rPr>
                <w:rFonts w:hint="default" w:eastAsia="宋体"/>
                <w:bCs/>
                <w:color w:val="000000" w:themeColor="text1"/>
                <w:sz w:val="24"/>
                <w14:textFill>
                  <w14:solidFill>
                    <w14:schemeClr w14:val="tx1"/>
                  </w14:solidFill>
                </w14:textFill>
              </w:rPr>
              <w:t>，定期交由有资质的单位处置。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⑨废润滑油：根据企业提供的信息，</w:t>
            </w:r>
            <w:r>
              <w:rPr>
                <w:rFonts w:hint="eastAsia" w:ascii="Times New Roman" w:hAnsi="Times New Roman" w:eastAsia="宋体" w:cs="宋体"/>
                <w:color w:val="000000" w:themeColor="text1"/>
                <w:sz w:val="24"/>
                <w:szCs w:val="24"/>
                <w:lang w:val="en-US" w:eastAsia="zh-CN"/>
                <w14:textFill>
                  <w14:solidFill>
                    <w14:schemeClr w14:val="tx1"/>
                  </w14:solidFill>
                </w14:textFill>
              </w:rPr>
              <w:t>本项目设备维修保养过程中会使用润滑油，均为循环使用，定期少量外排。本项目废润滑油的产生量约为0.5t/a，</w:t>
            </w:r>
            <w:r>
              <w:rPr>
                <w:rFonts w:hint="default" w:eastAsia="宋体"/>
                <w:bCs/>
                <w:color w:val="000000" w:themeColor="text1"/>
                <w:sz w:val="24"/>
                <w14:textFill>
                  <w14:solidFill>
                    <w14:schemeClr w14:val="tx1"/>
                  </w14:solidFill>
                </w14:textFill>
              </w:rPr>
              <w:t>为危险废物，废物类别为“HW</w:t>
            </w:r>
            <w:r>
              <w:rPr>
                <w:rFonts w:hint="eastAsia" w:eastAsia="宋体"/>
                <w:bCs/>
                <w:color w:val="000000" w:themeColor="text1"/>
                <w:sz w:val="24"/>
                <w:lang w:val="en-US" w:eastAsia="zh-CN"/>
                <w14:textFill>
                  <w14:solidFill>
                    <w14:schemeClr w14:val="tx1"/>
                  </w14:solidFill>
                </w14:textFill>
              </w:rPr>
              <w:t>08</w:t>
            </w:r>
            <w:r>
              <w:rPr>
                <w:rFonts w:hint="default" w:eastAsia="宋体"/>
                <w:bCs/>
                <w:color w:val="000000" w:themeColor="text1"/>
                <w:sz w:val="24"/>
                <w14:textFill>
                  <w14:solidFill>
                    <w14:schemeClr w14:val="tx1"/>
                  </w14:solidFill>
                </w14:textFill>
              </w:rPr>
              <w:t>废矿物油与含矿物油废物”，废物代码为“</w:t>
            </w:r>
            <w:r>
              <w:rPr>
                <w:color w:val="000000" w:themeColor="text1"/>
                <w:sz w:val="24"/>
                <w:szCs w:val="32"/>
                <w14:textFill>
                  <w14:solidFill>
                    <w14:schemeClr w14:val="tx1"/>
                  </w14:solidFill>
                </w14:textFill>
              </w:rPr>
              <w:t>900-2</w:t>
            </w:r>
            <w:r>
              <w:rPr>
                <w:rFonts w:hint="eastAsia"/>
                <w:color w:val="000000" w:themeColor="text1"/>
                <w:sz w:val="24"/>
                <w:szCs w:val="32"/>
                <w:lang w:val="en-US" w:eastAsia="zh-CN"/>
                <w14:textFill>
                  <w14:solidFill>
                    <w14:schemeClr w14:val="tx1"/>
                  </w14:solidFill>
                </w14:textFill>
              </w:rPr>
              <w:t>49</w:t>
            </w:r>
            <w:r>
              <w:rPr>
                <w:color w:val="000000" w:themeColor="text1"/>
                <w:sz w:val="24"/>
                <w:szCs w:val="32"/>
                <w14:textFill>
                  <w14:solidFill>
                    <w14:schemeClr w14:val="tx1"/>
                  </w14:solidFill>
                </w14:textFill>
              </w:rPr>
              <w:t>-08</w:t>
            </w:r>
            <w:r>
              <w:rPr>
                <w:rFonts w:hint="default" w:eastAsia="宋体"/>
                <w:bCs/>
                <w:color w:val="000000" w:themeColor="text1"/>
                <w:sz w:val="24"/>
                <w14:textFill>
                  <w14:solidFill>
                    <w14:schemeClr w14:val="tx1"/>
                  </w14:solidFill>
                </w14:textFill>
              </w:rPr>
              <w:t xml:space="preserve"> ”</w:t>
            </w:r>
            <w:r>
              <w:rPr>
                <w:rFonts w:hint="default" w:eastAsia="宋体"/>
                <w:color w:val="000000" w:themeColor="text1"/>
                <w:sz w:val="24"/>
                <w14:textFill>
                  <w14:solidFill>
                    <w14:schemeClr w14:val="tx1"/>
                  </w14:solidFill>
                </w14:textFill>
              </w:rPr>
              <w:t>，</w:t>
            </w:r>
            <w:r>
              <w:rPr>
                <w:rFonts w:hint="default" w:eastAsia="宋体"/>
                <w:bCs/>
                <w:color w:val="000000" w:themeColor="text1"/>
                <w:sz w:val="24"/>
                <w14:textFill>
                  <w14:solidFill>
                    <w14:schemeClr w14:val="tx1"/>
                  </w14:solidFill>
                </w14:textFill>
              </w:rPr>
              <w:t>暂存公司危废</w:t>
            </w:r>
            <w:r>
              <w:rPr>
                <w:rFonts w:hint="eastAsia" w:eastAsia="宋体"/>
                <w:bCs/>
                <w:color w:val="000000" w:themeColor="text1"/>
                <w:sz w:val="24"/>
                <w:lang w:eastAsia="zh-CN"/>
                <w14:textFill>
                  <w14:solidFill>
                    <w14:schemeClr w14:val="tx1"/>
                  </w14:solidFill>
                </w14:textFill>
              </w:rPr>
              <w:t>暂存间</w:t>
            </w:r>
            <w:r>
              <w:rPr>
                <w:rFonts w:hint="default" w:eastAsia="宋体"/>
                <w:bCs/>
                <w:color w:val="000000" w:themeColor="text1"/>
                <w:sz w:val="24"/>
                <w14:textFill>
                  <w14:solidFill>
                    <w14:schemeClr w14:val="tx1"/>
                  </w14:solidFill>
                </w14:textFill>
              </w:rPr>
              <w:t>，定期交由有资质的单位处置。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⑩废润滑油桶：项目在设备检修及保养时会产生废润滑油桶，注塑机更换液压油时会产生废液压油桶，使用的油品规格为25kg/桶，则需100桶，空桶重约2kg，则废油桶的产生量为0.2t/a，</w:t>
            </w:r>
            <w:r>
              <w:rPr>
                <w:rFonts w:hint="default" w:eastAsia="宋体"/>
                <w:bCs/>
                <w:color w:val="000000" w:themeColor="text1"/>
                <w:sz w:val="24"/>
                <w14:textFill>
                  <w14:solidFill>
                    <w14:schemeClr w14:val="tx1"/>
                  </w14:solidFill>
                </w14:textFill>
              </w:rPr>
              <w:t>为危险废物，废物类别为“HW49其他废物”，废物代码为“</w:t>
            </w:r>
            <w:r>
              <w:rPr>
                <w:rFonts w:hint="eastAsia" w:ascii="Times New Roman" w:hAnsi="Times New Roman"/>
                <w:color w:val="000000" w:themeColor="text1"/>
                <w:sz w:val="24"/>
                <w:szCs w:val="24"/>
                <w:lang w:val="en-US" w:eastAsia="zh-CN"/>
                <w14:textFill>
                  <w14:solidFill>
                    <w14:schemeClr w14:val="tx1"/>
                  </w14:solidFill>
                </w14:textFill>
              </w:rPr>
              <w:t>900-041-49</w:t>
            </w:r>
            <w:r>
              <w:rPr>
                <w:rFonts w:hint="default" w:eastAsia="宋体"/>
                <w:bCs/>
                <w:color w:val="000000" w:themeColor="text1"/>
                <w:sz w:val="24"/>
                <w14:textFill>
                  <w14:solidFill>
                    <w14:schemeClr w14:val="tx1"/>
                  </w14:solidFill>
                </w14:textFill>
              </w:rPr>
              <w:t xml:space="preserve"> ”</w:t>
            </w:r>
            <w:r>
              <w:rPr>
                <w:rFonts w:hint="default" w:eastAsia="宋体"/>
                <w:color w:val="000000" w:themeColor="text1"/>
                <w:sz w:val="24"/>
                <w14:textFill>
                  <w14:solidFill>
                    <w14:schemeClr w14:val="tx1"/>
                  </w14:solidFill>
                </w14:textFill>
              </w:rPr>
              <w:t>，</w:t>
            </w:r>
            <w:r>
              <w:rPr>
                <w:rFonts w:hint="default" w:eastAsia="宋体"/>
                <w:bCs/>
                <w:color w:val="000000" w:themeColor="text1"/>
                <w:sz w:val="24"/>
                <w14:textFill>
                  <w14:solidFill>
                    <w14:schemeClr w14:val="tx1"/>
                  </w14:solidFill>
                </w14:textFill>
              </w:rPr>
              <w:t>暂存公司危废</w:t>
            </w:r>
            <w:r>
              <w:rPr>
                <w:rFonts w:hint="eastAsia" w:eastAsia="宋体"/>
                <w:bCs/>
                <w:color w:val="000000" w:themeColor="text1"/>
                <w:sz w:val="24"/>
                <w:lang w:eastAsia="zh-CN"/>
                <w14:textFill>
                  <w14:solidFill>
                    <w14:schemeClr w14:val="tx1"/>
                  </w14:solidFill>
                </w14:textFill>
              </w:rPr>
              <w:t>暂存间</w:t>
            </w:r>
            <w:r>
              <w:rPr>
                <w:rFonts w:hint="default" w:eastAsia="宋体"/>
                <w:bCs/>
                <w:color w:val="000000" w:themeColor="text1"/>
                <w:sz w:val="24"/>
                <w14:textFill>
                  <w14:solidFill>
                    <w14:schemeClr w14:val="tx1"/>
                  </w14:solidFill>
                </w14:textFill>
              </w:rPr>
              <w:t>，定期交由有资质的单位处置。</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9"/>
              <w:rPr>
                <w:rFonts w:hint="default" w:ascii="Times New Roman" w:hAnsi="Times New Roman"/>
                <w:b/>
                <w:bCs/>
                <w:color w:val="000000" w:themeColor="text1"/>
                <w:sz w:val="24"/>
                <w:szCs w:val="24"/>
                <w:lang w:val="en-US" w:eastAsia="zh-CN"/>
                <w14:textFill>
                  <w14:solidFill>
                    <w14:schemeClr w14:val="tx1"/>
                  </w14:solidFill>
                </w14:textFill>
              </w:rPr>
            </w:pPr>
            <w:r>
              <w:rPr>
                <w:rFonts w:hint="eastAsia" w:ascii="Times New Roman" w:hAnsi="Times New Roman"/>
                <w:b/>
                <w:bCs/>
                <w:color w:val="000000" w:themeColor="text1"/>
                <w:sz w:val="24"/>
                <w:szCs w:val="24"/>
                <w:lang w:val="en-US" w:eastAsia="zh-CN"/>
                <w14:textFill>
                  <w14:solidFill>
                    <w14:schemeClr w14:val="tx1"/>
                  </w14:solidFill>
                </w14:textFill>
              </w:rPr>
              <w:t>（2）固体废物判定结果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default" w:ascii="Times New Roman" w:hAnsi="Times New Roman"/>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根据《中华人民共和国固体废物污染环境防治法》、《固体废物鉴别标准通则》（GB34330-2017）等规定，判断建设项目生产过程中产生的副产品是否属于固体废物，判定结果见下表。</w:t>
            </w:r>
          </w:p>
          <w:p>
            <w:pPr>
              <w:spacing w:line="240" w:lineRule="auto"/>
              <w:ind w:firstLine="482"/>
              <w:jc w:val="center"/>
              <w:rPr>
                <w:rFonts w:ascii="Times New Roman" w:hAnsi="Times New Roman"/>
                <w:b/>
                <w:color w:val="000000" w:themeColor="text1"/>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表</w:t>
            </w:r>
            <w:r>
              <w:rPr>
                <w:rFonts w:hint="eastAsia"/>
                <w:b/>
                <w:color w:val="000000" w:themeColor="text1"/>
                <w:sz w:val="24"/>
                <w:szCs w:val="24"/>
                <w:lang w:val="en-US" w:eastAsia="zh-CN"/>
                <w14:textFill>
                  <w14:solidFill>
                    <w14:schemeClr w14:val="tx1"/>
                  </w14:solidFill>
                </w14:textFill>
              </w:rPr>
              <w:t>4.17</w:t>
            </w:r>
            <w:r>
              <w:rPr>
                <w:rFonts w:ascii="Times New Roman" w:hAnsi="Times New Roman"/>
                <w:b/>
                <w:color w:val="000000" w:themeColor="text1"/>
                <w:sz w:val="24"/>
                <w:szCs w:val="24"/>
                <w14:textFill>
                  <w14:solidFill>
                    <w14:schemeClr w14:val="tx1"/>
                  </w14:solidFill>
                </w14:textFill>
              </w:rPr>
              <w:t xml:space="preserve">  建设项目副产物产生情况汇总表</w:t>
            </w:r>
          </w:p>
          <w:tbl>
            <w:tblPr>
              <w:tblStyle w:val="17"/>
              <w:tblW w:w="88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056"/>
              <w:gridCol w:w="959"/>
              <w:gridCol w:w="577"/>
              <w:gridCol w:w="1313"/>
              <w:gridCol w:w="1203"/>
              <w:gridCol w:w="1082"/>
              <w:gridCol w:w="1005"/>
              <w:gridCol w:w="11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28" w:type="dxa"/>
                  <w:vMerge w:val="restart"/>
                  <w:tcBorders>
                    <w:tl2br w:val="nil"/>
                    <w:tr2bl w:val="nil"/>
                  </w:tcBorders>
                  <w:noWrap w:val="0"/>
                  <w:vAlign w:val="center"/>
                </w:tcPr>
                <w:p>
                  <w:pPr>
                    <w:spacing w:line="240" w:lineRule="auto"/>
                    <w:ind w:firstLine="0" w:firstLineChars="0"/>
                    <w:jc w:val="center"/>
                    <w:rPr>
                      <w:rFonts w:ascii="Times New Roman" w:hAnsi="Times New Roman"/>
                      <w:b/>
                      <w:color w:val="000000" w:themeColor="text1"/>
                      <w:sz w:val="21"/>
                      <w:szCs w:val="21"/>
                      <w14:textFill>
                        <w14:solidFill>
                          <w14:schemeClr w14:val="tx1"/>
                        </w14:solidFill>
                      </w14:textFill>
                    </w:rPr>
                  </w:pPr>
                  <w:r>
                    <w:rPr>
                      <w:rFonts w:ascii="Times New Roman" w:hAnsi="Times New Roman"/>
                      <w:b/>
                      <w:color w:val="000000" w:themeColor="text1"/>
                      <w:sz w:val="21"/>
                      <w:szCs w:val="21"/>
                      <w14:textFill>
                        <w14:solidFill>
                          <w14:schemeClr w14:val="tx1"/>
                        </w14:solidFill>
                      </w14:textFill>
                    </w:rPr>
                    <w:t>序号</w:t>
                  </w:r>
                </w:p>
              </w:tc>
              <w:tc>
                <w:tcPr>
                  <w:tcW w:w="1056" w:type="dxa"/>
                  <w:vMerge w:val="restart"/>
                  <w:tcBorders>
                    <w:tl2br w:val="nil"/>
                    <w:tr2bl w:val="nil"/>
                  </w:tcBorders>
                  <w:noWrap w:val="0"/>
                  <w:vAlign w:val="center"/>
                </w:tcPr>
                <w:p>
                  <w:pPr>
                    <w:spacing w:line="240" w:lineRule="auto"/>
                    <w:ind w:firstLine="0" w:firstLineChars="0"/>
                    <w:jc w:val="center"/>
                    <w:rPr>
                      <w:rFonts w:ascii="Times New Roman" w:hAnsi="Times New Roman"/>
                      <w:b/>
                      <w:color w:val="000000" w:themeColor="text1"/>
                      <w:sz w:val="21"/>
                      <w:szCs w:val="21"/>
                      <w14:textFill>
                        <w14:solidFill>
                          <w14:schemeClr w14:val="tx1"/>
                        </w14:solidFill>
                      </w14:textFill>
                    </w:rPr>
                  </w:pPr>
                  <w:r>
                    <w:rPr>
                      <w:rFonts w:ascii="Times New Roman" w:hAnsi="Times New Roman"/>
                      <w:b/>
                      <w:color w:val="000000" w:themeColor="text1"/>
                      <w:sz w:val="21"/>
                      <w:szCs w:val="21"/>
                      <w14:textFill>
                        <w14:solidFill>
                          <w14:schemeClr w14:val="tx1"/>
                        </w14:solidFill>
                      </w14:textFill>
                    </w:rPr>
                    <w:t>副产物</w:t>
                  </w:r>
                </w:p>
                <w:p>
                  <w:pPr>
                    <w:spacing w:line="240" w:lineRule="auto"/>
                    <w:ind w:firstLine="0" w:firstLineChars="0"/>
                    <w:jc w:val="center"/>
                    <w:rPr>
                      <w:rFonts w:ascii="Times New Roman" w:hAnsi="Times New Roman"/>
                      <w:b/>
                      <w:color w:val="000000" w:themeColor="text1"/>
                      <w:sz w:val="21"/>
                      <w:szCs w:val="21"/>
                      <w14:textFill>
                        <w14:solidFill>
                          <w14:schemeClr w14:val="tx1"/>
                        </w14:solidFill>
                      </w14:textFill>
                    </w:rPr>
                  </w:pPr>
                  <w:r>
                    <w:rPr>
                      <w:rFonts w:ascii="Times New Roman" w:hAnsi="Times New Roman"/>
                      <w:b/>
                      <w:color w:val="000000" w:themeColor="text1"/>
                      <w:sz w:val="21"/>
                      <w:szCs w:val="21"/>
                      <w14:textFill>
                        <w14:solidFill>
                          <w14:schemeClr w14:val="tx1"/>
                        </w14:solidFill>
                      </w14:textFill>
                    </w:rPr>
                    <w:t>名称</w:t>
                  </w:r>
                </w:p>
              </w:tc>
              <w:tc>
                <w:tcPr>
                  <w:tcW w:w="959" w:type="dxa"/>
                  <w:vMerge w:val="restart"/>
                  <w:tcBorders>
                    <w:tl2br w:val="nil"/>
                    <w:tr2bl w:val="nil"/>
                  </w:tcBorders>
                  <w:noWrap w:val="0"/>
                  <w:vAlign w:val="center"/>
                </w:tcPr>
                <w:p>
                  <w:pPr>
                    <w:spacing w:line="240" w:lineRule="auto"/>
                    <w:ind w:firstLine="0" w:firstLineChars="0"/>
                    <w:jc w:val="center"/>
                    <w:rPr>
                      <w:rFonts w:ascii="Times New Roman" w:hAnsi="Times New Roman"/>
                      <w:b/>
                      <w:color w:val="000000" w:themeColor="text1"/>
                      <w:sz w:val="21"/>
                      <w:szCs w:val="21"/>
                      <w14:textFill>
                        <w14:solidFill>
                          <w14:schemeClr w14:val="tx1"/>
                        </w14:solidFill>
                      </w14:textFill>
                    </w:rPr>
                  </w:pPr>
                  <w:r>
                    <w:rPr>
                      <w:rFonts w:ascii="Times New Roman" w:hAnsi="Times New Roman"/>
                      <w:b/>
                      <w:color w:val="000000" w:themeColor="text1"/>
                      <w:sz w:val="21"/>
                      <w:szCs w:val="21"/>
                      <w14:textFill>
                        <w14:solidFill>
                          <w14:schemeClr w14:val="tx1"/>
                        </w14:solidFill>
                      </w14:textFill>
                    </w:rPr>
                    <w:t>产生</w:t>
                  </w:r>
                </w:p>
                <w:p>
                  <w:pPr>
                    <w:spacing w:line="240" w:lineRule="auto"/>
                    <w:ind w:firstLine="0" w:firstLineChars="0"/>
                    <w:jc w:val="center"/>
                    <w:rPr>
                      <w:rFonts w:ascii="Times New Roman" w:hAnsi="Times New Roman"/>
                      <w:b/>
                      <w:color w:val="000000" w:themeColor="text1"/>
                      <w:sz w:val="21"/>
                      <w:szCs w:val="21"/>
                      <w14:textFill>
                        <w14:solidFill>
                          <w14:schemeClr w14:val="tx1"/>
                        </w14:solidFill>
                      </w14:textFill>
                    </w:rPr>
                  </w:pPr>
                  <w:r>
                    <w:rPr>
                      <w:rFonts w:ascii="Times New Roman" w:hAnsi="Times New Roman"/>
                      <w:b/>
                      <w:color w:val="000000" w:themeColor="text1"/>
                      <w:sz w:val="21"/>
                      <w:szCs w:val="21"/>
                      <w14:textFill>
                        <w14:solidFill>
                          <w14:schemeClr w14:val="tx1"/>
                        </w14:solidFill>
                      </w14:textFill>
                    </w:rPr>
                    <w:t>工序</w:t>
                  </w:r>
                </w:p>
              </w:tc>
              <w:tc>
                <w:tcPr>
                  <w:tcW w:w="577" w:type="dxa"/>
                  <w:vMerge w:val="restart"/>
                  <w:tcBorders>
                    <w:tl2br w:val="nil"/>
                    <w:tr2bl w:val="nil"/>
                  </w:tcBorders>
                  <w:noWrap w:val="0"/>
                  <w:vAlign w:val="center"/>
                </w:tcPr>
                <w:p>
                  <w:pPr>
                    <w:spacing w:line="240" w:lineRule="auto"/>
                    <w:ind w:firstLine="0" w:firstLineChars="0"/>
                    <w:jc w:val="center"/>
                    <w:rPr>
                      <w:rFonts w:ascii="Times New Roman" w:hAnsi="Times New Roman"/>
                      <w:b/>
                      <w:color w:val="000000" w:themeColor="text1"/>
                      <w:sz w:val="21"/>
                      <w:szCs w:val="21"/>
                      <w14:textFill>
                        <w14:solidFill>
                          <w14:schemeClr w14:val="tx1"/>
                        </w14:solidFill>
                      </w14:textFill>
                    </w:rPr>
                  </w:pPr>
                  <w:r>
                    <w:rPr>
                      <w:rFonts w:ascii="Times New Roman" w:hAnsi="Times New Roman"/>
                      <w:b/>
                      <w:color w:val="000000" w:themeColor="text1"/>
                      <w:sz w:val="21"/>
                      <w:szCs w:val="21"/>
                      <w14:textFill>
                        <w14:solidFill>
                          <w14:schemeClr w14:val="tx1"/>
                        </w14:solidFill>
                      </w14:textFill>
                    </w:rPr>
                    <w:t>形态</w:t>
                  </w:r>
                </w:p>
              </w:tc>
              <w:tc>
                <w:tcPr>
                  <w:tcW w:w="1313" w:type="dxa"/>
                  <w:vMerge w:val="restart"/>
                  <w:tcBorders>
                    <w:tl2br w:val="nil"/>
                    <w:tr2bl w:val="nil"/>
                  </w:tcBorders>
                  <w:noWrap w:val="0"/>
                  <w:vAlign w:val="center"/>
                </w:tcPr>
                <w:p>
                  <w:pPr>
                    <w:spacing w:line="240" w:lineRule="auto"/>
                    <w:ind w:firstLine="0" w:firstLineChars="0"/>
                    <w:jc w:val="center"/>
                    <w:rPr>
                      <w:rFonts w:ascii="Times New Roman" w:hAnsi="Times New Roman"/>
                      <w:b/>
                      <w:color w:val="000000" w:themeColor="text1"/>
                      <w:sz w:val="21"/>
                      <w:szCs w:val="21"/>
                      <w14:textFill>
                        <w14:solidFill>
                          <w14:schemeClr w14:val="tx1"/>
                        </w14:solidFill>
                      </w14:textFill>
                    </w:rPr>
                  </w:pPr>
                  <w:r>
                    <w:rPr>
                      <w:rFonts w:ascii="Times New Roman" w:hAnsi="Times New Roman"/>
                      <w:b/>
                      <w:color w:val="000000" w:themeColor="text1"/>
                      <w:sz w:val="21"/>
                      <w:szCs w:val="21"/>
                      <w14:textFill>
                        <w14:solidFill>
                          <w14:schemeClr w14:val="tx1"/>
                        </w14:solidFill>
                      </w14:textFill>
                    </w:rPr>
                    <w:t>主要</w:t>
                  </w:r>
                </w:p>
                <w:p>
                  <w:pPr>
                    <w:spacing w:line="240" w:lineRule="auto"/>
                    <w:ind w:firstLine="0" w:firstLineChars="0"/>
                    <w:jc w:val="center"/>
                    <w:rPr>
                      <w:rFonts w:ascii="Times New Roman" w:hAnsi="Times New Roman"/>
                      <w:b/>
                      <w:color w:val="000000" w:themeColor="text1"/>
                      <w:sz w:val="21"/>
                      <w:szCs w:val="21"/>
                      <w14:textFill>
                        <w14:solidFill>
                          <w14:schemeClr w14:val="tx1"/>
                        </w14:solidFill>
                      </w14:textFill>
                    </w:rPr>
                  </w:pPr>
                  <w:r>
                    <w:rPr>
                      <w:rFonts w:ascii="Times New Roman" w:hAnsi="Times New Roman"/>
                      <w:b/>
                      <w:color w:val="000000" w:themeColor="text1"/>
                      <w:sz w:val="21"/>
                      <w:szCs w:val="21"/>
                      <w14:textFill>
                        <w14:solidFill>
                          <w14:schemeClr w14:val="tx1"/>
                        </w14:solidFill>
                      </w14:textFill>
                    </w:rPr>
                    <w:t>成分</w:t>
                  </w:r>
                </w:p>
              </w:tc>
              <w:tc>
                <w:tcPr>
                  <w:tcW w:w="1203" w:type="dxa"/>
                  <w:vMerge w:val="restart"/>
                  <w:tcBorders>
                    <w:tl2br w:val="nil"/>
                    <w:tr2bl w:val="nil"/>
                  </w:tcBorders>
                  <w:noWrap w:val="0"/>
                  <w:vAlign w:val="center"/>
                </w:tcPr>
                <w:p>
                  <w:pPr>
                    <w:spacing w:line="240" w:lineRule="auto"/>
                    <w:ind w:firstLine="0" w:firstLineChars="0"/>
                    <w:jc w:val="center"/>
                    <w:rPr>
                      <w:rFonts w:ascii="Times New Roman" w:hAnsi="Times New Roman"/>
                      <w:b/>
                      <w:color w:val="000000" w:themeColor="text1"/>
                      <w:sz w:val="21"/>
                      <w:szCs w:val="21"/>
                      <w14:textFill>
                        <w14:solidFill>
                          <w14:schemeClr w14:val="tx1"/>
                        </w14:solidFill>
                      </w14:textFill>
                    </w:rPr>
                  </w:pPr>
                  <w:r>
                    <w:rPr>
                      <w:rFonts w:ascii="Times New Roman" w:hAnsi="Times New Roman"/>
                      <w:b/>
                      <w:color w:val="000000" w:themeColor="text1"/>
                      <w:sz w:val="21"/>
                      <w:szCs w:val="21"/>
                      <w14:textFill>
                        <w14:solidFill>
                          <w14:schemeClr w14:val="tx1"/>
                        </w14:solidFill>
                      </w14:textFill>
                    </w:rPr>
                    <w:t>预测产生量（吨/年）</w:t>
                  </w:r>
                </w:p>
              </w:tc>
              <w:tc>
                <w:tcPr>
                  <w:tcW w:w="3201" w:type="dxa"/>
                  <w:gridSpan w:val="3"/>
                  <w:tcBorders>
                    <w:tl2br w:val="nil"/>
                    <w:tr2bl w:val="nil"/>
                  </w:tcBorders>
                  <w:noWrap w:val="0"/>
                  <w:vAlign w:val="center"/>
                </w:tcPr>
                <w:p>
                  <w:pPr>
                    <w:spacing w:line="240" w:lineRule="auto"/>
                    <w:ind w:firstLine="0" w:firstLineChars="0"/>
                    <w:jc w:val="center"/>
                    <w:rPr>
                      <w:rFonts w:ascii="Times New Roman" w:hAnsi="Times New Roman"/>
                      <w:b/>
                      <w:color w:val="000000" w:themeColor="text1"/>
                      <w:sz w:val="21"/>
                      <w:szCs w:val="21"/>
                      <w14:textFill>
                        <w14:solidFill>
                          <w14:schemeClr w14:val="tx1"/>
                        </w14:solidFill>
                      </w14:textFill>
                    </w:rPr>
                  </w:pPr>
                  <w:r>
                    <w:rPr>
                      <w:rFonts w:ascii="Times New Roman" w:hAnsi="Times New Roman"/>
                      <w:b/>
                      <w:color w:val="000000" w:themeColor="text1"/>
                      <w:sz w:val="21"/>
                      <w:szCs w:val="21"/>
                      <w14:textFill>
                        <w14:solidFill>
                          <w14:schemeClr w14:val="tx1"/>
                        </w14:solidFill>
                      </w14:textFill>
                    </w:rPr>
                    <w:t>种类判断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528" w:type="dxa"/>
                  <w:vMerge w:val="continue"/>
                  <w:tcBorders>
                    <w:tl2br w:val="nil"/>
                    <w:tr2bl w:val="nil"/>
                  </w:tcBorders>
                  <w:noWrap w:val="0"/>
                  <w:vAlign w:val="center"/>
                </w:tcPr>
                <w:p>
                  <w:pPr>
                    <w:spacing w:line="240" w:lineRule="auto"/>
                    <w:ind w:firstLine="0" w:firstLineChars="0"/>
                    <w:jc w:val="center"/>
                    <w:rPr>
                      <w:rFonts w:ascii="Times New Roman" w:hAnsi="Times New Roman"/>
                      <w:b/>
                      <w:color w:val="000000" w:themeColor="text1"/>
                      <w:sz w:val="21"/>
                      <w:szCs w:val="21"/>
                      <w14:textFill>
                        <w14:solidFill>
                          <w14:schemeClr w14:val="tx1"/>
                        </w14:solidFill>
                      </w14:textFill>
                    </w:rPr>
                  </w:pPr>
                </w:p>
              </w:tc>
              <w:tc>
                <w:tcPr>
                  <w:tcW w:w="1056" w:type="dxa"/>
                  <w:vMerge w:val="continue"/>
                  <w:tcBorders>
                    <w:tl2br w:val="nil"/>
                    <w:tr2bl w:val="nil"/>
                  </w:tcBorders>
                  <w:noWrap w:val="0"/>
                  <w:vAlign w:val="center"/>
                </w:tcPr>
                <w:p>
                  <w:pPr>
                    <w:spacing w:line="240" w:lineRule="auto"/>
                    <w:ind w:firstLine="0" w:firstLineChars="0"/>
                    <w:jc w:val="center"/>
                    <w:rPr>
                      <w:rFonts w:ascii="Times New Roman" w:hAnsi="Times New Roman"/>
                      <w:b/>
                      <w:color w:val="000000" w:themeColor="text1"/>
                      <w:sz w:val="21"/>
                      <w:szCs w:val="21"/>
                      <w14:textFill>
                        <w14:solidFill>
                          <w14:schemeClr w14:val="tx1"/>
                        </w14:solidFill>
                      </w14:textFill>
                    </w:rPr>
                  </w:pPr>
                </w:p>
              </w:tc>
              <w:tc>
                <w:tcPr>
                  <w:tcW w:w="959" w:type="dxa"/>
                  <w:vMerge w:val="continue"/>
                  <w:tcBorders>
                    <w:tl2br w:val="nil"/>
                    <w:tr2bl w:val="nil"/>
                  </w:tcBorders>
                  <w:noWrap w:val="0"/>
                  <w:vAlign w:val="center"/>
                </w:tcPr>
                <w:p>
                  <w:pPr>
                    <w:spacing w:line="240" w:lineRule="auto"/>
                    <w:ind w:firstLine="0" w:firstLineChars="0"/>
                    <w:jc w:val="center"/>
                    <w:rPr>
                      <w:rFonts w:ascii="Times New Roman" w:hAnsi="Times New Roman"/>
                      <w:b/>
                      <w:color w:val="000000" w:themeColor="text1"/>
                      <w:sz w:val="21"/>
                      <w:szCs w:val="21"/>
                      <w14:textFill>
                        <w14:solidFill>
                          <w14:schemeClr w14:val="tx1"/>
                        </w14:solidFill>
                      </w14:textFill>
                    </w:rPr>
                  </w:pPr>
                </w:p>
              </w:tc>
              <w:tc>
                <w:tcPr>
                  <w:tcW w:w="577" w:type="dxa"/>
                  <w:vMerge w:val="continue"/>
                  <w:tcBorders>
                    <w:tl2br w:val="nil"/>
                    <w:tr2bl w:val="nil"/>
                  </w:tcBorders>
                  <w:noWrap w:val="0"/>
                  <w:vAlign w:val="center"/>
                </w:tcPr>
                <w:p>
                  <w:pPr>
                    <w:spacing w:line="240" w:lineRule="auto"/>
                    <w:ind w:firstLine="0" w:firstLineChars="0"/>
                    <w:jc w:val="center"/>
                    <w:rPr>
                      <w:rFonts w:ascii="Times New Roman" w:hAnsi="Times New Roman"/>
                      <w:b/>
                      <w:color w:val="000000" w:themeColor="text1"/>
                      <w:sz w:val="21"/>
                      <w:szCs w:val="21"/>
                      <w14:textFill>
                        <w14:solidFill>
                          <w14:schemeClr w14:val="tx1"/>
                        </w14:solidFill>
                      </w14:textFill>
                    </w:rPr>
                  </w:pPr>
                </w:p>
              </w:tc>
              <w:tc>
                <w:tcPr>
                  <w:tcW w:w="1313" w:type="dxa"/>
                  <w:vMerge w:val="continue"/>
                  <w:tcBorders>
                    <w:tl2br w:val="nil"/>
                    <w:tr2bl w:val="nil"/>
                  </w:tcBorders>
                  <w:noWrap w:val="0"/>
                  <w:vAlign w:val="center"/>
                </w:tcPr>
                <w:p>
                  <w:pPr>
                    <w:spacing w:line="240" w:lineRule="auto"/>
                    <w:ind w:firstLine="0" w:firstLineChars="0"/>
                    <w:jc w:val="center"/>
                    <w:rPr>
                      <w:rFonts w:ascii="Times New Roman" w:hAnsi="Times New Roman"/>
                      <w:b/>
                      <w:color w:val="000000" w:themeColor="text1"/>
                      <w:sz w:val="21"/>
                      <w:szCs w:val="21"/>
                      <w14:textFill>
                        <w14:solidFill>
                          <w14:schemeClr w14:val="tx1"/>
                        </w14:solidFill>
                      </w14:textFill>
                    </w:rPr>
                  </w:pPr>
                </w:p>
              </w:tc>
              <w:tc>
                <w:tcPr>
                  <w:tcW w:w="1203" w:type="dxa"/>
                  <w:vMerge w:val="continue"/>
                  <w:tcBorders>
                    <w:tl2br w:val="nil"/>
                    <w:tr2bl w:val="nil"/>
                  </w:tcBorders>
                  <w:noWrap w:val="0"/>
                  <w:vAlign w:val="center"/>
                </w:tcPr>
                <w:p>
                  <w:pPr>
                    <w:spacing w:line="240" w:lineRule="auto"/>
                    <w:ind w:firstLine="0" w:firstLineChars="0"/>
                    <w:jc w:val="center"/>
                    <w:rPr>
                      <w:rFonts w:ascii="Times New Roman" w:hAnsi="Times New Roman"/>
                      <w:b/>
                      <w:color w:val="000000" w:themeColor="text1"/>
                      <w:sz w:val="21"/>
                      <w:szCs w:val="21"/>
                      <w14:textFill>
                        <w14:solidFill>
                          <w14:schemeClr w14:val="tx1"/>
                        </w14:solidFill>
                      </w14:textFill>
                    </w:rPr>
                  </w:pPr>
                </w:p>
              </w:tc>
              <w:tc>
                <w:tcPr>
                  <w:tcW w:w="1082" w:type="dxa"/>
                  <w:tcBorders>
                    <w:tl2br w:val="nil"/>
                    <w:tr2bl w:val="nil"/>
                  </w:tcBorders>
                  <w:noWrap w:val="0"/>
                  <w:vAlign w:val="center"/>
                </w:tcPr>
                <w:p>
                  <w:pPr>
                    <w:spacing w:line="240" w:lineRule="auto"/>
                    <w:ind w:firstLine="0" w:firstLineChars="0"/>
                    <w:jc w:val="center"/>
                    <w:rPr>
                      <w:rFonts w:ascii="Times New Roman" w:hAnsi="Times New Roman"/>
                      <w:b/>
                      <w:color w:val="000000" w:themeColor="text1"/>
                      <w:sz w:val="21"/>
                      <w:szCs w:val="21"/>
                      <w14:textFill>
                        <w14:solidFill>
                          <w14:schemeClr w14:val="tx1"/>
                        </w14:solidFill>
                      </w14:textFill>
                    </w:rPr>
                  </w:pPr>
                  <w:r>
                    <w:rPr>
                      <w:rFonts w:ascii="Times New Roman" w:hAnsi="Times New Roman"/>
                      <w:b/>
                      <w:color w:val="000000" w:themeColor="text1"/>
                      <w:sz w:val="21"/>
                      <w:szCs w:val="21"/>
                      <w14:textFill>
                        <w14:solidFill>
                          <w14:schemeClr w14:val="tx1"/>
                        </w14:solidFill>
                      </w14:textFill>
                    </w:rPr>
                    <w:t>固体废物</w:t>
                  </w:r>
                </w:p>
              </w:tc>
              <w:tc>
                <w:tcPr>
                  <w:tcW w:w="1005" w:type="dxa"/>
                  <w:tcBorders>
                    <w:tl2br w:val="nil"/>
                    <w:tr2bl w:val="nil"/>
                  </w:tcBorders>
                  <w:noWrap w:val="0"/>
                  <w:vAlign w:val="center"/>
                </w:tcPr>
                <w:p>
                  <w:pPr>
                    <w:spacing w:line="240" w:lineRule="auto"/>
                    <w:ind w:firstLine="0" w:firstLineChars="0"/>
                    <w:jc w:val="center"/>
                    <w:rPr>
                      <w:rFonts w:ascii="Times New Roman" w:hAnsi="Times New Roman"/>
                      <w:b/>
                      <w:color w:val="000000" w:themeColor="text1"/>
                      <w:sz w:val="21"/>
                      <w:szCs w:val="21"/>
                      <w14:textFill>
                        <w14:solidFill>
                          <w14:schemeClr w14:val="tx1"/>
                        </w14:solidFill>
                      </w14:textFill>
                    </w:rPr>
                  </w:pPr>
                  <w:r>
                    <w:rPr>
                      <w:rFonts w:ascii="Times New Roman" w:hAnsi="Times New Roman"/>
                      <w:b/>
                      <w:color w:val="000000" w:themeColor="text1"/>
                      <w:sz w:val="21"/>
                      <w:szCs w:val="21"/>
                      <w14:textFill>
                        <w14:solidFill>
                          <w14:schemeClr w14:val="tx1"/>
                        </w14:solidFill>
                      </w14:textFill>
                    </w:rPr>
                    <w:t>副产品</w:t>
                  </w:r>
                </w:p>
              </w:tc>
              <w:tc>
                <w:tcPr>
                  <w:tcW w:w="1114" w:type="dxa"/>
                  <w:tcBorders>
                    <w:tl2br w:val="nil"/>
                    <w:tr2bl w:val="nil"/>
                  </w:tcBorders>
                  <w:noWrap w:val="0"/>
                  <w:vAlign w:val="center"/>
                </w:tcPr>
                <w:p>
                  <w:pPr>
                    <w:spacing w:line="240" w:lineRule="auto"/>
                    <w:ind w:firstLine="0" w:firstLineChars="0"/>
                    <w:jc w:val="center"/>
                    <w:rPr>
                      <w:rFonts w:ascii="Times New Roman" w:hAnsi="Times New Roman"/>
                      <w:b/>
                      <w:color w:val="000000" w:themeColor="text1"/>
                      <w:sz w:val="21"/>
                      <w:szCs w:val="21"/>
                      <w14:textFill>
                        <w14:solidFill>
                          <w14:schemeClr w14:val="tx1"/>
                        </w14:solidFill>
                      </w14:textFill>
                    </w:rPr>
                  </w:pPr>
                  <w:r>
                    <w:rPr>
                      <w:rFonts w:ascii="Times New Roman" w:hAnsi="Times New Roman"/>
                      <w:b/>
                      <w:color w:val="000000" w:themeColor="text1"/>
                      <w:sz w:val="21"/>
                      <w:szCs w:val="21"/>
                      <w14:textFill>
                        <w14:solidFill>
                          <w14:schemeClr w14:val="tx1"/>
                        </w14:solidFill>
                      </w14:textFill>
                    </w:rPr>
                    <w:t>判定依据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28" w:type="dxa"/>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w:t>
                  </w:r>
                </w:p>
              </w:tc>
              <w:tc>
                <w:tcPr>
                  <w:tcW w:w="1056"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959"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77" w:type="dxa"/>
                  <w:tcBorders>
                    <w:tl2br w:val="nil"/>
                    <w:tr2bl w:val="nil"/>
                  </w:tcBorders>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固</w:t>
                  </w:r>
                </w:p>
              </w:tc>
              <w:tc>
                <w:tcPr>
                  <w:tcW w:w="1313" w:type="dxa"/>
                  <w:tcBorders>
                    <w:tl2br w:val="nil"/>
                    <w:tr2bl w:val="nil"/>
                  </w:tcBorders>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203"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082" w:type="dxa"/>
                  <w:tcBorders>
                    <w:tl2br w:val="nil"/>
                    <w:tr2bl w:val="nil"/>
                  </w:tcBorders>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w:t>
                  </w:r>
                </w:p>
              </w:tc>
              <w:tc>
                <w:tcPr>
                  <w:tcW w:w="1005" w:type="dxa"/>
                  <w:tcBorders>
                    <w:tl2br w:val="nil"/>
                    <w:tr2bl w:val="nil"/>
                  </w:tcBorders>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w:t>
                  </w:r>
                </w:p>
              </w:tc>
              <w:tc>
                <w:tcPr>
                  <w:tcW w:w="1114" w:type="dxa"/>
                  <w:vMerge w:val="restart"/>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《固体废物鉴别标准 通则》（GB 34330-2017）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28" w:type="dxa"/>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2</w:t>
                  </w:r>
                </w:p>
              </w:tc>
              <w:tc>
                <w:tcPr>
                  <w:tcW w:w="1056" w:type="dxa"/>
                  <w:tcBorders>
                    <w:tl2br w:val="nil"/>
                    <w:tr2bl w:val="nil"/>
                  </w:tcBorders>
                  <w:noWrap w:val="0"/>
                  <w:vAlign w:val="center"/>
                </w:tcPr>
                <w:p>
                  <w:pPr>
                    <w:spacing w:line="240" w:lineRule="auto"/>
                    <w:ind w:firstLine="0" w:firstLineChars="0"/>
                    <w:jc w:val="center"/>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959" w:type="dxa"/>
                  <w:tcBorders>
                    <w:tl2br w:val="nil"/>
                    <w:tr2bl w:val="nil"/>
                  </w:tcBorders>
                  <w:noWrap w:val="0"/>
                  <w:vAlign w:val="center"/>
                </w:tcPr>
                <w:p>
                  <w:pPr>
                    <w:spacing w:line="240" w:lineRule="auto"/>
                    <w:ind w:firstLine="0" w:firstLineChars="0"/>
                    <w:jc w:val="center"/>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77" w:type="dxa"/>
                  <w:tcBorders>
                    <w:tl2br w:val="nil"/>
                    <w:tr2bl w:val="nil"/>
                  </w:tcBorders>
                  <w:noWrap w:val="0"/>
                  <w:vAlign w:val="center"/>
                </w:tcPr>
                <w:p>
                  <w:pPr>
                    <w:spacing w:line="240" w:lineRule="auto"/>
                    <w:ind w:firstLine="0" w:firstLineChars="0"/>
                    <w:jc w:val="center"/>
                    <w:rPr>
                      <w:rFonts w:hint="eastAsia"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lang w:eastAsia="zh-CN"/>
                      <w14:textFill>
                        <w14:solidFill>
                          <w14:schemeClr w14:val="tx1"/>
                        </w14:solidFill>
                      </w14:textFill>
                    </w:rPr>
                    <w:t>固</w:t>
                  </w:r>
                </w:p>
              </w:tc>
              <w:tc>
                <w:tcPr>
                  <w:tcW w:w="1313"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203"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082" w:type="dxa"/>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w:t>
                  </w:r>
                </w:p>
              </w:tc>
              <w:tc>
                <w:tcPr>
                  <w:tcW w:w="1005" w:type="dxa"/>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w:t>
                  </w:r>
                </w:p>
              </w:tc>
              <w:tc>
                <w:tcPr>
                  <w:tcW w:w="1114"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28" w:type="dxa"/>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3</w:t>
                  </w:r>
                </w:p>
              </w:tc>
              <w:tc>
                <w:tcPr>
                  <w:tcW w:w="1056" w:type="dxa"/>
                  <w:tcBorders>
                    <w:tl2br w:val="nil"/>
                    <w:tr2bl w:val="nil"/>
                  </w:tcBorders>
                  <w:noWrap w:val="0"/>
                  <w:vAlign w:val="center"/>
                </w:tcPr>
                <w:p>
                  <w:pPr>
                    <w:spacing w:line="240" w:lineRule="auto"/>
                    <w:ind w:firstLine="0" w:firstLineChars="0"/>
                    <w:jc w:val="center"/>
                    <w:rPr>
                      <w:rFonts w:hint="eastAsia" w:ascii="Times New Roman" w:hAnsi="Times New Roman" w:eastAsia="宋体"/>
                      <w:color w:val="000000" w:themeColor="text1"/>
                      <w:sz w:val="21"/>
                      <w:szCs w:val="21"/>
                      <w:lang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959" w:type="dxa"/>
                  <w:tcBorders>
                    <w:tl2br w:val="nil"/>
                    <w:tr2bl w:val="nil"/>
                  </w:tcBorders>
                  <w:noWrap w:val="0"/>
                  <w:vAlign w:val="center"/>
                </w:tcPr>
                <w:p>
                  <w:pPr>
                    <w:spacing w:line="240" w:lineRule="auto"/>
                    <w:ind w:firstLine="0" w:firstLineChars="0"/>
                    <w:jc w:val="center"/>
                    <w:rPr>
                      <w:rFonts w:hint="eastAsia" w:ascii="Times New Roman" w:hAnsi="Times New Roman" w:eastAsia="宋体"/>
                      <w:color w:val="000000" w:themeColor="text1"/>
                      <w:sz w:val="21"/>
                      <w:szCs w:val="21"/>
                      <w:lang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77" w:type="dxa"/>
                  <w:tcBorders>
                    <w:tl2br w:val="nil"/>
                    <w:tr2bl w:val="nil"/>
                  </w:tcBorders>
                  <w:noWrap w:val="0"/>
                  <w:vAlign w:val="center"/>
                </w:tcPr>
                <w:p>
                  <w:pPr>
                    <w:spacing w:line="240" w:lineRule="auto"/>
                    <w:ind w:firstLine="0" w:firstLineChars="0"/>
                    <w:jc w:val="center"/>
                    <w:rPr>
                      <w:rFonts w:hint="eastAsia"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lang w:eastAsia="zh-CN"/>
                      <w14:textFill>
                        <w14:solidFill>
                          <w14:schemeClr w14:val="tx1"/>
                        </w14:solidFill>
                      </w14:textFill>
                    </w:rPr>
                    <w:t>固</w:t>
                  </w:r>
                </w:p>
              </w:tc>
              <w:tc>
                <w:tcPr>
                  <w:tcW w:w="1313" w:type="dxa"/>
                  <w:tcBorders>
                    <w:tl2br w:val="nil"/>
                    <w:tr2bl w:val="nil"/>
                  </w:tcBorders>
                  <w:noWrap w:val="0"/>
                  <w:vAlign w:val="center"/>
                </w:tcPr>
                <w:p>
                  <w:pPr>
                    <w:spacing w:line="240" w:lineRule="auto"/>
                    <w:ind w:firstLine="0" w:firstLineChars="0"/>
                    <w:jc w:val="center"/>
                    <w:rPr>
                      <w:rFonts w:hint="eastAsia" w:ascii="Times New Roman" w:hAnsi="Times New Roman" w:eastAsia="宋体"/>
                      <w:color w:val="000000" w:themeColor="text1"/>
                      <w:sz w:val="21"/>
                      <w:szCs w:val="21"/>
                      <w:lang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203"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082" w:type="dxa"/>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w:t>
                  </w:r>
                </w:p>
              </w:tc>
              <w:tc>
                <w:tcPr>
                  <w:tcW w:w="1005" w:type="dxa"/>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w:t>
                  </w:r>
                </w:p>
              </w:tc>
              <w:tc>
                <w:tcPr>
                  <w:tcW w:w="1114"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28" w:type="dxa"/>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4</w:t>
                  </w:r>
                </w:p>
              </w:tc>
              <w:tc>
                <w:tcPr>
                  <w:tcW w:w="1056" w:type="dxa"/>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959" w:type="dxa"/>
                  <w:tcBorders>
                    <w:tl2br w:val="nil"/>
                    <w:tr2bl w:val="nil"/>
                  </w:tcBorders>
                  <w:noWrap w:val="0"/>
                  <w:vAlign w:val="center"/>
                </w:tcPr>
                <w:p>
                  <w:pPr>
                    <w:spacing w:line="240" w:lineRule="auto"/>
                    <w:ind w:firstLine="0" w:firstLineChars="0"/>
                    <w:jc w:val="center"/>
                    <w:rPr>
                      <w:rFonts w:hint="eastAsia" w:ascii="Times New Roman" w:hAnsi="Times New Roman" w:eastAsia="宋体"/>
                      <w:color w:val="000000" w:themeColor="text1"/>
                      <w:sz w:val="21"/>
                      <w:szCs w:val="21"/>
                      <w:lang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77" w:type="dxa"/>
                  <w:tcBorders>
                    <w:tl2br w:val="nil"/>
                    <w:tr2bl w:val="nil"/>
                  </w:tcBorders>
                  <w:noWrap w:val="0"/>
                  <w:vAlign w:val="center"/>
                </w:tcPr>
                <w:p>
                  <w:pPr>
                    <w:spacing w:line="240" w:lineRule="auto"/>
                    <w:ind w:firstLine="0" w:firstLineChars="0"/>
                    <w:jc w:val="center"/>
                    <w:rPr>
                      <w:rFonts w:hint="eastAsia"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lang w:eastAsia="zh-CN"/>
                      <w14:textFill>
                        <w14:solidFill>
                          <w14:schemeClr w14:val="tx1"/>
                        </w14:solidFill>
                      </w14:textFill>
                    </w:rPr>
                    <w:t>固</w:t>
                  </w:r>
                </w:p>
              </w:tc>
              <w:tc>
                <w:tcPr>
                  <w:tcW w:w="1313" w:type="dxa"/>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203" w:type="dxa"/>
                  <w:tcBorders>
                    <w:tl2br w:val="nil"/>
                    <w:tr2bl w:val="nil"/>
                  </w:tcBorders>
                  <w:noWrap w:val="0"/>
                  <w:vAlign w:val="center"/>
                </w:tcPr>
                <w:p>
                  <w:pPr>
                    <w:spacing w:line="240" w:lineRule="auto"/>
                    <w:ind w:firstLine="0" w:firstLineChars="0"/>
                    <w:jc w:val="center"/>
                    <w:rPr>
                      <w:rFonts w:hint="default" w:ascii="Times New Roman" w:hAnsi="Times New Roman"/>
                      <w:color w:val="000000" w:themeColor="text1"/>
                      <w:sz w:val="21"/>
                      <w:szCs w:val="21"/>
                      <w:lang w:val="en-US"/>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082" w:type="dxa"/>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w:t>
                  </w:r>
                </w:p>
              </w:tc>
              <w:tc>
                <w:tcPr>
                  <w:tcW w:w="1005" w:type="dxa"/>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w:t>
                  </w:r>
                </w:p>
              </w:tc>
              <w:tc>
                <w:tcPr>
                  <w:tcW w:w="1114"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28" w:type="dxa"/>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5</w:t>
                  </w:r>
                </w:p>
              </w:tc>
              <w:tc>
                <w:tcPr>
                  <w:tcW w:w="1056" w:type="dxa"/>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959" w:type="dxa"/>
                  <w:tcBorders>
                    <w:tl2br w:val="nil"/>
                    <w:tr2bl w:val="nil"/>
                  </w:tcBorders>
                  <w:noWrap w:val="0"/>
                  <w:vAlign w:val="center"/>
                </w:tcPr>
                <w:p>
                  <w:pPr>
                    <w:spacing w:line="240" w:lineRule="auto"/>
                    <w:ind w:firstLine="0" w:firstLineChars="0"/>
                    <w:jc w:val="center"/>
                    <w:rPr>
                      <w:rFonts w:hint="eastAsia" w:ascii="Times New Roman" w:hAnsi="Times New Roman" w:eastAsia="宋体"/>
                      <w:color w:val="000000" w:themeColor="text1"/>
                      <w:sz w:val="21"/>
                      <w:szCs w:val="21"/>
                      <w:lang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77" w:type="dxa"/>
                  <w:tcBorders>
                    <w:tl2br w:val="nil"/>
                    <w:tr2bl w:val="nil"/>
                  </w:tcBorders>
                  <w:noWrap w:val="0"/>
                  <w:vAlign w:val="center"/>
                </w:tcPr>
                <w:p>
                  <w:pPr>
                    <w:spacing w:line="240" w:lineRule="auto"/>
                    <w:ind w:firstLine="0" w:firstLineChars="0"/>
                    <w:jc w:val="center"/>
                    <w:rPr>
                      <w:rFonts w:hint="eastAsia"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lang w:eastAsia="zh-CN"/>
                      <w14:textFill>
                        <w14:solidFill>
                          <w14:schemeClr w14:val="tx1"/>
                        </w14:solidFill>
                      </w14:textFill>
                    </w:rPr>
                    <w:t>固</w:t>
                  </w:r>
                </w:p>
              </w:tc>
              <w:tc>
                <w:tcPr>
                  <w:tcW w:w="1313" w:type="dxa"/>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203" w:type="dxa"/>
                  <w:tcBorders>
                    <w:tl2br w:val="nil"/>
                    <w:tr2bl w:val="nil"/>
                  </w:tcBorders>
                  <w:noWrap w:val="0"/>
                  <w:vAlign w:val="center"/>
                </w:tcPr>
                <w:p>
                  <w:pPr>
                    <w:spacing w:line="240" w:lineRule="auto"/>
                    <w:ind w:firstLine="0" w:firstLineChars="0"/>
                    <w:jc w:val="center"/>
                    <w:rPr>
                      <w:rFonts w:hint="default" w:ascii="Times New Roman" w:hAnsi="Times New Roman"/>
                      <w:color w:val="000000" w:themeColor="text1"/>
                      <w:sz w:val="21"/>
                      <w:szCs w:val="21"/>
                      <w:lang w:val="en-US"/>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082" w:type="dxa"/>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w:t>
                  </w:r>
                </w:p>
              </w:tc>
              <w:tc>
                <w:tcPr>
                  <w:tcW w:w="1005" w:type="dxa"/>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w:t>
                  </w:r>
                </w:p>
              </w:tc>
              <w:tc>
                <w:tcPr>
                  <w:tcW w:w="1114"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28" w:type="dxa"/>
                  <w:tcBorders>
                    <w:tl2br w:val="nil"/>
                    <w:tr2bl w:val="nil"/>
                  </w:tcBorders>
                  <w:noWrap w:val="0"/>
                  <w:vAlign w:val="center"/>
                </w:tcPr>
                <w:p>
                  <w:pPr>
                    <w:spacing w:line="240" w:lineRule="auto"/>
                    <w:ind w:firstLine="0" w:firstLineChars="0"/>
                    <w:jc w:val="center"/>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6</w:t>
                  </w:r>
                </w:p>
              </w:tc>
              <w:tc>
                <w:tcPr>
                  <w:tcW w:w="1056"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959"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77" w:type="dxa"/>
                  <w:tcBorders>
                    <w:tl2br w:val="nil"/>
                    <w:tr2bl w:val="nil"/>
                  </w:tcBorders>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固</w:t>
                  </w:r>
                </w:p>
              </w:tc>
              <w:tc>
                <w:tcPr>
                  <w:tcW w:w="1313" w:type="dxa"/>
                  <w:tcBorders>
                    <w:tl2br w:val="nil"/>
                    <w:tr2bl w:val="nil"/>
                  </w:tcBorders>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203"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082" w:type="dxa"/>
                  <w:tcBorders>
                    <w:tl2br w:val="nil"/>
                    <w:tr2bl w:val="nil"/>
                  </w:tcBorders>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w:t>
                  </w:r>
                </w:p>
              </w:tc>
              <w:tc>
                <w:tcPr>
                  <w:tcW w:w="1005" w:type="dxa"/>
                  <w:tcBorders>
                    <w:tl2br w:val="nil"/>
                    <w:tr2bl w:val="nil"/>
                  </w:tcBorders>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w:t>
                  </w:r>
                </w:p>
              </w:tc>
              <w:tc>
                <w:tcPr>
                  <w:tcW w:w="1114"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28" w:type="dxa"/>
                  <w:tcBorders>
                    <w:tl2br w:val="nil"/>
                    <w:tr2bl w:val="nil"/>
                  </w:tcBorders>
                  <w:noWrap w:val="0"/>
                  <w:vAlign w:val="center"/>
                </w:tcPr>
                <w:p>
                  <w:pPr>
                    <w:spacing w:line="240" w:lineRule="auto"/>
                    <w:ind w:firstLine="0" w:firstLineChars="0"/>
                    <w:jc w:val="center"/>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7</w:t>
                  </w:r>
                </w:p>
              </w:tc>
              <w:tc>
                <w:tcPr>
                  <w:tcW w:w="1056"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959"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77" w:type="dxa"/>
                  <w:tcBorders>
                    <w:tl2br w:val="nil"/>
                    <w:tr2bl w:val="nil"/>
                  </w:tcBorders>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固</w:t>
                  </w:r>
                </w:p>
              </w:tc>
              <w:tc>
                <w:tcPr>
                  <w:tcW w:w="1313"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203"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082" w:type="dxa"/>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w:t>
                  </w:r>
                </w:p>
              </w:tc>
              <w:tc>
                <w:tcPr>
                  <w:tcW w:w="1005" w:type="dxa"/>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w:t>
                  </w:r>
                </w:p>
              </w:tc>
              <w:tc>
                <w:tcPr>
                  <w:tcW w:w="1114"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28" w:type="dxa"/>
                  <w:tcBorders>
                    <w:tl2br w:val="nil"/>
                    <w:tr2bl w:val="nil"/>
                  </w:tcBorders>
                  <w:noWrap w:val="0"/>
                  <w:vAlign w:val="center"/>
                </w:tcPr>
                <w:p>
                  <w:pPr>
                    <w:spacing w:line="240" w:lineRule="auto"/>
                    <w:ind w:firstLine="0" w:firstLineChars="0"/>
                    <w:jc w:val="center"/>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8</w:t>
                  </w:r>
                </w:p>
              </w:tc>
              <w:tc>
                <w:tcPr>
                  <w:tcW w:w="1056"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959" w:type="dxa"/>
                  <w:tcBorders>
                    <w:tl2br w:val="nil"/>
                    <w:tr2bl w:val="nil"/>
                  </w:tcBorders>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77" w:type="dxa"/>
                  <w:tcBorders>
                    <w:tl2br w:val="nil"/>
                    <w:tr2bl w:val="nil"/>
                  </w:tcBorders>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固</w:t>
                  </w:r>
                </w:p>
              </w:tc>
              <w:tc>
                <w:tcPr>
                  <w:tcW w:w="1313" w:type="dxa"/>
                  <w:tcBorders>
                    <w:tl2br w:val="nil"/>
                    <w:tr2bl w:val="nil"/>
                  </w:tcBorders>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203"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082" w:type="dxa"/>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w:t>
                  </w:r>
                </w:p>
              </w:tc>
              <w:tc>
                <w:tcPr>
                  <w:tcW w:w="1005" w:type="dxa"/>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w:t>
                  </w:r>
                </w:p>
              </w:tc>
              <w:tc>
                <w:tcPr>
                  <w:tcW w:w="1114"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28" w:type="dxa"/>
                  <w:tcBorders>
                    <w:tl2br w:val="nil"/>
                    <w:tr2bl w:val="nil"/>
                  </w:tcBorders>
                  <w:noWrap w:val="0"/>
                  <w:vAlign w:val="center"/>
                </w:tcPr>
                <w:p>
                  <w:pPr>
                    <w:spacing w:line="240" w:lineRule="auto"/>
                    <w:ind w:firstLine="0" w:firstLineChars="0"/>
                    <w:jc w:val="center"/>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9</w:t>
                  </w:r>
                </w:p>
              </w:tc>
              <w:tc>
                <w:tcPr>
                  <w:tcW w:w="1056" w:type="dxa"/>
                  <w:tcBorders>
                    <w:tl2br w:val="nil"/>
                    <w:tr2bl w:val="nil"/>
                  </w:tcBorders>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959" w:type="dxa"/>
                  <w:tcBorders>
                    <w:tl2br w:val="nil"/>
                    <w:tr2bl w:val="nil"/>
                  </w:tcBorders>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77" w:type="dxa"/>
                  <w:tcBorders>
                    <w:tl2br w:val="nil"/>
                    <w:tr2bl w:val="nil"/>
                  </w:tcBorders>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液</w:t>
                  </w:r>
                </w:p>
              </w:tc>
              <w:tc>
                <w:tcPr>
                  <w:tcW w:w="1313" w:type="dxa"/>
                  <w:tcBorders>
                    <w:tl2br w:val="nil"/>
                    <w:tr2bl w:val="nil"/>
                  </w:tcBorders>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203"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082" w:type="dxa"/>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w:t>
                  </w:r>
                </w:p>
              </w:tc>
              <w:tc>
                <w:tcPr>
                  <w:tcW w:w="1005" w:type="dxa"/>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w:t>
                  </w:r>
                </w:p>
              </w:tc>
              <w:tc>
                <w:tcPr>
                  <w:tcW w:w="1114"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28"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10</w:t>
                  </w:r>
                </w:p>
              </w:tc>
              <w:tc>
                <w:tcPr>
                  <w:tcW w:w="1056" w:type="dxa"/>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959" w:type="dxa"/>
                  <w:tcBorders>
                    <w:tl2br w:val="nil"/>
                    <w:tr2bl w:val="nil"/>
                  </w:tcBorders>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77" w:type="dxa"/>
                  <w:tcBorders>
                    <w:tl2br w:val="nil"/>
                    <w:tr2bl w:val="nil"/>
                  </w:tcBorders>
                  <w:noWrap w:val="0"/>
                  <w:vAlign w:val="center"/>
                </w:tcPr>
                <w:p>
                  <w:pPr>
                    <w:spacing w:line="240" w:lineRule="auto"/>
                    <w:ind w:firstLine="0" w:firstLineChars="0"/>
                    <w:jc w:val="center"/>
                    <w:rPr>
                      <w:rFonts w:hint="eastAsia"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lang w:eastAsia="zh-CN"/>
                      <w14:textFill>
                        <w14:solidFill>
                          <w14:schemeClr w14:val="tx1"/>
                        </w14:solidFill>
                      </w14:textFill>
                    </w:rPr>
                    <w:t>固</w:t>
                  </w:r>
                </w:p>
              </w:tc>
              <w:tc>
                <w:tcPr>
                  <w:tcW w:w="1313" w:type="dxa"/>
                  <w:tcBorders>
                    <w:tl2br w:val="nil"/>
                    <w:tr2bl w:val="nil"/>
                  </w:tcBorders>
                  <w:noWrap w:val="0"/>
                  <w:vAlign w:val="center"/>
                </w:tcPr>
                <w:p>
                  <w:pPr>
                    <w:spacing w:line="240" w:lineRule="auto"/>
                    <w:ind w:firstLine="0" w:firstLineChars="0"/>
                    <w:jc w:val="center"/>
                    <w:rPr>
                      <w:rFonts w:hint="eastAsia" w:ascii="Times New Roman" w:hAnsi="Times New Roman" w:eastAsia="宋体"/>
                      <w:color w:val="000000" w:themeColor="text1"/>
                      <w:sz w:val="21"/>
                      <w:szCs w:val="21"/>
                      <w:lang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203" w:type="dxa"/>
                  <w:tcBorders>
                    <w:tl2br w:val="nil"/>
                    <w:tr2bl w:val="nil"/>
                  </w:tcBorders>
                  <w:noWrap w:val="0"/>
                  <w:vAlign w:val="center"/>
                </w:tcPr>
                <w:p>
                  <w:pPr>
                    <w:spacing w:line="240" w:lineRule="auto"/>
                    <w:ind w:firstLine="0" w:firstLineChars="0"/>
                    <w:jc w:val="center"/>
                    <w:rPr>
                      <w:rFonts w:hint="eastAsia"/>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082" w:type="dxa"/>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w:t>
                  </w:r>
                </w:p>
              </w:tc>
              <w:tc>
                <w:tcPr>
                  <w:tcW w:w="1005" w:type="dxa"/>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w:t>
                  </w:r>
                </w:p>
              </w:tc>
              <w:tc>
                <w:tcPr>
                  <w:tcW w:w="1114" w:type="dxa"/>
                  <w:vMerge w:val="continue"/>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r>
          </w:tbl>
          <w:p>
            <w:pPr>
              <w:spacing w:line="360" w:lineRule="auto"/>
              <w:ind w:left="0" w:leftChars="0" w:firstLine="480" w:firstLineChars="200"/>
              <w:rPr>
                <w:rFonts w:ascii="Times New Roman" w:hAnsi="Times New Roman"/>
                <w:b/>
                <w:b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根据</w:t>
            </w:r>
            <w:r>
              <w:rPr>
                <w:bCs/>
                <w:color w:val="000000" w:themeColor="text1"/>
                <w:sz w:val="24"/>
                <w:szCs w:val="24"/>
                <w14:textFill>
                  <w14:solidFill>
                    <w14:schemeClr w14:val="tx1"/>
                  </w14:solidFill>
                </w14:textFill>
              </w:rPr>
              <w:t>《</w:t>
            </w:r>
            <w:r>
              <w:rPr>
                <w:rFonts w:hint="eastAsia"/>
                <w:bCs/>
                <w:color w:val="000000" w:themeColor="text1"/>
                <w:sz w:val="24"/>
                <w:szCs w:val="24"/>
                <w:lang w:val="en-US" w:eastAsia="zh-CN"/>
                <w14:textFill>
                  <w14:solidFill>
                    <w14:schemeClr w14:val="tx1"/>
                  </w14:solidFill>
                </w14:textFill>
              </w:rPr>
              <w:t>一般固体废物分类与代码</w:t>
            </w:r>
            <w:r>
              <w:rPr>
                <w:bCs/>
                <w:color w:val="000000" w:themeColor="text1"/>
                <w:sz w:val="24"/>
                <w:szCs w:val="24"/>
                <w14:textFill>
                  <w14:solidFill>
                    <w14:schemeClr w14:val="tx1"/>
                  </w14:solidFill>
                </w14:textFill>
              </w:rPr>
              <w:t>》（</w:t>
            </w:r>
            <w:r>
              <w:rPr>
                <w:rFonts w:hint="eastAsia"/>
                <w:bCs/>
                <w:color w:val="000000" w:themeColor="text1"/>
                <w:sz w:val="24"/>
                <w:szCs w:val="24"/>
                <w:lang w:val="en-US" w:eastAsia="zh-CN"/>
                <w14:textFill>
                  <w14:solidFill>
                    <w14:schemeClr w14:val="tx1"/>
                  </w14:solidFill>
                </w14:textFill>
              </w:rPr>
              <w:t>GB/T39198-2020</w:t>
            </w:r>
            <w:r>
              <w:rPr>
                <w:bCs/>
                <w:color w:val="000000" w:themeColor="text1"/>
                <w:sz w:val="24"/>
                <w:szCs w:val="24"/>
                <w14:textFill>
                  <w14:solidFill>
                    <w14:schemeClr w14:val="tx1"/>
                  </w14:solidFill>
                </w14:textFill>
              </w:rPr>
              <w:t>）</w:t>
            </w:r>
            <w:r>
              <w:rPr>
                <w:rFonts w:hint="eastAsia"/>
                <w:bCs/>
                <w:color w:val="000000" w:themeColor="text1"/>
                <w:sz w:val="24"/>
                <w:szCs w:val="24"/>
                <w:lang w:eastAsia="zh-CN"/>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《国家危险废物名录》（20</w:t>
            </w:r>
            <w:r>
              <w:rPr>
                <w:rFonts w:hint="eastAsia" w:ascii="Times New Roman" w:hAnsi="Times New Roman"/>
                <w:color w:val="000000" w:themeColor="text1"/>
                <w:sz w:val="24"/>
                <w:szCs w:val="24"/>
                <w:lang w:val="en-US" w:eastAsia="zh-CN"/>
                <w14:textFill>
                  <w14:solidFill>
                    <w14:schemeClr w14:val="tx1"/>
                  </w14:solidFill>
                </w14:textFill>
              </w:rPr>
              <w:t>21</w:t>
            </w:r>
            <w:r>
              <w:rPr>
                <w:rFonts w:ascii="Times New Roman" w:hAnsi="Times New Roman"/>
                <w:color w:val="000000" w:themeColor="text1"/>
                <w:sz w:val="24"/>
                <w:szCs w:val="24"/>
                <w14:textFill>
                  <w14:solidFill>
                    <w14:schemeClr w14:val="tx1"/>
                  </w14:solidFill>
                </w14:textFill>
              </w:rPr>
              <w:t>）以及《危险废物鉴别标准 通则》</w:t>
            </w:r>
            <w:r>
              <w:rPr>
                <w:rFonts w:ascii="Times New Roman" w:hAnsi="Times New Roman"/>
                <w:color w:val="000000" w:themeColor="text1"/>
                <w:sz w:val="24"/>
                <w:szCs w:val="24"/>
                <w14:textFill>
                  <w14:solidFill>
                    <w14:schemeClr w14:val="tx1"/>
                  </w14:solidFill>
                </w14:textFill>
              </w:rPr>
              <w:fldChar w:fldCharType="begin"/>
            </w:r>
            <w:r>
              <w:rPr>
                <w:rFonts w:ascii="Times New Roman" w:hAnsi="Times New Roman"/>
                <w:color w:val="000000" w:themeColor="text1"/>
                <w:sz w:val="24"/>
                <w:szCs w:val="24"/>
                <w14:textFill>
                  <w14:solidFill>
                    <w14:schemeClr w14:val="tx1"/>
                  </w14:solidFill>
                </w14:textFill>
              </w:rPr>
              <w:instrText xml:space="preserve"> HYPERLINK "http://www.mee.gov.cn/ywgz/fgbz/bz/bzwb/gthw/wxfwjbffbz/201911/W020191115568392646754.pdf" </w:instrText>
            </w:r>
            <w:r>
              <w:rPr>
                <w:rFonts w:ascii="Times New Roman" w:hAnsi="Times New Roman"/>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GB 5085.7—2019</w:t>
            </w:r>
            <w:r>
              <w:rPr>
                <w:rFonts w:ascii="Times New Roman" w:hAnsi="Times New Roman"/>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，对本项目产生的固体废物</w:t>
            </w:r>
            <w:r>
              <w:rPr>
                <w:rFonts w:hint="eastAsia" w:ascii="Times New Roman" w:hAnsi="Times New Roman"/>
                <w:color w:val="000000" w:themeColor="text1"/>
                <w:sz w:val="24"/>
                <w:szCs w:val="24"/>
                <w:lang w:val="en-US" w:eastAsia="zh-CN"/>
                <w14:textFill>
                  <w14:solidFill>
                    <w14:schemeClr w14:val="tx1"/>
                  </w14:solidFill>
                </w14:textFill>
              </w:rPr>
              <w:t>的属性</w:t>
            </w:r>
            <w:r>
              <w:rPr>
                <w:rFonts w:ascii="Times New Roman" w:hAnsi="Times New Roman"/>
                <w:color w:val="000000" w:themeColor="text1"/>
                <w:sz w:val="24"/>
                <w:szCs w:val="24"/>
                <w14:textFill>
                  <w14:solidFill>
                    <w14:schemeClr w14:val="tx1"/>
                  </w14:solidFill>
                </w14:textFill>
              </w:rPr>
              <w:t>进行</w:t>
            </w:r>
            <w:r>
              <w:rPr>
                <w:rFonts w:hint="eastAsia" w:ascii="Times New Roman" w:hAnsi="Times New Roman"/>
                <w:color w:val="000000" w:themeColor="text1"/>
                <w:sz w:val="24"/>
                <w:szCs w:val="24"/>
                <w:lang w:val="en-US" w:eastAsia="zh-CN"/>
                <w14:textFill>
                  <w14:solidFill>
                    <w14:schemeClr w14:val="tx1"/>
                  </w14:solidFill>
                </w14:textFill>
              </w:rPr>
              <w:t>分析判定</w:t>
            </w:r>
            <w:r>
              <w:rPr>
                <w:rFonts w:ascii="Times New Roman" w:hAnsi="Times New Roman"/>
                <w:color w:val="000000" w:themeColor="text1"/>
                <w:sz w:val="24"/>
                <w:szCs w:val="24"/>
                <w14:textFill>
                  <w14:solidFill>
                    <w14:schemeClr w14:val="tx1"/>
                  </w14:solidFill>
                </w14:textFill>
              </w:rPr>
              <w:t>，结果见</w:t>
            </w:r>
            <w:r>
              <w:rPr>
                <w:rFonts w:hint="eastAsia"/>
                <w:color w:val="000000" w:themeColor="text1"/>
                <w:sz w:val="24"/>
                <w:szCs w:val="24"/>
                <w:lang w:eastAsia="zh-CN"/>
                <w14:textFill>
                  <w14:solidFill>
                    <w14:schemeClr w14:val="tx1"/>
                  </w14:solidFill>
                </w14:textFill>
              </w:rPr>
              <w:t>下表</w:t>
            </w:r>
            <w:r>
              <w:rPr>
                <w:rFonts w:ascii="Times New Roman" w:hAnsi="Times New Roman"/>
                <w:color w:val="000000" w:themeColor="text1"/>
                <w:sz w:val="24"/>
                <w:szCs w:val="24"/>
                <w14:textFill>
                  <w14:solidFill>
                    <w14:schemeClr w14:val="tx1"/>
                  </w14:solidFill>
                </w14:textFill>
              </w:rPr>
              <w:t>。</w:t>
            </w:r>
          </w:p>
          <w:p>
            <w:pPr>
              <w:spacing w:line="240" w:lineRule="auto"/>
              <w:ind w:firstLine="482"/>
              <w:jc w:val="center"/>
              <w:rPr>
                <w:rFonts w:ascii="Times New Roman" w:hAnsi="Times New Roman"/>
                <w:b/>
                <w:bCs/>
                <w:color w:val="000000" w:themeColor="text1"/>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表</w:t>
            </w:r>
            <w:r>
              <w:rPr>
                <w:rFonts w:hint="eastAsia"/>
                <w:b/>
                <w:bCs/>
                <w:color w:val="000000" w:themeColor="text1"/>
                <w:sz w:val="24"/>
                <w:szCs w:val="24"/>
                <w:lang w:val="en-US" w:eastAsia="zh-CN"/>
                <w14:textFill>
                  <w14:solidFill>
                    <w14:schemeClr w14:val="tx1"/>
                  </w14:solidFill>
                </w14:textFill>
              </w:rPr>
              <w:t>4.18</w:t>
            </w:r>
            <w:r>
              <w:rPr>
                <w:rFonts w:ascii="Times New Roman" w:hAnsi="Times New Roman"/>
                <w:b/>
                <w:bCs/>
                <w:color w:val="000000" w:themeColor="text1"/>
                <w:sz w:val="24"/>
                <w:szCs w:val="24"/>
                <w14:textFill>
                  <w14:solidFill>
                    <w14:schemeClr w14:val="tx1"/>
                  </w14:solidFill>
                </w14:textFill>
              </w:rPr>
              <w:t xml:space="preserve"> </w:t>
            </w:r>
            <w:r>
              <w:rPr>
                <w:rFonts w:hint="eastAsia" w:ascii="Times New Roman" w:hAnsi="Times New Roman"/>
                <w:b/>
                <w:bCs/>
                <w:color w:val="000000" w:themeColor="text1"/>
                <w:sz w:val="24"/>
                <w:szCs w:val="24"/>
                <w14:textFill>
                  <w14:solidFill>
                    <w14:schemeClr w14:val="tx1"/>
                  </w14:solidFill>
                </w14:textFill>
              </w:rPr>
              <w:t>建设项目固体废物属性判定表</w:t>
            </w:r>
          </w:p>
          <w:tbl>
            <w:tblPr>
              <w:tblStyle w:val="17"/>
              <w:tblW w:w="887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50"/>
              <w:gridCol w:w="872"/>
              <w:gridCol w:w="588"/>
              <w:gridCol w:w="765"/>
              <w:gridCol w:w="870"/>
              <w:gridCol w:w="975"/>
              <w:gridCol w:w="990"/>
              <w:gridCol w:w="735"/>
              <w:gridCol w:w="735"/>
              <w:gridCol w:w="1077"/>
              <w:gridCol w:w="8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450" w:type="dxa"/>
                  <w:tcBorders>
                    <w:tl2br w:val="nil"/>
                    <w:tr2bl w:val="nil"/>
                  </w:tcBorders>
                  <w:noWrap w:val="0"/>
                  <w:vAlign w:val="center"/>
                </w:tcPr>
                <w:p>
                  <w:pPr>
                    <w:spacing w:before="48" w:beforeLines="20" w:after="48" w:afterLines="20" w:line="240" w:lineRule="auto"/>
                    <w:ind w:firstLine="0" w:firstLineChars="0"/>
                    <w:jc w:val="center"/>
                    <w:rPr>
                      <w:rFonts w:ascii="Times New Roman" w:hAnsi="Times New Roman"/>
                      <w:b/>
                      <w:color w:val="000000" w:themeColor="text1"/>
                      <w:sz w:val="21"/>
                      <w:szCs w:val="21"/>
                      <w14:textFill>
                        <w14:solidFill>
                          <w14:schemeClr w14:val="tx1"/>
                        </w14:solidFill>
                      </w14:textFill>
                    </w:rPr>
                  </w:pPr>
                  <w:r>
                    <w:rPr>
                      <w:rFonts w:ascii="Times New Roman" w:hAnsi="Times New Roman"/>
                      <w:b/>
                      <w:color w:val="000000" w:themeColor="text1"/>
                      <w:sz w:val="21"/>
                      <w:szCs w:val="21"/>
                      <w14:textFill>
                        <w14:solidFill>
                          <w14:schemeClr w14:val="tx1"/>
                        </w14:solidFill>
                      </w14:textFill>
                    </w:rPr>
                    <w:t>序</w:t>
                  </w:r>
                </w:p>
                <w:p>
                  <w:pPr>
                    <w:spacing w:before="48" w:beforeLines="20" w:after="48" w:afterLines="20" w:line="240" w:lineRule="auto"/>
                    <w:ind w:firstLine="0" w:firstLineChars="0"/>
                    <w:jc w:val="center"/>
                    <w:rPr>
                      <w:rFonts w:ascii="Times New Roman" w:hAnsi="Times New Roman"/>
                      <w:b/>
                      <w:color w:val="000000" w:themeColor="text1"/>
                      <w:sz w:val="21"/>
                      <w:szCs w:val="21"/>
                      <w14:textFill>
                        <w14:solidFill>
                          <w14:schemeClr w14:val="tx1"/>
                        </w14:solidFill>
                      </w14:textFill>
                    </w:rPr>
                  </w:pPr>
                  <w:r>
                    <w:rPr>
                      <w:rFonts w:ascii="Times New Roman" w:hAnsi="Times New Roman"/>
                      <w:b/>
                      <w:color w:val="000000" w:themeColor="text1"/>
                      <w:sz w:val="21"/>
                      <w:szCs w:val="21"/>
                      <w14:textFill>
                        <w14:solidFill>
                          <w14:schemeClr w14:val="tx1"/>
                        </w14:solidFill>
                      </w14:textFill>
                    </w:rPr>
                    <w:t>号</w:t>
                  </w:r>
                </w:p>
              </w:tc>
              <w:tc>
                <w:tcPr>
                  <w:tcW w:w="872" w:type="dxa"/>
                  <w:tcBorders>
                    <w:tl2br w:val="nil"/>
                    <w:tr2bl w:val="nil"/>
                  </w:tcBorders>
                  <w:noWrap w:val="0"/>
                  <w:vAlign w:val="center"/>
                </w:tcPr>
                <w:p>
                  <w:pPr>
                    <w:spacing w:before="48" w:beforeLines="20" w:after="48" w:afterLines="20" w:line="240" w:lineRule="auto"/>
                    <w:ind w:firstLine="0" w:firstLineChars="0"/>
                    <w:jc w:val="center"/>
                    <w:rPr>
                      <w:rFonts w:ascii="Times New Roman" w:hAnsi="Times New Roman"/>
                      <w:b/>
                      <w:color w:val="000000" w:themeColor="text1"/>
                      <w:sz w:val="21"/>
                      <w:szCs w:val="21"/>
                      <w14:textFill>
                        <w14:solidFill>
                          <w14:schemeClr w14:val="tx1"/>
                        </w14:solidFill>
                      </w14:textFill>
                    </w:rPr>
                  </w:pPr>
                  <w:r>
                    <w:rPr>
                      <w:rFonts w:ascii="Times New Roman" w:hAnsi="Times New Roman"/>
                      <w:b/>
                      <w:color w:val="000000" w:themeColor="text1"/>
                      <w:sz w:val="21"/>
                      <w:szCs w:val="21"/>
                      <w14:textFill>
                        <w14:solidFill>
                          <w14:schemeClr w14:val="tx1"/>
                        </w14:solidFill>
                      </w14:textFill>
                    </w:rPr>
                    <w:t>固废</w:t>
                  </w:r>
                </w:p>
                <w:p>
                  <w:pPr>
                    <w:spacing w:before="48" w:beforeLines="20" w:after="48" w:afterLines="20" w:line="240" w:lineRule="auto"/>
                    <w:ind w:firstLine="0" w:firstLineChars="0"/>
                    <w:jc w:val="center"/>
                    <w:rPr>
                      <w:rFonts w:ascii="Times New Roman" w:hAnsi="Times New Roman"/>
                      <w:b/>
                      <w:color w:val="000000" w:themeColor="text1"/>
                      <w:sz w:val="21"/>
                      <w:szCs w:val="21"/>
                      <w14:textFill>
                        <w14:solidFill>
                          <w14:schemeClr w14:val="tx1"/>
                        </w14:solidFill>
                      </w14:textFill>
                    </w:rPr>
                  </w:pPr>
                  <w:r>
                    <w:rPr>
                      <w:rFonts w:ascii="Times New Roman" w:hAnsi="Times New Roman"/>
                      <w:b/>
                      <w:color w:val="000000" w:themeColor="text1"/>
                      <w:sz w:val="21"/>
                      <w:szCs w:val="21"/>
                      <w14:textFill>
                        <w14:solidFill>
                          <w14:schemeClr w14:val="tx1"/>
                        </w14:solidFill>
                      </w14:textFill>
                    </w:rPr>
                    <w:t>名称</w:t>
                  </w:r>
                </w:p>
              </w:tc>
              <w:tc>
                <w:tcPr>
                  <w:tcW w:w="588" w:type="dxa"/>
                  <w:tcBorders>
                    <w:tl2br w:val="nil"/>
                    <w:tr2bl w:val="nil"/>
                  </w:tcBorders>
                  <w:noWrap w:val="0"/>
                  <w:vAlign w:val="center"/>
                </w:tcPr>
                <w:p>
                  <w:pPr>
                    <w:spacing w:before="48" w:beforeLines="20" w:after="48" w:afterLines="20" w:line="240" w:lineRule="auto"/>
                    <w:ind w:firstLine="0" w:firstLineChars="0"/>
                    <w:jc w:val="center"/>
                    <w:rPr>
                      <w:rFonts w:ascii="Times New Roman" w:hAnsi="Times New Roman"/>
                      <w:b/>
                      <w:color w:val="000000" w:themeColor="text1"/>
                      <w:sz w:val="21"/>
                      <w:szCs w:val="21"/>
                      <w14:textFill>
                        <w14:solidFill>
                          <w14:schemeClr w14:val="tx1"/>
                        </w14:solidFill>
                      </w14:textFill>
                    </w:rPr>
                  </w:pPr>
                  <w:r>
                    <w:rPr>
                      <w:rFonts w:ascii="Times New Roman" w:hAnsi="Times New Roman"/>
                      <w:b/>
                      <w:color w:val="000000" w:themeColor="text1"/>
                      <w:sz w:val="21"/>
                      <w:szCs w:val="21"/>
                      <w14:textFill>
                        <w14:solidFill>
                          <w14:schemeClr w14:val="tx1"/>
                        </w14:solidFill>
                      </w14:textFill>
                    </w:rPr>
                    <w:t>属性</w:t>
                  </w:r>
                </w:p>
              </w:tc>
              <w:tc>
                <w:tcPr>
                  <w:tcW w:w="765" w:type="dxa"/>
                  <w:tcBorders>
                    <w:tl2br w:val="nil"/>
                    <w:tr2bl w:val="nil"/>
                  </w:tcBorders>
                  <w:noWrap w:val="0"/>
                  <w:vAlign w:val="center"/>
                </w:tcPr>
                <w:p>
                  <w:pPr>
                    <w:spacing w:before="48" w:beforeLines="20" w:after="48" w:afterLines="20" w:line="240" w:lineRule="auto"/>
                    <w:ind w:firstLine="0" w:firstLineChars="0"/>
                    <w:jc w:val="center"/>
                    <w:rPr>
                      <w:rFonts w:ascii="Times New Roman" w:hAnsi="Times New Roman"/>
                      <w:b/>
                      <w:color w:val="000000" w:themeColor="text1"/>
                      <w:sz w:val="21"/>
                      <w:szCs w:val="21"/>
                      <w14:textFill>
                        <w14:solidFill>
                          <w14:schemeClr w14:val="tx1"/>
                        </w14:solidFill>
                      </w14:textFill>
                    </w:rPr>
                  </w:pPr>
                  <w:r>
                    <w:rPr>
                      <w:rFonts w:ascii="Times New Roman" w:hAnsi="Times New Roman"/>
                      <w:b/>
                      <w:color w:val="000000" w:themeColor="text1"/>
                      <w:sz w:val="21"/>
                      <w:szCs w:val="21"/>
                      <w14:textFill>
                        <w14:solidFill>
                          <w14:schemeClr w14:val="tx1"/>
                        </w14:solidFill>
                      </w14:textFill>
                    </w:rPr>
                    <w:t>产生</w:t>
                  </w:r>
                </w:p>
                <w:p>
                  <w:pPr>
                    <w:spacing w:before="48" w:beforeLines="20" w:after="48" w:afterLines="20" w:line="240" w:lineRule="auto"/>
                    <w:ind w:firstLine="0" w:firstLineChars="0"/>
                    <w:jc w:val="center"/>
                    <w:rPr>
                      <w:rFonts w:ascii="Times New Roman" w:hAnsi="Times New Roman"/>
                      <w:b/>
                      <w:color w:val="000000" w:themeColor="text1"/>
                      <w:sz w:val="21"/>
                      <w:szCs w:val="21"/>
                      <w14:textFill>
                        <w14:solidFill>
                          <w14:schemeClr w14:val="tx1"/>
                        </w14:solidFill>
                      </w14:textFill>
                    </w:rPr>
                  </w:pPr>
                  <w:r>
                    <w:rPr>
                      <w:rFonts w:ascii="Times New Roman" w:hAnsi="Times New Roman"/>
                      <w:b/>
                      <w:color w:val="000000" w:themeColor="text1"/>
                      <w:sz w:val="21"/>
                      <w:szCs w:val="21"/>
                      <w14:textFill>
                        <w14:solidFill>
                          <w14:schemeClr w14:val="tx1"/>
                        </w14:solidFill>
                      </w14:textFill>
                    </w:rPr>
                    <w:t>工序</w:t>
                  </w:r>
                </w:p>
              </w:tc>
              <w:tc>
                <w:tcPr>
                  <w:tcW w:w="870" w:type="dxa"/>
                  <w:tcBorders>
                    <w:tl2br w:val="nil"/>
                    <w:tr2bl w:val="nil"/>
                  </w:tcBorders>
                  <w:noWrap w:val="0"/>
                  <w:vAlign w:val="center"/>
                </w:tcPr>
                <w:p>
                  <w:pPr>
                    <w:spacing w:before="48" w:beforeLines="20" w:after="48" w:afterLines="20" w:line="240" w:lineRule="auto"/>
                    <w:ind w:firstLine="0" w:firstLineChars="0"/>
                    <w:jc w:val="center"/>
                    <w:rPr>
                      <w:rFonts w:ascii="Times New Roman" w:hAnsi="Times New Roman"/>
                      <w:b/>
                      <w:color w:val="000000" w:themeColor="text1"/>
                      <w:sz w:val="21"/>
                      <w:szCs w:val="21"/>
                      <w14:textFill>
                        <w14:solidFill>
                          <w14:schemeClr w14:val="tx1"/>
                        </w14:solidFill>
                      </w14:textFill>
                    </w:rPr>
                  </w:pPr>
                  <w:r>
                    <w:rPr>
                      <w:rFonts w:ascii="Times New Roman" w:hAnsi="Times New Roman"/>
                      <w:b/>
                      <w:color w:val="000000" w:themeColor="text1"/>
                      <w:sz w:val="21"/>
                      <w:szCs w:val="21"/>
                      <w14:textFill>
                        <w14:solidFill>
                          <w14:schemeClr w14:val="tx1"/>
                        </w14:solidFill>
                      </w14:textFill>
                    </w:rPr>
                    <w:t>形态</w:t>
                  </w:r>
                </w:p>
              </w:tc>
              <w:tc>
                <w:tcPr>
                  <w:tcW w:w="975" w:type="dxa"/>
                  <w:tcBorders>
                    <w:tl2br w:val="nil"/>
                    <w:tr2bl w:val="nil"/>
                  </w:tcBorders>
                  <w:noWrap w:val="0"/>
                  <w:vAlign w:val="center"/>
                </w:tcPr>
                <w:p>
                  <w:pPr>
                    <w:spacing w:before="48" w:beforeLines="20" w:after="48" w:afterLines="20" w:line="240" w:lineRule="auto"/>
                    <w:ind w:firstLine="0" w:firstLineChars="0"/>
                    <w:jc w:val="center"/>
                    <w:rPr>
                      <w:rFonts w:ascii="Times New Roman" w:hAnsi="Times New Roman"/>
                      <w:b/>
                      <w:color w:val="000000" w:themeColor="text1"/>
                      <w:sz w:val="21"/>
                      <w:szCs w:val="21"/>
                      <w14:textFill>
                        <w14:solidFill>
                          <w14:schemeClr w14:val="tx1"/>
                        </w14:solidFill>
                      </w14:textFill>
                    </w:rPr>
                  </w:pPr>
                  <w:r>
                    <w:rPr>
                      <w:rFonts w:ascii="Times New Roman" w:hAnsi="Times New Roman"/>
                      <w:b/>
                      <w:color w:val="000000" w:themeColor="text1"/>
                      <w:sz w:val="21"/>
                      <w:szCs w:val="21"/>
                      <w14:textFill>
                        <w14:solidFill>
                          <w14:schemeClr w14:val="tx1"/>
                        </w14:solidFill>
                      </w14:textFill>
                    </w:rPr>
                    <w:t>主要</w:t>
                  </w:r>
                </w:p>
                <w:p>
                  <w:pPr>
                    <w:spacing w:before="48" w:beforeLines="20" w:after="48" w:afterLines="20" w:line="240" w:lineRule="auto"/>
                    <w:ind w:firstLine="0" w:firstLineChars="0"/>
                    <w:jc w:val="center"/>
                    <w:rPr>
                      <w:rFonts w:ascii="Times New Roman" w:hAnsi="Times New Roman"/>
                      <w:b/>
                      <w:color w:val="000000" w:themeColor="text1"/>
                      <w:sz w:val="21"/>
                      <w:szCs w:val="21"/>
                      <w14:textFill>
                        <w14:solidFill>
                          <w14:schemeClr w14:val="tx1"/>
                        </w14:solidFill>
                      </w14:textFill>
                    </w:rPr>
                  </w:pPr>
                  <w:r>
                    <w:rPr>
                      <w:rFonts w:ascii="Times New Roman" w:hAnsi="Times New Roman"/>
                      <w:b/>
                      <w:color w:val="000000" w:themeColor="text1"/>
                      <w:sz w:val="21"/>
                      <w:szCs w:val="21"/>
                      <w14:textFill>
                        <w14:solidFill>
                          <w14:schemeClr w14:val="tx1"/>
                        </w14:solidFill>
                      </w14:textFill>
                    </w:rPr>
                    <w:t>成分</w:t>
                  </w:r>
                </w:p>
              </w:tc>
              <w:tc>
                <w:tcPr>
                  <w:tcW w:w="990" w:type="dxa"/>
                  <w:tcBorders>
                    <w:tl2br w:val="nil"/>
                    <w:tr2bl w:val="nil"/>
                  </w:tcBorders>
                  <w:noWrap w:val="0"/>
                  <w:vAlign w:val="center"/>
                </w:tcPr>
                <w:p>
                  <w:pPr>
                    <w:spacing w:before="48" w:beforeLines="20" w:after="48" w:afterLines="20" w:line="240" w:lineRule="auto"/>
                    <w:ind w:firstLine="0" w:firstLineChars="0"/>
                    <w:jc w:val="center"/>
                    <w:rPr>
                      <w:rFonts w:ascii="Times New Roman" w:hAnsi="Times New Roman"/>
                      <w:b/>
                      <w:color w:val="000000" w:themeColor="text1"/>
                      <w:sz w:val="21"/>
                      <w:szCs w:val="21"/>
                      <w14:textFill>
                        <w14:solidFill>
                          <w14:schemeClr w14:val="tx1"/>
                        </w14:solidFill>
                      </w14:textFill>
                    </w:rPr>
                  </w:pPr>
                  <w:r>
                    <w:rPr>
                      <w:rFonts w:ascii="Times New Roman" w:hAnsi="Times New Roman"/>
                      <w:b/>
                      <w:color w:val="000000" w:themeColor="text1"/>
                      <w:sz w:val="21"/>
                      <w:szCs w:val="21"/>
                      <w14:textFill>
                        <w14:solidFill>
                          <w14:schemeClr w14:val="tx1"/>
                        </w14:solidFill>
                      </w14:textFill>
                    </w:rPr>
                    <w:t>危险特性鉴别方法</w:t>
                  </w:r>
                </w:p>
              </w:tc>
              <w:tc>
                <w:tcPr>
                  <w:tcW w:w="735" w:type="dxa"/>
                  <w:tcBorders>
                    <w:tl2br w:val="nil"/>
                    <w:tr2bl w:val="nil"/>
                  </w:tcBorders>
                  <w:noWrap w:val="0"/>
                  <w:vAlign w:val="center"/>
                </w:tcPr>
                <w:p>
                  <w:pPr>
                    <w:spacing w:before="48" w:beforeLines="20" w:after="48" w:afterLines="20" w:line="240" w:lineRule="auto"/>
                    <w:ind w:firstLine="0" w:firstLineChars="0"/>
                    <w:jc w:val="center"/>
                    <w:rPr>
                      <w:rFonts w:ascii="Times New Roman" w:hAnsi="Times New Roman"/>
                      <w:b/>
                      <w:color w:val="000000" w:themeColor="text1"/>
                      <w:sz w:val="21"/>
                      <w:szCs w:val="21"/>
                      <w14:textFill>
                        <w14:solidFill>
                          <w14:schemeClr w14:val="tx1"/>
                        </w14:solidFill>
                      </w14:textFill>
                    </w:rPr>
                  </w:pPr>
                  <w:r>
                    <w:rPr>
                      <w:rFonts w:ascii="Times New Roman" w:hAnsi="Times New Roman"/>
                      <w:b/>
                      <w:color w:val="000000" w:themeColor="text1"/>
                      <w:sz w:val="21"/>
                      <w:szCs w:val="21"/>
                      <w14:textFill>
                        <w14:solidFill>
                          <w14:schemeClr w14:val="tx1"/>
                        </w14:solidFill>
                      </w14:textFill>
                    </w:rPr>
                    <w:t>危险</w:t>
                  </w:r>
                </w:p>
                <w:p>
                  <w:pPr>
                    <w:spacing w:before="48" w:beforeLines="20" w:after="48" w:afterLines="20" w:line="240" w:lineRule="auto"/>
                    <w:ind w:firstLine="0" w:firstLineChars="0"/>
                    <w:jc w:val="center"/>
                    <w:rPr>
                      <w:rFonts w:ascii="Times New Roman" w:hAnsi="Times New Roman"/>
                      <w:b/>
                      <w:color w:val="000000" w:themeColor="text1"/>
                      <w:sz w:val="21"/>
                      <w:szCs w:val="21"/>
                      <w14:textFill>
                        <w14:solidFill>
                          <w14:schemeClr w14:val="tx1"/>
                        </w14:solidFill>
                      </w14:textFill>
                    </w:rPr>
                  </w:pPr>
                  <w:r>
                    <w:rPr>
                      <w:rFonts w:ascii="Times New Roman" w:hAnsi="Times New Roman"/>
                      <w:b/>
                      <w:color w:val="000000" w:themeColor="text1"/>
                      <w:sz w:val="21"/>
                      <w:szCs w:val="21"/>
                      <w14:textFill>
                        <w14:solidFill>
                          <w14:schemeClr w14:val="tx1"/>
                        </w14:solidFill>
                      </w14:textFill>
                    </w:rPr>
                    <w:t>特性</w:t>
                  </w:r>
                </w:p>
              </w:tc>
              <w:tc>
                <w:tcPr>
                  <w:tcW w:w="735" w:type="dxa"/>
                  <w:tcBorders>
                    <w:tl2br w:val="nil"/>
                    <w:tr2bl w:val="nil"/>
                  </w:tcBorders>
                  <w:noWrap w:val="0"/>
                  <w:vAlign w:val="center"/>
                </w:tcPr>
                <w:p>
                  <w:pPr>
                    <w:spacing w:before="48" w:beforeLines="20" w:after="48" w:afterLines="20" w:line="240" w:lineRule="auto"/>
                    <w:ind w:firstLine="0" w:firstLineChars="0"/>
                    <w:jc w:val="center"/>
                    <w:rPr>
                      <w:rFonts w:ascii="Times New Roman" w:hAnsi="Times New Roman"/>
                      <w:b/>
                      <w:color w:val="000000" w:themeColor="text1"/>
                      <w:sz w:val="21"/>
                      <w:szCs w:val="21"/>
                      <w14:textFill>
                        <w14:solidFill>
                          <w14:schemeClr w14:val="tx1"/>
                        </w14:solidFill>
                      </w14:textFill>
                    </w:rPr>
                  </w:pPr>
                  <w:r>
                    <w:rPr>
                      <w:rFonts w:ascii="Times New Roman" w:hAnsi="Times New Roman"/>
                      <w:b/>
                      <w:color w:val="000000" w:themeColor="text1"/>
                      <w:sz w:val="21"/>
                      <w:szCs w:val="21"/>
                      <w14:textFill>
                        <w14:solidFill>
                          <w14:schemeClr w14:val="tx1"/>
                        </w14:solidFill>
                      </w14:textFill>
                    </w:rPr>
                    <w:t>废物</w:t>
                  </w:r>
                </w:p>
                <w:p>
                  <w:pPr>
                    <w:spacing w:before="48" w:beforeLines="20" w:after="48" w:afterLines="20" w:line="240" w:lineRule="auto"/>
                    <w:ind w:firstLine="0" w:firstLineChars="0"/>
                    <w:jc w:val="center"/>
                    <w:rPr>
                      <w:rFonts w:ascii="Times New Roman" w:hAnsi="Times New Roman"/>
                      <w:b/>
                      <w:color w:val="000000" w:themeColor="text1"/>
                      <w:sz w:val="21"/>
                      <w:szCs w:val="21"/>
                      <w14:textFill>
                        <w14:solidFill>
                          <w14:schemeClr w14:val="tx1"/>
                        </w14:solidFill>
                      </w14:textFill>
                    </w:rPr>
                  </w:pPr>
                  <w:r>
                    <w:rPr>
                      <w:rFonts w:ascii="Times New Roman" w:hAnsi="Times New Roman"/>
                      <w:b/>
                      <w:color w:val="000000" w:themeColor="text1"/>
                      <w:sz w:val="21"/>
                      <w:szCs w:val="21"/>
                      <w14:textFill>
                        <w14:solidFill>
                          <w14:schemeClr w14:val="tx1"/>
                        </w14:solidFill>
                      </w14:textFill>
                    </w:rPr>
                    <w:t>类别</w:t>
                  </w:r>
                </w:p>
              </w:tc>
              <w:tc>
                <w:tcPr>
                  <w:tcW w:w="1077" w:type="dxa"/>
                  <w:tcBorders>
                    <w:tl2br w:val="nil"/>
                    <w:tr2bl w:val="nil"/>
                  </w:tcBorders>
                  <w:noWrap w:val="0"/>
                  <w:vAlign w:val="center"/>
                </w:tcPr>
                <w:p>
                  <w:pPr>
                    <w:spacing w:before="48" w:beforeLines="20" w:after="48" w:afterLines="20" w:line="240" w:lineRule="auto"/>
                    <w:ind w:firstLine="0" w:firstLineChars="0"/>
                    <w:jc w:val="center"/>
                    <w:rPr>
                      <w:rFonts w:ascii="Times New Roman" w:hAnsi="Times New Roman"/>
                      <w:b/>
                      <w:color w:val="000000" w:themeColor="text1"/>
                      <w:sz w:val="21"/>
                      <w:szCs w:val="21"/>
                      <w14:textFill>
                        <w14:solidFill>
                          <w14:schemeClr w14:val="tx1"/>
                        </w14:solidFill>
                      </w14:textFill>
                    </w:rPr>
                  </w:pPr>
                  <w:r>
                    <w:rPr>
                      <w:rFonts w:ascii="Times New Roman" w:hAnsi="Times New Roman"/>
                      <w:b/>
                      <w:color w:val="000000" w:themeColor="text1"/>
                      <w:sz w:val="21"/>
                      <w:szCs w:val="21"/>
                      <w14:textFill>
                        <w14:solidFill>
                          <w14:schemeClr w14:val="tx1"/>
                        </w14:solidFill>
                      </w14:textFill>
                    </w:rPr>
                    <w:t>废物</w:t>
                  </w:r>
                </w:p>
                <w:p>
                  <w:pPr>
                    <w:spacing w:before="48" w:beforeLines="20" w:after="48" w:afterLines="20" w:line="240" w:lineRule="auto"/>
                    <w:ind w:firstLine="0" w:firstLineChars="0"/>
                    <w:jc w:val="center"/>
                    <w:rPr>
                      <w:rFonts w:ascii="Times New Roman" w:hAnsi="Times New Roman"/>
                      <w:b/>
                      <w:color w:val="000000" w:themeColor="text1"/>
                      <w:sz w:val="21"/>
                      <w:szCs w:val="21"/>
                      <w14:textFill>
                        <w14:solidFill>
                          <w14:schemeClr w14:val="tx1"/>
                        </w14:solidFill>
                      </w14:textFill>
                    </w:rPr>
                  </w:pPr>
                  <w:r>
                    <w:rPr>
                      <w:rFonts w:ascii="Times New Roman" w:hAnsi="Times New Roman"/>
                      <w:b/>
                      <w:color w:val="000000" w:themeColor="text1"/>
                      <w:sz w:val="21"/>
                      <w:szCs w:val="21"/>
                      <w14:textFill>
                        <w14:solidFill>
                          <w14:schemeClr w14:val="tx1"/>
                        </w14:solidFill>
                      </w14:textFill>
                    </w:rPr>
                    <w:t>代码</w:t>
                  </w:r>
                </w:p>
              </w:tc>
              <w:tc>
                <w:tcPr>
                  <w:tcW w:w="819" w:type="dxa"/>
                  <w:tcBorders>
                    <w:tl2br w:val="nil"/>
                    <w:tr2bl w:val="nil"/>
                  </w:tcBorders>
                  <w:noWrap w:val="0"/>
                  <w:vAlign w:val="center"/>
                </w:tcPr>
                <w:p>
                  <w:pPr>
                    <w:spacing w:before="48" w:beforeLines="20" w:after="48" w:afterLines="20" w:line="240" w:lineRule="auto"/>
                    <w:ind w:firstLine="0" w:firstLineChars="0"/>
                    <w:jc w:val="center"/>
                    <w:rPr>
                      <w:rFonts w:ascii="Times New Roman" w:hAnsi="Times New Roman"/>
                      <w:b/>
                      <w:color w:val="000000" w:themeColor="text1"/>
                      <w:sz w:val="21"/>
                      <w:szCs w:val="21"/>
                      <w14:textFill>
                        <w14:solidFill>
                          <w14:schemeClr w14:val="tx1"/>
                        </w14:solidFill>
                      </w14:textFill>
                    </w:rPr>
                  </w:pPr>
                  <w:r>
                    <w:rPr>
                      <w:rFonts w:ascii="Times New Roman" w:hAnsi="Times New Roman"/>
                      <w:b/>
                      <w:color w:val="000000" w:themeColor="text1"/>
                      <w:sz w:val="21"/>
                      <w:szCs w:val="21"/>
                      <w14:textFill>
                        <w14:solidFill>
                          <w14:schemeClr w14:val="tx1"/>
                        </w14:solidFill>
                      </w14:textFill>
                    </w:rPr>
                    <w:t>产生量（t/a）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450" w:type="dxa"/>
                  <w:tcBorders>
                    <w:tl2br w:val="nil"/>
                    <w:tr2bl w:val="nil"/>
                  </w:tcBorders>
                  <w:noWrap w:val="0"/>
                  <w:vAlign w:val="center"/>
                </w:tcPr>
                <w:p>
                  <w:pPr>
                    <w:spacing w:before="48" w:beforeLines="20" w:after="48" w:afterLines="20" w:line="240" w:lineRule="auto"/>
                    <w:ind w:firstLine="0" w:firstLineChars="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w:t>
                  </w:r>
                </w:p>
              </w:tc>
              <w:tc>
                <w:tcPr>
                  <w:tcW w:w="872"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88" w:type="dxa"/>
                  <w:tcBorders>
                    <w:tl2br w:val="nil"/>
                    <w:tr2bl w:val="nil"/>
                  </w:tcBorders>
                  <w:noWrap w:val="0"/>
                  <w:vAlign w:val="center"/>
                </w:tcPr>
                <w:p>
                  <w:pPr>
                    <w:spacing w:before="48" w:beforeLines="20" w:after="48" w:afterLines="20"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65"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870" w:type="dxa"/>
                  <w:tcBorders>
                    <w:tl2br w:val="nil"/>
                    <w:tr2bl w:val="nil"/>
                  </w:tcBorders>
                  <w:noWrap w:val="0"/>
                  <w:vAlign w:val="center"/>
                </w:tcPr>
                <w:p>
                  <w:pPr>
                    <w:spacing w:before="48" w:beforeLines="20" w:after="48" w:afterLines="20"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固</w:t>
                  </w:r>
                </w:p>
              </w:tc>
              <w:tc>
                <w:tcPr>
                  <w:tcW w:w="975"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990" w:type="dxa"/>
                  <w:tcBorders>
                    <w:tl2br w:val="nil"/>
                    <w:tr2bl w:val="nil"/>
                  </w:tcBorders>
                  <w:noWrap w:val="0"/>
                  <w:vAlign w:val="center"/>
                </w:tcPr>
                <w:p>
                  <w:pPr>
                    <w:spacing w:before="48" w:beforeLines="20" w:after="48" w:afterLines="20"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735" w:type="dxa"/>
                  <w:tcBorders>
                    <w:tl2br w:val="nil"/>
                    <w:tr2bl w:val="nil"/>
                  </w:tcBorders>
                  <w:noWrap w:val="0"/>
                  <w:vAlign w:val="center"/>
                </w:tcPr>
                <w:p>
                  <w:pPr>
                    <w:spacing w:before="48" w:beforeLines="20" w:after="48" w:afterLines="20"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735" w:type="dxa"/>
                  <w:tcBorders>
                    <w:tl2br w:val="nil"/>
                    <w:tr2bl w:val="nil"/>
                  </w:tcBorders>
                  <w:noWrap w:val="0"/>
                  <w:vAlign w:val="center"/>
                </w:tcPr>
                <w:p>
                  <w:pPr>
                    <w:spacing w:before="48" w:beforeLines="20" w:after="48" w:afterLines="20"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1077" w:type="dxa"/>
                  <w:tcBorders>
                    <w:tl2br w:val="nil"/>
                    <w:tr2bl w:val="nil"/>
                  </w:tcBorders>
                  <w:noWrap w:val="0"/>
                  <w:vAlign w:val="center"/>
                </w:tcPr>
                <w:p>
                  <w:pPr>
                    <w:widowControl/>
                    <w:spacing w:before="48" w:beforeLines="20" w:after="48" w:afterLines="20"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819"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17" w:hRule="atLeast"/>
                <w:jc w:val="center"/>
              </w:trPr>
              <w:tc>
                <w:tcPr>
                  <w:tcW w:w="450" w:type="dxa"/>
                  <w:tcBorders>
                    <w:tl2br w:val="nil"/>
                    <w:tr2bl w:val="nil"/>
                  </w:tcBorders>
                  <w:noWrap w:val="0"/>
                  <w:vAlign w:val="center"/>
                </w:tcPr>
                <w:p>
                  <w:pPr>
                    <w:spacing w:before="48" w:beforeLines="20" w:after="48" w:afterLines="20" w:line="240" w:lineRule="auto"/>
                    <w:ind w:firstLine="0" w:firstLineChars="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2</w:t>
                  </w:r>
                </w:p>
              </w:tc>
              <w:tc>
                <w:tcPr>
                  <w:tcW w:w="872" w:type="dxa"/>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88" w:type="dxa"/>
                  <w:tcBorders>
                    <w:tl2br w:val="nil"/>
                    <w:tr2bl w:val="nil"/>
                  </w:tcBorders>
                  <w:noWrap w:val="0"/>
                  <w:vAlign w:val="center"/>
                </w:tcPr>
                <w:p>
                  <w:pPr>
                    <w:spacing w:before="48" w:beforeLines="20" w:after="48" w:afterLines="20" w:line="240" w:lineRule="auto"/>
                    <w:ind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65"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870" w:type="dxa"/>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lang w:eastAsia="zh-CN"/>
                      <w14:textFill>
                        <w14:solidFill>
                          <w14:schemeClr w14:val="tx1"/>
                        </w14:solidFill>
                      </w14:textFill>
                    </w:rPr>
                    <w:t>固</w:t>
                  </w:r>
                </w:p>
              </w:tc>
              <w:tc>
                <w:tcPr>
                  <w:tcW w:w="975" w:type="dxa"/>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990" w:type="dxa"/>
                  <w:vMerge w:val="restart"/>
                  <w:tcBorders>
                    <w:tl2br w:val="nil"/>
                    <w:tr2bl w:val="nil"/>
                  </w:tcBorders>
                  <w:noWrap w:val="0"/>
                  <w:vAlign w:val="center"/>
                </w:tcPr>
                <w:p>
                  <w:pPr>
                    <w:tabs>
                      <w:tab w:val="left" w:pos="2227"/>
                    </w:tabs>
                    <w:spacing w:before="48" w:beforeLines="20" w:after="48" w:afterLines="20" w:line="240" w:lineRule="auto"/>
                    <w:ind w:firstLine="0" w:firstLineChars="0"/>
                    <w:contextualSpacing/>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eastAsia="zh-CN"/>
                      <w14:textFill>
                        <w14:solidFill>
                          <w14:schemeClr w14:val="tx1"/>
                        </w14:solidFill>
                      </w14:textFill>
                    </w:rPr>
                    <w:t>一般固体废物分类与代码</w:t>
                  </w:r>
                </w:p>
              </w:tc>
              <w:tc>
                <w:tcPr>
                  <w:tcW w:w="735" w:type="dxa"/>
                  <w:tcBorders>
                    <w:tl2br w:val="nil"/>
                    <w:tr2bl w:val="nil"/>
                  </w:tcBorders>
                  <w:noWrap w:val="0"/>
                  <w:vAlign w:val="center"/>
                </w:tcPr>
                <w:p>
                  <w:pPr>
                    <w:spacing w:before="48" w:beforeLines="20" w:after="48" w:afterLines="20" w:line="240" w:lineRule="auto"/>
                    <w:ind w:firstLine="0" w:firstLineChars="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p>
              </w:tc>
              <w:tc>
                <w:tcPr>
                  <w:tcW w:w="735" w:type="dxa"/>
                  <w:tcBorders>
                    <w:tl2br w:val="nil"/>
                    <w:tr2bl w:val="nil"/>
                  </w:tcBorders>
                  <w:noWrap w:val="0"/>
                  <w:vAlign w:val="center"/>
                </w:tcPr>
                <w:p>
                  <w:pPr>
                    <w:spacing w:before="48" w:beforeLines="20" w:after="48" w:afterLines="20"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p>
              </w:tc>
              <w:tc>
                <w:tcPr>
                  <w:tcW w:w="1077" w:type="dxa"/>
                  <w:tcBorders>
                    <w:tl2br w:val="nil"/>
                    <w:tr2bl w:val="nil"/>
                  </w:tcBorders>
                  <w:noWrap w:val="0"/>
                  <w:vAlign w:val="center"/>
                </w:tcPr>
                <w:p>
                  <w:pPr>
                    <w:spacing w:before="48" w:beforeLines="20" w:after="48" w:afterLines="20"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p>
              </w:tc>
              <w:tc>
                <w:tcPr>
                  <w:tcW w:w="819"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450" w:type="dxa"/>
                  <w:tcBorders>
                    <w:tl2br w:val="nil"/>
                    <w:tr2bl w:val="nil"/>
                  </w:tcBorders>
                  <w:noWrap w:val="0"/>
                  <w:vAlign w:val="center"/>
                </w:tcPr>
                <w:p>
                  <w:pPr>
                    <w:spacing w:before="48" w:beforeLines="20" w:after="48" w:afterLines="20" w:line="240" w:lineRule="auto"/>
                    <w:ind w:firstLine="0" w:firstLineChars="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3</w:t>
                  </w:r>
                </w:p>
              </w:tc>
              <w:tc>
                <w:tcPr>
                  <w:tcW w:w="872" w:type="dxa"/>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88" w:type="dxa"/>
                  <w:tcBorders>
                    <w:tl2br w:val="nil"/>
                    <w:tr2bl w:val="nil"/>
                  </w:tcBorders>
                  <w:noWrap w:val="0"/>
                  <w:vAlign w:val="center"/>
                </w:tcPr>
                <w:p>
                  <w:pPr>
                    <w:spacing w:before="48" w:beforeLines="20" w:after="48" w:afterLines="20" w:line="240" w:lineRule="auto"/>
                    <w:ind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65"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870" w:type="dxa"/>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lang w:eastAsia="zh-CN"/>
                      <w14:textFill>
                        <w14:solidFill>
                          <w14:schemeClr w14:val="tx1"/>
                        </w14:solidFill>
                      </w14:textFill>
                    </w:rPr>
                    <w:t>固</w:t>
                  </w:r>
                </w:p>
              </w:tc>
              <w:tc>
                <w:tcPr>
                  <w:tcW w:w="975" w:type="dxa"/>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990" w:type="dxa"/>
                  <w:vMerge w:val="continue"/>
                  <w:tcBorders>
                    <w:tl2br w:val="nil"/>
                    <w:tr2bl w:val="nil"/>
                  </w:tcBorders>
                  <w:noWrap w:val="0"/>
                  <w:vAlign w:val="center"/>
                </w:tcPr>
                <w:p>
                  <w:pPr>
                    <w:spacing w:before="48" w:beforeLines="20" w:after="48" w:afterLines="20" w:line="240" w:lineRule="auto"/>
                    <w:ind w:firstLine="0" w:firstLineChars="0"/>
                    <w:jc w:val="center"/>
                    <w:rPr>
                      <w:rFonts w:ascii="Times New Roman" w:hAnsi="Times New Roman"/>
                      <w:color w:val="000000" w:themeColor="text1"/>
                      <w:sz w:val="21"/>
                      <w:szCs w:val="21"/>
                      <w14:textFill>
                        <w14:solidFill>
                          <w14:schemeClr w14:val="tx1"/>
                        </w14:solidFill>
                      </w14:textFill>
                    </w:rPr>
                  </w:pPr>
                </w:p>
              </w:tc>
              <w:tc>
                <w:tcPr>
                  <w:tcW w:w="735" w:type="dxa"/>
                  <w:tcBorders>
                    <w:tl2br w:val="nil"/>
                    <w:tr2bl w:val="nil"/>
                  </w:tcBorders>
                  <w:noWrap w:val="0"/>
                  <w:vAlign w:val="center"/>
                </w:tcPr>
                <w:p>
                  <w:pPr>
                    <w:spacing w:before="48" w:beforeLines="20" w:after="48" w:afterLines="20" w:line="240" w:lineRule="auto"/>
                    <w:ind w:firstLine="0" w:firstLineChars="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p>
              </w:tc>
              <w:tc>
                <w:tcPr>
                  <w:tcW w:w="735" w:type="dxa"/>
                  <w:tcBorders>
                    <w:tl2br w:val="nil"/>
                    <w:tr2bl w:val="nil"/>
                  </w:tcBorders>
                  <w:noWrap w:val="0"/>
                  <w:vAlign w:val="center"/>
                </w:tcPr>
                <w:p>
                  <w:pPr>
                    <w:spacing w:before="48" w:beforeLines="20" w:after="48" w:afterLines="20" w:line="240" w:lineRule="auto"/>
                    <w:ind w:firstLine="0" w:firstLineChars="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p>
              </w:tc>
              <w:tc>
                <w:tcPr>
                  <w:tcW w:w="1077" w:type="dxa"/>
                  <w:tcBorders>
                    <w:tl2br w:val="nil"/>
                    <w:tr2bl w:val="nil"/>
                  </w:tcBorders>
                  <w:noWrap w:val="0"/>
                  <w:vAlign w:val="center"/>
                </w:tcPr>
                <w:p>
                  <w:pPr>
                    <w:spacing w:before="48" w:beforeLines="20" w:after="48" w:afterLines="20"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p>
              </w:tc>
              <w:tc>
                <w:tcPr>
                  <w:tcW w:w="819"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6" w:hRule="atLeast"/>
                <w:jc w:val="center"/>
              </w:trPr>
              <w:tc>
                <w:tcPr>
                  <w:tcW w:w="450" w:type="dxa"/>
                  <w:tcBorders>
                    <w:tl2br w:val="nil"/>
                    <w:tr2bl w:val="nil"/>
                  </w:tcBorders>
                  <w:noWrap w:val="0"/>
                  <w:vAlign w:val="center"/>
                </w:tcPr>
                <w:p>
                  <w:pPr>
                    <w:spacing w:before="48" w:beforeLines="20" w:after="48" w:afterLines="20" w:line="240" w:lineRule="auto"/>
                    <w:ind w:firstLine="0" w:firstLineChars="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4</w:t>
                  </w:r>
                </w:p>
              </w:tc>
              <w:tc>
                <w:tcPr>
                  <w:tcW w:w="872"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88" w:type="dxa"/>
                  <w:tcBorders>
                    <w:tl2br w:val="nil"/>
                    <w:tr2bl w:val="nil"/>
                  </w:tcBorders>
                  <w:noWrap w:val="0"/>
                  <w:vAlign w:val="center"/>
                </w:tcPr>
                <w:p>
                  <w:pPr>
                    <w:spacing w:before="48" w:beforeLines="20" w:after="48" w:afterLines="20" w:line="240" w:lineRule="auto"/>
                    <w:ind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65"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870"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olor w:val="000000" w:themeColor="text1"/>
                      <w:sz w:val="21"/>
                      <w:szCs w:val="21"/>
                      <w:lang w:eastAsia="zh-CN"/>
                      <w14:textFill>
                        <w14:solidFill>
                          <w14:schemeClr w14:val="tx1"/>
                        </w14:solidFill>
                      </w14:textFill>
                    </w:rPr>
                    <w:t>固</w:t>
                  </w:r>
                </w:p>
              </w:tc>
              <w:tc>
                <w:tcPr>
                  <w:tcW w:w="975"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990" w:type="dxa"/>
                  <w:vMerge w:val="continue"/>
                  <w:tcBorders>
                    <w:tl2br w:val="nil"/>
                    <w:tr2bl w:val="nil"/>
                  </w:tcBorders>
                  <w:noWrap w:val="0"/>
                  <w:vAlign w:val="center"/>
                </w:tcPr>
                <w:p>
                  <w:pPr>
                    <w:tabs>
                      <w:tab w:val="left" w:pos="2227"/>
                    </w:tabs>
                    <w:spacing w:before="48" w:beforeLines="20" w:after="48" w:afterLines="20" w:line="240" w:lineRule="auto"/>
                    <w:ind w:firstLine="0" w:firstLineChars="0"/>
                    <w:contextualSpacing/>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35" w:type="dxa"/>
                  <w:tcBorders>
                    <w:tl2br w:val="nil"/>
                    <w:tr2bl w:val="nil"/>
                  </w:tcBorders>
                  <w:noWrap w:val="0"/>
                  <w:vAlign w:val="center"/>
                </w:tcPr>
                <w:p>
                  <w:pPr>
                    <w:spacing w:before="48" w:beforeLines="20" w:after="48" w:afterLines="20" w:line="240" w:lineRule="auto"/>
                    <w:ind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p>
              </w:tc>
              <w:tc>
                <w:tcPr>
                  <w:tcW w:w="735" w:type="dxa"/>
                  <w:tcBorders>
                    <w:tl2br w:val="nil"/>
                    <w:tr2bl w:val="nil"/>
                  </w:tcBorders>
                  <w:noWrap w:val="0"/>
                  <w:vAlign w:val="center"/>
                </w:tcPr>
                <w:p>
                  <w:pPr>
                    <w:spacing w:before="48" w:beforeLines="20" w:after="48" w:afterLines="20"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p>
              </w:tc>
              <w:tc>
                <w:tcPr>
                  <w:tcW w:w="1077" w:type="dxa"/>
                  <w:tcBorders>
                    <w:tl2br w:val="nil"/>
                    <w:tr2bl w:val="nil"/>
                  </w:tcBorders>
                  <w:noWrap w:val="0"/>
                  <w:vAlign w:val="center"/>
                </w:tcPr>
                <w:p>
                  <w:pPr>
                    <w:spacing w:before="48" w:beforeLines="20" w:after="48" w:afterLines="20"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p>
              </w:tc>
              <w:tc>
                <w:tcPr>
                  <w:tcW w:w="819"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50" w:type="dxa"/>
                  <w:tcBorders>
                    <w:tl2br w:val="nil"/>
                    <w:tr2bl w:val="nil"/>
                  </w:tcBorders>
                  <w:noWrap w:val="0"/>
                  <w:vAlign w:val="center"/>
                </w:tcPr>
                <w:p>
                  <w:pPr>
                    <w:spacing w:before="48" w:beforeLines="20" w:after="48" w:afterLines="20" w:line="240" w:lineRule="auto"/>
                    <w:ind w:firstLine="0" w:firstLineChars="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5</w:t>
                  </w:r>
                </w:p>
              </w:tc>
              <w:tc>
                <w:tcPr>
                  <w:tcW w:w="872" w:type="dxa"/>
                  <w:tcBorders>
                    <w:tl2br w:val="nil"/>
                    <w:tr2bl w:val="nil"/>
                  </w:tcBorders>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88" w:type="dxa"/>
                  <w:tcBorders>
                    <w:tl2br w:val="nil"/>
                    <w:tr2bl w:val="nil"/>
                  </w:tcBorders>
                  <w:noWrap w:val="0"/>
                  <w:vAlign w:val="center"/>
                </w:tcPr>
                <w:p>
                  <w:pPr>
                    <w:spacing w:before="48" w:beforeLines="20" w:after="48" w:afterLines="20" w:line="240" w:lineRule="auto"/>
                    <w:ind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65"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870"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olor w:val="000000" w:themeColor="text1"/>
                      <w:sz w:val="21"/>
                      <w:szCs w:val="21"/>
                      <w:lang w:eastAsia="zh-CN"/>
                      <w14:textFill>
                        <w14:solidFill>
                          <w14:schemeClr w14:val="tx1"/>
                        </w14:solidFill>
                      </w14:textFill>
                    </w:rPr>
                    <w:t>固</w:t>
                  </w:r>
                </w:p>
              </w:tc>
              <w:tc>
                <w:tcPr>
                  <w:tcW w:w="975" w:type="dxa"/>
                  <w:tcBorders>
                    <w:tl2br w:val="nil"/>
                    <w:tr2bl w:val="nil"/>
                  </w:tcBorders>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990" w:type="dxa"/>
                  <w:vMerge w:val="continue"/>
                  <w:tcBorders>
                    <w:tl2br w:val="nil"/>
                    <w:tr2bl w:val="nil"/>
                  </w:tcBorders>
                  <w:noWrap w:val="0"/>
                  <w:vAlign w:val="center"/>
                </w:tcPr>
                <w:p>
                  <w:pPr>
                    <w:spacing w:before="48" w:beforeLines="20" w:after="48" w:afterLines="20"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35" w:type="dxa"/>
                  <w:tcBorders>
                    <w:tl2br w:val="nil"/>
                    <w:tr2bl w:val="nil"/>
                  </w:tcBorders>
                  <w:noWrap w:val="0"/>
                  <w:vAlign w:val="center"/>
                </w:tcPr>
                <w:p>
                  <w:pPr>
                    <w:spacing w:before="48" w:beforeLines="20" w:after="48" w:afterLines="20" w:line="240" w:lineRule="auto"/>
                    <w:ind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p>
              </w:tc>
              <w:tc>
                <w:tcPr>
                  <w:tcW w:w="735" w:type="dxa"/>
                  <w:tcBorders>
                    <w:tl2br w:val="nil"/>
                    <w:tr2bl w:val="nil"/>
                  </w:tcBorders>
                  <w:noWrap w:val="0"/>
                  <w:vAlign w:val="center"/>
                </w:tcPr>
                <w:p>
                  <w:pPr>
                    <w:spacing w:before="48" w:beforeLines="20" w:after="48" w:afterLines="20"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p>
              </w:tc>
              <w:tc>
                <w:tcPr>
                  <w:tcW w:w="1077" w:type="dxa"/>
                  <w:tcBorders>
                    <w:tl2br w:val="nil"/>
                    <w:tr2bl w:val="nil"/>
                  </w:tcBorders>
                  <w:noWrap w:val="0"/>
                  <w:vAlign w:val="center"/>
                </w:tcPr>
                <w:p>
                  <w:pPr>
                    <w:spacing w:before="48" w:beforeLines="20" w:after="48" w:afterLines="20"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p>
              </w:tc>
              <w:tc>
                <w:tcPr>
                  <w:tcW w:w="819"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50" w:type="dxa"/>
                  <w:tcBorders>
                    <w:tl2br w:val="nil"/>
                    <w:tr2bl w:val="nil"/>
                  </w:tcBorders>
                  <w:noWrap w:val="0"/>
                  <w:vAlign w:val="center"/>
                </w:tcPr>
                <w:p>
                  <w:pPr>
                    <w:spacing w:before="48" w:beforeLines="20" w:after="48" w:afterLines="20" w:line="240" w:lineRule="auto"/>
                    <w:ind w:firstLine="0" w:firstLineChars="0"/>
                    <w:jc w:val="center"/>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6</w:t>
                  </w:r>
                </w:p>
              </w:tc>
              <w:tc>
                <w:tcPr>
                  <w:tcW w:w="872" w:type="dxa"/>
                  <w:tcBorders>
                    <w:tl2br w:val="nil"/>
                    <w:tr2bl w:val="nil"/>
                  </w:tcBorders>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88" w:type="dxa"/>
                  <w:tcBorders>
                    <w:tl2br w:val="nil"/>
                    <w:tr2bl w:val="nil"/>
                  </w:tcBorders>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65"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870"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固</w:t>
                  </w:r>
                </w:p>
              </w:tc>
              <w:tc>
                <w:tcPr>
                  <w:tcW w:w="975"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990" w:type="dxa"/>
                  <w:vMerge w:val="restart"/>
                  <w:tcBorders>
                    <w:tl2br w:val="nil"/>
                    <w:tr2bl w:val="nil"/>
                  </w:tcBorders>
                  <w:noWrap w:val="0"/>
                  <w:vAlign w:val="center"/>
                </w:tcPr>
                <w:p>
                  <w:pPr>
                    <w:spacing w:before="48" w:beforeLines="20" w:after="48" w:afterLines="20"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国家危险废物名录</w:t>
                  </w:r>
                </w:p>
              </w:tc>
              <w:tc>
                <w:tcPr>
                  <w:tcW w:w="735" w:type="dxa"/>
                  <w:tcBorders>
                    <w:tl2br w:val="nil"/>
                    <w:tr2bl w:val="nil"/>
                  </w:tcBorders>
                  <w:noWrap w:val="0"/>
                  <w:vAlign w:val="center"/>
                </w:tcPr>
                <w:p>
                  <w:pPr>
                    <w:spacing w:before="48" w:beforeLines="20" w:after="48" w:afterLines="20"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T/In</w:t>
                  </w:r>
                </w:p>
              </w:tc>
              <w:tc>
                <w:tcPr>
                  <w:tcW w:w="735" w:type="dxa"/>
                  <w:tcBorders>
                    <w:tl2br w:val="nil"/>
                    <w:tr2bl w:val="nil"/>
                  </w:tcBorders>
                  <w:noWrap w:val="0"/>
                  <w:vAlign w:val="center"/>
                </w:tcPr>
                <w:p>
                  <w:pPr>
                    <w:spacing w:before="48" w:beforeLines="20" w:after="48" w:afterLines="20"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077" w:type="dxa"/>
                  <w:tcBorders>
                    <w:tl2br w:val="nil"/>
                    <w:tr2bl w:val="nil"/>
                  </w:tcBorders>
                  <w:noWrap w:val="0"/>
                  <w:vAlign w:val="center"/>
                </w:tcPr>
                <w:p>
                  <w:pPr>
                    <w:widowControl/>
                    <w:spacing w:before="48" w:beforeLines="20" w:after="48" w:afterLines="20"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819"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50" w:type="dxa"/>
                  <w:tcBorders>
                    <w:tl2br w:val="nil"/>
                    <w:tr2bl w:val="nil"/>
                  </w:tcBorders>
                  <w:noWrap w:val="0"/>
                  <w:vAlign w:val="center"/>
                </w:tcPr>
                <w:p>
                  <w:pPr>
                    <w:spacing w:before="48" w:beforeLines="20" w:after="48" w:afterLines="20" w:line="240" w:lineRule="auto"/>
                    <w:ind w:firstLine="0" w:firstLineChars="0"/>
                    <w:jc w:val="center"/>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7</w:t>
                  </w:r>
                </w:p>
              </w:tc>
              <w:tc>
                <w:tcPr>
                  <w:tcW w:w="872" w:type="dxa"/>
                  <w:tcBorders>
                    <w:tl2br w:val="nil"/>
                    <w:tr2bl w:val="nil"/>
                  </w:tcBorders>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88" w:type="dxa"/>
                  <w:tcBorders>
                    <w:tl2br w:val="nil"/>
                    <w:tr2bl w:val="nil"/>
                  </w:tcBorders>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65"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870"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固</w:t>
                  </w:r>
                </w:p>
              </w:tc>
              <w:tc>
                <w:tcPr>
                  <w:tcW w:w="975"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990" w:type="dxa"/>
                  <w:vMerge w:val="continue"/>
                  <w:tcBorders>
                    <w:tl2br w:val="nil"/>
                    <w:tr2bl w:val="nil"/>
                  </w:tcBorders>
                  <w:noWrap w:val="0"/>
                  <w:vAlign w:val="center"/>
                </w:tcPr>
                <w:p>
                  <w:pPr>
                    <w:spacing w:before="48" w:beforeLines="20" w:after="48" w:afterLines="20"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35" w:type="dxa"/>
                  <w:tcBorders>
                    <w:tl2br w:val="nil"/>
                    <w:tr2bl w:val="nil"/>
                  </w:tcBorders>
                  <w:noWrap w:val="0"/>
                  <w:vAlign w:val="center"/>
                </w:tcPr>
                <w:p>
                  <w:pPr>
                    <w:spacing w:before="48" w:beforeLines="20" w:after="48" w:afterLines="20"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T</w:t>
                  </w: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I</w:t>
                  </w:r>
                </w:p>
              </w:tc>
              <w:tc>
                <w:tcPr>
                  <w:tcW w:w="735" w:type="dxa"/>
                  <w:tcBorders>
                    <w:tl2br w:val="nil"/>
                    <w:tr2bl w:val="nil"/>
                  </w:tcBorders>
                  <w:noWrap w:val="0"/>
                  <w:vAlign w:val="center"/>
                </w:tcPr>
                <w:p>
                  <w:pPr>
                    <w:spacing w:before="48" w:beforeLines="20" w:after="48" w:afterLines="20"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077" w:type="dxa"/>
                  <w:tcBorders>
                    <w:tl2br w:val="nil"/>
                    <w:tr2bl w:val="nil"/>
                  </w:tcBorders>
                  <w:noWrap w:val="0"/>
                  <w:vAlign w:val="center"/>
                </w:tcPr>
                <w:p>
                  <w:pPr>
                    <w:widowControl/>
                    <w:spacing w:before="48" w:beforeLines="20" w:after="48" w:afterLines="20"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819"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50" w:type="dxa"/>
                  <w:tcBorders>
                    <w:tl2br w:val="nil"/>
                    <w:tr2bl w:val="nil"/>
                  </w:tcBorders>
                  <w:noWrap w:val="0"/>
                  <w:vAlign w:val="center"/>
                </w:tcPr>
                <w:p>
                  <w:pPr>
                    <w:spacing w:before="48" w:beforeLines="20" w:after="48" w:afterLines="20" w:line="240" w:lineRule="auto"/>
                    <w:ind w:firstLine="0" w:firstLineChars="0"/>
                    <w:jc w:val="center"/>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8</w:t>
                  </w:r>
                </w:p>
              </w:tc>
              <w:tc>
                <w:tcPr>
                  <w:tcW w:w="872" w:type="dxa"/>
                  <w:tcBorders>
                    <w:tl2br w:val="nil"/>
                    <w:tr2bl w:val="nil"/>
                  </w:tcBorders>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88" w:type="dxa"/>
                  <w:tcBorders>
                    <w:tl2br w:val="nil"/>
                    <w:tr2bl w:val="nil"/>
                  </w:tcBorders>
                  <w:noWrap w:val="0"/>
                  <w:vAlign w:val="center"/>
                </w:tcPr>
                <w:p>
                  <w:pPr>
                    <w:spacing w:line="240" w:lineRule="auto"/>
                    <w:ind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65"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870"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固</w:t>
                  </w:r>
                </w:p>
              </w:tc>
              <w:tc>
                <w:tcPr>
                  <w:tcW w:w="975"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990" w:type="dxa"/>
                  <w:vMerge w:val="continue"/>
                  <w:tcBorders>
                    <w:tl2br w:val="nil"/>
                    <w:tr2bl w:val="nil"/>
                  </w:tcBorders>
                  <w:noWrap w:val="0"/>
                  <w:vAlign w:val="center"/>
                </w:tcPr>
                <w:p>
                  <w:pPr>
                    <w:spacing w:before="48" w:beforeLines="20" w:after="48" w:afterLines="20"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35" w:type="dxa"/>
                  <w:tcBorders>
                    <w:tl2br w:val="nil"/>
                    <w:tr2bl w:val="nil"/>
                  </w:tcBorders>
                  <w:noWrap w:val="0"/>
                  <w:vAlign w:val="center"/>
                </w:tcPr>
                <w:p>
                  <w:pPr>
                    <w:spacing w:before="48" w:beforeLines="20" w:after="48" w:afterLines="20"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T</w:t>
                  </w:r>
                </w:p>
              </w:tc>
              <w:tc>
                <w:tcPr>
                  <w:tcW w:w="735" w:type="dxa"/>
                  <w:tcBorders>
                    <w:tl2br w:val="nil"/>
                    <w:tr2bl w:val="nil"/>
                  </w:tcBorders>
                  <w:noWrap w:val="0"/>
                  <w:vAlign w:val="center"/>
                </w:tcPr>
                <w:p>
                  <w:pPr>
                    <w:spacing w:before="48" w:beforeLines="20" w:after="48" w:afterLines="20"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077" w:type="dxa"/>
                  <w:tcBorders>
                    <w:tl2br w:val="nil"/>
                    <w:tr2bl w:val="nil"/>
                  </w:tcBorders>
                  <w:noWrap w:val="0"/>
                  <w:vAlign w:val="center"/>
                </w:tcPr>
                <w:p>
                  <w:pPr>
                    <w:widowControl/>
                    <w:spacing w:before="48" w:beforeLines="20" w:after="48" w:afterLines="20"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819"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50" w:type="dxa"/>
                  <w:tcBorders>
                    <w:tl2br w:val="nil"/>
                    <w:tr2bl w:val="nil"/>
                  </w:tcBorders>
                  <w:noWrap w:val="0"/>
                  <w:vAlign w:val="center"/>
                </w:tcPr>
                <w:p>
                  <w:pPr>
                    <w:spacing w:before="48" w:beforeLines="20" w:after="48" w:afterLines="20" w:line="240" w:lineRule="auto"/>
                    <w:ind w:firstLine="0" w:firstLineChars="0"/>
                    <w:jc w:val="center"/>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9</w:t>
                  </w:r>
                </w:p>
              </w:tc>
              <w:tc>
                <w:tcPr>
                  <w:tcW w:w="872" w:type="dxa"/>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88" w:type="dxa"/>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65"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870" w:type="dxa"/>
                  <w:tcBorders>
                    <w:tl2br w:val="nil"/>
                    <w:tr2bl w:val="nil"/>
                  </w:tcBorders>
                  <w:noWrap w:val="0"/>
                  <w:vAlign w:val="center"/>
                </w:tcPr>
                <w:p>
                  <w:pPr>
                    <w:spacing w:line="240" w:lineRule="auto"/>
                    <w:ind w:firstLine="0" w:firstLineChars="0"/>
                    <w:jc w:val="center"/>
                    <w:rPr>
                      <w:rFonts w:hint="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液</w:t>
                  </w:r>
                </w:p>
              </w:tc>
              <w:tc>
                <w:tcPr>
                  <w:tcW w:w="975" w:type="dxa"/>
                  <w:tcBorders>
                    <w:tl2br w:val="nil"/>
                    <w:tr2bl w:val="nil"/>
                  </w:tcBorders>
                  <w:noWrap w:val="0"/>
                  <w:vAlign w:val="center"/>
                </w:tcPr>
                <w:p>
                  <w:pPr>
                    <w:spacing w:line="240" w:lineRule="auto"/>
                    <w:ind w:firstLine="0" w:firstLineChars="0"/>
                    <w:jc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990" w:type="dxa"/>
                  <w:vMerge w:val="continue"/>
                  <w:tcBorders>
                    <w:tl2br w:val="nil"/>
                    <w:tr2bl w:val="nil"/>
                  </w:tcBorders>
                  <w:noWrap w:val="0"/>
                  <w:vAlign w:val="center"/>
                </w:tcPr>
                <w:p>
                  <w:pPr>
                    <w:spacing w:before="48" w:beforeLines="20" w:after="48" w:afterLines="20" w:line="240" w:lineRule="auto"/>
                    <w:ind w:firstLine="0" w:firstLineChars="0"/>
                    <w:jc w:val="center"/>
                    <w:rPr>
                      <w:rFonts w:hint="eastAsia"/>
                      <w:color w:val="000000" w:themeColor="text1"/>
                      <w:sz w:val="21"/>
                      <w:szCs w:val="21"/>
                      <w:lang w:val="en-US" w:eastAsia="zh-CN"/>
                      <w14:textFill>
                        <w14:solidFill>
                          <w14:schemeClr w14:val="tx1"/>
                        </w14:solidFill>
                      </w14:textFill>
                    </w:rPr>
                  </w:pPr>
                </w:p>
              </w:tc>
              <w:tc>
                <w:tcPr>
                  <w:tcW w:w="735" w:type="dxa"/>
                  <w:tcBorders>
                    <w:tl2br w:val="nil"/>
                    <w:tr2bl w:val="nil"/>
                  </w:tcBorders>
                  <w:noWrap w:val="0"/>
                  <w:vAlign w:val="center"/>
                </w:tcPr>
                <w:p>
                  <w:pPr>
                    <w:spacing w:before="48" w:beforeLines="20" w:after="48" w:afterLines="20"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T</w:t>
                  </w: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I</w:t>
                  </w:r>
                </w:p>
              </w:tc>
              <w:tc>
                <w:tcPr>
                  <w:tcW w:w="735" w:type="dxa"/>
                  <w:tcBorders>
                    <w:tl2br w:val="nil"/>
                    <w:tr2bl w:val="nil"/>
                  </w:tcBorders>
                  <w:noWrap w:val="0"/>
                  <w:vAlign w:val="center"/>
                </w:tcPr>
                <w:p>
                  <w:pPr>
                    <w:spacing w:before="48" w:beforeLines="20" w:after="48" w:afterLines="20"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077" w:type="dxa"/>
                  <w:tcBorders>
                    <w:tl2br w:val="nil"/>
                    <w:tr2bl w:val="nil"/>
                  </w:tcBorders>
                  <w:noWrap w:val="0"/>
                  <w:vAlign w:val="center"/>
                </w:tcPr>
                <w:p>
                  <w:pPr>
                    <w:widowControl/>
                    <w:spacing w:before="48" w:beforeLines="20" w:after="48" w:afterLines="20" w:line="240" w:lineRule="auto"/>
                    <w:ind w:firstLine="0" w:firstLineChars="0"/>
                    <w:jc w:val="center"/>
                    <w:rPr>
                      <w:rFonts w:hint="eastAsia"/>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819"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50" w:type="dxa"/>
                  <w:tcBorders>
                    <w:tl2br w:val="nil"/>
                    <w:tr2bl w:val="nil"/>
                  </w:tcBorders>
                  <w:noWrap w:val="0"/>
                  <w:vAlign w:val="center"/>
                </w:tcPr>
                <w:p>
                  <w:pPr>
                    <w:spacing w:before="48" w:beforeLines="20" w:after="48" w:afterLines="20"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10</w:t>
                  </w:r>
                </w:p>
              </w:tc>
              <w:tc>
                <w:tcPr>
                  <w:tcW w:w="872" w:type="dxa"/>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588" w:type="dxa"/>
                  <w:tcBorders>
                    <w:tl2br w:val="nil"/>
                    <w:tr2bl w:val="nil"/>
                  </w:tcBorders>
                  <w:noWrap w:val="0"/>
                  <w:vAlign w:val="center"/>
                </w:tcPr>
                <w:p>
                  <w:pPr>
                    <w:spacing w:line="240" w:lineRule="auto"/>
                    <w:ind w:firstLine="0" w:firstLineChars="0"/>
                    <w:jc w:val="center"/>
                    <w:rPr>
                      <w:rFonts w:ascii="Times New Roman" w:hAnsi="Times New Roman"/>
                      <w:color w:val="000000" w:themeColor="text1"/>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65"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870" w:type="dxa"/>
                  <w:tcBorders>
                    <w:tl2br w:val="nil"/>
                    <w:tr2bl w:val="nil"/>
                  </w:tcBorders>
                  <w:noWrap w:val="0"/>
                  <w:vAlign w:val="center"/>
                </w:tcPr>
                <w:p>
                  <w:pPr>
                    <w:spacing w:line="240" w:lineRule="auto"/>
                    <w:ind w:firstLine="0" w:firstLineChars="0"/>
                    <w:jc w:val="center"/>
                    <w:rPr>
                      <w:rFonts w:hint="eastAsia"/>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eastAsia="zh-CN"/>
                      <w14:textFill>
                        <w14:solidFill>
                          <w14:schemeClr w14:val="tx1"/>
                        </w14:solidFill>
                      </w14:textFill>
                    </w:rPr>
                    <w:t>固</w:t>
                  </w:r>
                </w:p>
              </w:tc>
              <w:tc>
                <w:tcPr>
                  <w:tcW w:w="975" w:type="dxa"/>
                  <w:tcBorders>
                    <w:tl2br w:val="nil"/>
                    <w:tr2bl w:val="nil"/>
                  </w:tcBorders>
                  <w:noWrap w:val="0"/>
                  <w:vAlign w:val="center"/>
                </w:tcPr>
                <w:p>
                  <w:pPr>
                    <w:spacing w:line="240" w:lineRule="auto"/>
                    <w:ind w:firstLine="0" w:firstLineChars="0"/>
                    <w:jc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990" w:type="dxa"/>
                  <w:vMerge w:val="continue"/>
                  <w:tcBorders>
                    <w:tl2br w:val="nil"/>
                    <w:tr2bl w:val="nil"/>
                  </w:tcBorders>
                  <w:noWrap w:val="0"/>
                  <w:vAlign w:val="center"/>
                </w:tcPr>
                <w:p>
                  <w:pPr>
                    <w:spacing w:before="48" w:beforeLines="20" w:after="48" w:afterLines="20" w:line="240" w:lineRule="auto"/>
                    <w:ind w:firstLine="0" w:firstLineChars="0"/>
                    <w:jc w:val="center"/>
                    <w:rPr>
                      <w:rFonts w:hint="eastAsia"/>
                      <w:color w:val="000000" w:themeColor="text1"/>
                      <w:sz w:val="21"/>
                      <w:szCs w:val="21"/>
                      <w:lang w:val="en-US" w:eastAsia="zh-CN"/>
                      <w14:textFill>
                        <w14:solidFill>
                          <w14:schemeClr w14:val="tx1"/>
                        </w14:solidFill>
                      </w14:textFill>
                    </w:rPr>
                  </w:pPr>
                </w:p>
              </w:tc>
              <w:tc>
                <w:tcPr>
                  <w:tcW w:w="735" w:type="dxa"/>
                  <w:tcBorders>
                    <w:tl2br w:val="nil"/>
                    <w:tr2bl w:val="nil"/>
                  </w:tcBorders>
                  <w:noWrap w:val="0"/>
                  <w:vAlign w:val="center"/>
                </w:tcPr>
                <w:p>
                  <w:pPr>
                    <w:spacing w:before="48" w:beforeLines="20" w:after="48" w:afterLines="20"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T/In</w:t>
                  </w:r>
                </w:p>
              </w:tc>
              <w:tc>
                <w:tcPr>
                  <w:tcW w:w="735" w:type="dxa"/>
                  <w:tcBorders>
                    <w:tl2br w:val="nil"/>
                    <w:tr2bl w:val="nil"/>
                  </w:tcBorders>
                  <w:noWrap w:val="0"/>
                  <w:vAlign w:val="center"/>
                </w:tcPr>
                <w:p>
                  <w:pPr>
                    <w:spacing w:before="48" w:beforeLines="20" w:after="48" w:afterLines="20"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077" w:type="dxa"/>
                  <w:tcBorders>
                    <w:tl2br w:val="nil"/>
                    <w:tr2bl w:val="nil"/>
                  </w:tcBorders>
                  <w:noWrap w:val="0"/>
                  <w:vAlign w:val="center"/>
                </w:tcPr>
                <w:p>
                  <w:pPr>
                    <w:widowControl/>
                    <w:spacing w:before="48" w:beforeLines="20" w:after="48" w:afterLines="20" w:line="240" w:lineRule="auto"/>
                    <w:ind w:firstLine="0" w:firstLineChars="0"/>
                    <w:jc w:val="center"/>
                    <w:rPr>
                      <w:rFonts w:hint="eastAsia"/>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819"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r>
          </w:tbl>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b/>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b/>
                <w:bCs/>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表</w:t>
            </w:r>
            <w:r>
              <w:rPr>
                <w:rFonts w:hint="eastAsia" w:ascii="Times New Roman" w:hAnsi="Times New Roman"/>
                <w:b/>
                <w:bCs/>
                <w:color w:val="000000" w:themeColor="text1"/>
                <w:sz w:val="24"/>
                <w:lang w:val="en-US" w:eastAsia="zh-CN"/>
                <w14:textFill>
                  <w14:solidFill>
                    <w14:schemeClr w14:val="tx1"/>
                  </w14:solidFill>
                </w14:textFill>
              </w:rPr>
              <w:t>4</w:t>
            </w:r>
            <w:r>
              <w:rPr>
                <w:rFonts w:hint="eastAsia"/>
                <w:b/>
                <w:bCs/>
                <w:color w:val="000000" w:themeColor="text1"/>
                <w:sz w:val="24"/>
                <w:lang w:val="en-US" w:eastAsia="zh-CN"/>
                <w14:textFill>
                  <w14:solidFill>
                    <w14:schemeClr w14:val="tx1"/>
                  </w14:solidFill>
                </w14:textFill>
              </w:rPr>
              <w:t>.19</w:t>
            </w:r>
            <w:r>
              <w:rPr>
                <w:rFonts w:hint="eastAsia" w:ascii="Times New Roman" w:hAnsi="Times New Roman"/>
                <w:b/>
                <w:bCs/>
                <w:color w:val="000000" w:themeColor="text1"/>
                <w:sz w:val="24"/>
                <w:lang w:val="en-US" w:eastAsia="zh-CN"/>
                <w14:textFill>
                  <w14:solidFill>
                    <w14:schemeClr w14:val="tx1"/>
                  </w14:solidFill>
                </w14:textFill>
              </w:rPr>
              <w:t xml:space="preserve"> </w:t>
            </w:r>
            <w:r>
              <w:rPr>
                <w:rFonts w:ascii="Times New Roman" w:hAnsi="Times New Roman"/>
                <w:b/>
                <w:bCs/>
                <w:color w:val="000000" w:themeColor="text1"/>
                <w:sz w:val="24"/>
                <w14:textFill>
                  <w14:solidFill>
                    <w14:schemeClr w14:val="tx1"/>
                  </w14:solidFill>
                </w14:textFill>
              </w:rPr>
              <w:t xml:space="preserve"> 项目固体废物处置情况</w:t>
            </w:r>
          </w:p>
          <w:tbl>
            <w:tblPr>
              <w:tblStyle w:val="17"/>
              <w:tblW w:w="88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8"/>
              <w:gridCol w:w="3851"/>
              <w:gridCol w:w="4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978"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ascii="Times New Roman" w:hAnsi="Times New Roman"/>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编号</w:t>
                  </w:r>
                </w:p>
              </w:tc>
              <w:tc>
                <w:tcPr>
                  <w:tcW w:w="3851"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ascii="Times New Roman" w:hAnsi="Times New Roman"/>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名称</w:t>
                  </w:r>
                </w:p>
              </w:tc>
              <w:tc>
                <w:tcPr>
                  <w:tcW w:w="4050"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ascii="Times New Roman" w:hAnsi="Times New Roman"/>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拟采取的处理处置方式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78"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ascii="Times New Roman" w:hAnsi="Times New Roman"/>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1</w:t>
                  </w:r>
                </w:p>
              </w:tc>
              <w:tc>
                <w:tcPr>
                  <w:tcW w:w="38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4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环卫清运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78"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2</w:t>
                  </w:r>
                </w:p>
              </w:tc>
              <w:tc>
                <w:tcPr>
                  <w:tcW w:w="3851" w:type="dxa"/>
                  <w:tcBorders>
                    <w:tl2br w:val="nil"/>
                    <w:tr2bl w:val="nil"/>
                  </w:tcBorders>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4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olor w:val="000000" w:themeColor="text1"/>
                      <w:sz w:val="21"/>
                      <w:szCs w:val="21"/>
                      <w:lang w:eastAsia="zh-CN"/>
                      <w14:textFill>
                        <w14:solidFill>
                          <w14:schemeClr w14:val="tx1"/>
                        </w14:solidFill>
                      </w14:textFill>
                    </w:rPr>
                    <w:t>外售</w:t>
                  </w:r>
                  <w:r>
                    <w:rPr>
                      <w:rFonts w:hint="eastAsia"/>
                      <w:color w:val="000000" w:themeColor="text1"/>
                      <w:sz w:val="21"/>
                      <w:szCs w:val="21"/>
                      <w:lang w:val="en-US" w:eastAsia="zh-CN"/>
                      <w14:textFill>
                        <w14:solidFill>
                          <w14:schemeClr w14:val="tx1"/>
                        </w14:solidFill>
                      </w14:textFill>
                    </w:rPr>
                    <w:t>物资回收单位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8"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w:t>
                  </w:r>
                </w:p>
              </w:tc>
              <w:tc>
                <w:tcPr>
                  <w:tcW w:w="38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4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回用生产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8"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c>
                <w:tcPr>
                  <w:tcW w:w="38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4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交由持有危废经营许可证的单位处理</w:t>
                  </w:r>
                </w:p>
              </w:tc>
            </w:tr>
          </w:tbl>
          <w:p>
            <w:pPr>
              <w:keepNext w:val="0"/>
              <w:keepLines w:val="0"/>
              <w:pageBreakBefore w:val="0"/>
              <w:widowControl w:val="0"/>
              <w:kinsoku/>
              <w:wordWrap/>
              <w:overflowPunct/>
              <w:topLinePunct/>
              <w:autoSpaceDE/>
              <w:autoSpaceDN/>
              <w:bidi w:val="0"/>
              <w:adjustRightInd w:val="0"/>
              <w:snapToGrid w:val="0"/>
              <w:spacing w:line="360" w:lineRule="auto"/>
              <w:ind w:firstLine="482" w:firstLineChars="200"/>
              <w:jc w:val="left"/>
              <w:textAlignment w:val="auto"/>
              <w:rPr>
                <w:rFonts w:hint="eastAsia" w:ascii="Times New Roman" w:hAnsi="Times New Roman" w:eastAsia="宋体" w:cs="宋体"/>
                <w:b/>
                <w:bCs/>
                <w:color w:val="000000" w:themeColor="text1"/>
                <w:sz w:val="24"/>
                <w:lang w:val="en-US" w:eastAsia="zh-CN"/>
                <w14:textFill>
                  <w14:solidFill>
                    <w14:schemeClr w14:val="tx1"/>
                  </w14:solidFill>
                </w14:textFill>
              </w:rPr>
            </w:pPr>
            <w:r>
              <w:rPr>
                <w:rFonts w:hint="eastAsia" w:ascii="Times New Roman" w:hAnsi="Times New Roman" w:eastAsia="宋体" w:cs="宋体"/>
                <w:b/>
                <w:bCs/>
                <w:color w:val="000000" w:themeColor="text1"/>
                <w:sz w:val="24"/>
                <w:lang w:eastAsia="zh-CN"/>
                <w14:textFill>
                  <w14:solidFill>
                    <w14:schemeClr w14:val="tx1"/>
                  </w14:solidFill>
                </w14:textFill>
              </w:rPr>
              <w:t>（</w:t>
            </w:r>
            <w:r>
              <w:rPr>
                <w:rFonts w:hint="eastAsia" w:ascii="Times New Roman" w:hAnsi="Times New Roman" w:eastAsia="宋体" w:cs="宋体"/>
                <w:b/>
                <w:bCs/>
                <w:color w:val="000000" w:themeColor="text1"/>
                <w:sz w:val="24"/>
                <w:lang w:val="en-US" w:eastAsia="zh-CN"/>
                <w14:textFill>
                  <w14:solidFill>
                    <w14:schemeClr w14:val="tx1"/>
                  </w14:solidFill>
                </w14:textFill>
              </w:rPr>
              <w:t>3</w:t>
            </w:r>
            <w:r>
              <w:rPr>
                <w:rFonts w:hint="eastAsia" w:ascii="Times New Roman" w:hAnsi="Times New Roman" w:eastAsia="宋体" w:cs="宋体"/>
                <w:b/>
                <w:bCs/>
                <w:color w:val="000000" w:themeColor="text1"/>
                <w:sz w:val="24"/>
                <w:lang w:eastAsia="zh-CN"/>
                <w14:textFill>
                  <w14:solidFill>
                    <w14:schemeClr w14:val="tx1"/>
                  </w14:solidFill>
                </w14:textFill>
              </w:rPr>
              <w:t>）</w:t>
            </w:r>
            <w:r>
              <w:rPr>
                <w:rFonts w:hint="eastAsia" w:ascii="Times New Roman" w:hAnsi="Times New Roman" w:eastAsia="宋体" w:cs="宋体"/>
                <w:b/>
                <w:bCs/>
                <w:color w:val="000000" w:themeColor="text1"/>
                <w:sz w:val="24"/>
                <w:lang w:val="en-US" w:eastAsia="zh-CN"/>
                <w14:textFill>
                  <w14:solidFill>
                    <w14:schemeClr w14:val="tx1"/>
                  </w14:solidFill>
                </w14:textFill>
              </w:rPr>
              <w:t>危险废物处置情况</w:t>
            </w:r>
          </w:p>
          <w:p>
            <w:pPr>
              <w:keepNext w:val="0"/>
              <w:keepLines w:val="0"/>
              <w:pageBreakBefore w:val="0"/>
              <w:widowControl w:val="0"/>
              <w:kinsoku/>
              <w:wordWrap/>
              <w:overflowPunct/>
              <w:topLinePunct/>
              <w:autoSpaceDE/>
              <w:autoSpaceDN/>
              <w:bidi w:val="0"/>
              <w:adjustRightInd w:val="0"/>
              <w:snapToGrid w:val="0"/>
              <w:spacing w:line="360" w:lineRule="auto"/>
              <w:ind w:firstLine="480" w:firstLineChars="200"/>
              <w:jc w:val="left"/>
              <w:textAlignment w:val="auto"/>
              <w:rPr>
                <w:rFonts w:ascii="Times New Roman" w:hAnsi="Times New Roman"/>
                <w:b/>
                <w:bCs/>
                <w:color w:val="000000" w:themeColor="text1"/>
                <w:sz w:val="24"/>
                <w:szCs w:val="24"/>
                <w14:textFill>
                  <w14:solidFill>
                    <w14:schemeClr w14:val="tx1"/>
                  </w14:solidFill>
                </w14:textFill>
              </w:rPr>
            </w:pPr>
            <w:r>
              <w:rPr>
                <w:rFonts w:hint="eastAsia" w:ascii="Times New Roman" w:hAnsi="Times New Roman" w:eastAsia="宋体" w:cs="宋体"/>
                <w:b w:val="0"/>
                <w:bCs w:val="0"/>
                <w:color w:val="000000" w:themeColor="text1"/>
                <w:sz w:val="24"/>
                <w:lang w:val="en-US" w:eastAsia="zh-CN"/>
                <w14:textFill>
                  <w14:solidFill>
                    <w14:schemeClr w14:val="tx1"/>
                  </w14:solidFill>
                </w14:textFill>
              </w:rPr>
              <w:t>危险废物：本项目设计建设危废</w:t>
            </w:r>
            <w:r>
              <w:rPr>
                <w:rFonts w:hint="eastAsia" w:cs="宋体"/>
                <w:b w:val="0"/>
                <w:bCs w:val="0"/>
                <w:color w:val="000000" w:themeColor="text1"/>
                <w:sz w:val="24"/>
                <w:lang w:val="en-US" w:eastAsia="zh-CN"/>
                <w14:textFill>
                  <w14:solidFill>
                    <w14:schemeClr w14:val="tx1"/>
                  </w14:solidFill>
                </w14:textFill>
              </w:rPr>
              <w:t>暂存间</w:t>
            </w:r>
            <w:r>
              <w:rPr>
                <w:rFonts w:hint="eastAsia" w:ascii="Times New Roman" w:hAnsi="Times New Roman" w:eastAsia="宋体" w:cs="宋体"/>
                <w:b w:val="0"/>
                <w:bCs w:val="0"/>
                <w:color w:val="000000" w:themeColor="text1"/>
                <w:sz w:val="24"/>
                <w:lang w:val="en-US" w:eastAsia="zh-CN"/>
                <w14:textFill>
                  <w14:solidFill>
                    <w14:schemeClr w14:val="tx1"/>
                  </w14:solidFill>
                </w14:textFill>
              </w:rPr>
              <w:t>面积为</w:t>
            </w:r>
            <w:r>
              <w:rPr>
                <w:rFonts w:hint="eastAsia" w:cs="宋体"/>
                <w:b w:val="0"/>
                <w:bCs w:val="0"/>
                <w:color w:val="000000" w:themeColor="text1"/>
                <w:sz w:val="24"/>
                <w:lang w:val="en-US" w:eastAsia="zh-CN"/>
                <w14:textFill>
                  <w14:solidFill>
                    <w14:schemeClr w14:val="tx1"/>
                  </w14:solidFill>
                </w14:textFill>
              </w:rPr>
              <w:t>50</w:t>
            </w:r>
            <w:r>
              <w:rPr>
                <w:rFonts w:hint="eastAsia" w:ascii="Times New Roman" w:hAnsi="Times New Roman" w:eastAsia="宋体" w:cs="宋体"/>
                <w:b w:val="0"/>
                <w:bCs w:val="0"/>
                <w:color w:val="000000" w:themeColor="text1"/>
                <w:sz w:val="24"/>
                <w:lang w:val="en-US" w:eastAsia="zh-CN"/>
                <w14:textFill>
                  <w14:solidFill>
                    <w14:schemeClr w14:val="tx1"/>
                  </w14:solidFill>
                </w14:textFill>
              </w:rPr>
              <w:t>m</w:t>
            </w:r>
            <w:r>
              <w:rPr>
                <w:rFonts w:hint="eastAsia" w:ascii="Times New Roman" w:hAnsi="Times New Roman" w:eastAsia="宋体" w:cs="宋体"/>
                <w:b w:val="0"/>
                <w:bCs w:val="0"/>
                <w:color w:val="000000" w:themeColor="text1"/>
                <w:sz w:val="24"/>
                <w:vertAlign w:val="superscript"/>
                <w:lang w:val="en-US" w:eastAsia="zh-CN"/>
                <w14:textFill>
                  <w14:solidFill>
                    <w14:schemeClr w14:val="tx1"/>
                  </w14:solidFill>
                </w14:textFill>
              </w:rPr>
              <w:t>2</w:t>
            </w:r>
            <w:r>
              <w:rPr>
                <w:rFonts w:hint="eastAsia" w:ascii="Times New Roman" w:hAnsi="Times New Roman" w:eastAsia="宋体" w:cs="宋体"/>
                <w:b w:val="0"/>
                <w:bCs w:val="0"/>
                <w:color w:val="000000" w:themeColor="text1"/>
                <w:sz w:val="24"/>
                <w:lang w:val="en-US" w:eastAsia="zh-CN"/>
                <w14:textFill>
                  <w14:solidFill>
                    <w14:schemeClr w14:val="tx1"/>
                  </w14:solidFill>
                </w14:textFill>
              </w:rPr>
              <w:t>。考虑分类、分区存放、转运周期等因素，全厂危废最大转运量为</w:t>
            </w:r>
            <w:r>
              <w:rPr>
                <w:rFonts w:hint="eastAsia" w:cs="宋体"/>
                <w:b w:val="0"/>
                <w:bCs w:val="0"/>
                <w:color w:val="000000" w:themeColor="text1"/>
                <w:sz w:val="24"/>
                <w:lang w:val="en-US" w:eastAsia="zh-CN"/>
                <w14:textFill>
                  <w14:solidFill>
                    <w14:schemeClr w14:val="tx1"/>
                  </w14:solidFill>
                </w14:textFill>
              </w:rPr>
              <w:t>20</w:t>
            </w:r>
            <w:r>
              <w:rPr>
                <w:rFonts w:hint="eastAsia" w:ascii="Times New Roman" w:hAnsi="Times New Roman" w:eastAsia="宋体" w:cs="宋体"/>
                <w:b w:val="0"/>
                <w:bCs w:val="0"/>
                <w:color w:val="000000" w:themeColor="text1"/>
                <w:sz w:val="24"/>
                <w:lang w:val="en-US" w:eastAsia="zh-CN"/>
                <w14:textFill>
                  <w14:solidFill>
                    <w14:schemeClr w14:val="tx1"/>
                  </w14:solidFill>
                </w14:textFill>
              </w:rPr>
              <w:t>t（各危废最大贮存量×转运周期合计值），大于全厂危废产生量为</w:t>
            </w:r>
            <w:r>
              <w:rPr>
                <w:rFonts w:hint="eastAsia" w:cs="宋体"/>
                <w:b w:val="0"/>
                <w:bCs w:val="0"/>
                <w:color w:val="000000" w:themeColor="text1"/>
                <w:sz w:val="24"/>
                <w:lang w:val="en-US" w:eastAsia="zh-CN"/>
                <w14:textFill>
                  <w14:solidFill>
                    <w14:schemeClr w14:val="tx1"/>
                  </w14:solidFill>
                </w14:textFill>
              </w:rPr>
              <w:t>17.724</w:t>
            </w:r>
            <w:r>
              <w:rPr>
                <w:rFonts w:hint="eastAsia" w:ascii="Times New Roman" w:hAnsi="Times New Roman" w:eastAsia="宋体" w:cs="宋体"/>
                <w:b w:val="0"/>
                <w:bCs w:val="0"/>
                <w:color w:val="000000" w:themeColor="text1"/>
                <w:sz w:val="24"/>
                <w:lang w:val="en-US" w:eastAsia="zh-CN"/>
                <w14:textFill>
                  <w14:solidFill>
                    <w14:schemeClr w14:val="tx1"/>
                  </w14:solidFill>
                </w14:textFill>
              </w:rPr>
              <w:t>t/a，可满足全厂危险废物转运需求，危险废物贮存期</w:t>
            </w:r>
            <w:r>
              <w:rPr>
                <w:rFonts w:hint="eastAsia" w:cs="宋体"/>
                <w:b w:val="0"/>
                <w:bCs w:val="0"/>
                <w:color w:val="000000" w:themeColor="text1"/>
                <w:sz w:val="24"/>
                <w:lang w:val="en-US" w:eastAsia="zh-CN"/>
                <w14:textFill>
                  <w14:solidFill>
                    <w14:schemeClr w14:val="tx1"/>
                  </w14:solidFill>
                </w14:textFill>
              </w:rPr>
              <w:t>最长</w:t>
            </w:r>
            <w:r>
              <w:rPr>
                <w:rFonts w:hint="eastAsia" w:ascii="Times New Roman" w:hAnsi="Times New Roman" w:eastAsia="宋体" w:cs="宋体"/>
                <w:b w:val="0"/>
                <w:bCs w:val="0"/>
                <w:color w:val="000000" w:themeColor="text1"/>
                <w:sz w:val="24"/>
                <w:lang w:val="en-US" w:eastAsia="zh-CN"/>
                <w14:textFill>
                  <w14:solidFill>
                    <w14:schemeClr w14:val="tx1"/>
                  </w14:solidFill>
                </w14:textFill>
              </w:rPr>
              <w:t>不超过1年，符合《中华人民共和国固体废物污染环境防治法》（2020 年修订）第八十一条“从事收集、贮存、利用、处置危险废物经营活动的单位，贮存危险废物不得超过一年”相关要求。同时，危险废物最大贮存量所需暂存面积为</w:t>
            </w:r>
            <w:r>
              <w:rPr>
                <w:rFonts w:hint="eastAsia" w:cs="宋体"/>
                <w:b w:val="0"/>
                <w:bCs w:val="0"/>
                <w:color w:val="000000" w:themeColor="text1"/>
                <w:sz w:val="24"/>
                <w:lang w:val="en-US" w:eastAsia="zh-CN"/>
                <w14:textFill>
                  <w14:solidFill>
                    <w14:schemeClr w14:val="tx1"/>
                  </w14:solidFill>
                </w14:textFill>
              </w:rPr>
              <w:t>11</w:t>
            </w:r>
            <w:r>
              <w:rPr>
                <w:rFonts w:hint="eastAsia" w:ascii="Times New Roman" w:hAnsi="Times New Roman" w:eastAsia="宋体" w:cs="宋体"/>
                <w:b w:val="0"/>
                <w:bCs w:val="0"/>
                <w:color w:val="000000" w:themeColor="text1"/>
                <w:sz w:val="24"/>
                <w:lang w:val="en-US" w:eastAsia="zh-CN"/>
                <w14:textFill>
                  <w14:solidFill>
                    <w14:schemeClr w14:val="tx1"/>
                  </w14:solidFill>
                </w14:textFill>
              </w:rPr>
              <w:t>m</w:t>
            </w:r>
            <w:r>
              <w:rPr>
                <w:rFonts w:hint="eastAsia" w:ascii="Times New Roman" w:hAnsi="Times New Roman" w:eastAsia="宋体" w:cs="宋体"/>
                <w:b w:val="0"/>
                <w:bCs w:val="0"/>
                <w:color w:val="000000" w:themeColor="text1"/>
                <w:sz w:val="24"/>
                <w:vertAlign w:val="superscript"/>
                <w:lang w:val="en-US" w:eastAsia="zh-CN"/>
                <w14:textFill>
                  <w14:solidFill>
                    <w14:schemeClr w14:val="tx1"/>
                  </w14:solidFill>
                </w14:textFill>
              </w:rPr>
              <w:t>2</w:t>
            </w:r>
            <w:r>
              <w:rPr>
                <w:rFonts w:hint="eastAsia" w:ascii="Times New Roman" w:hAnsi="Times New Roman" w:eastAsia="宋体" w:cs="宋体"/>
                <w:b w:val="0"/>
                <w:bCs w:val="0"/>
                <w:color w:val="000000" w:themeColor="text1"/>
                <w:sz w:val="24"/>
                <w:lang w:val="en-US" w:eastAsia="zh-CN"/>
                <w14:textFill>
                  <w14:solidFill>
                    <w14:schemeClr w14:val="tx1"/>
                  </w14:solidFill>
                </w14:textFill>
              </w:rPr>
              <w:t>，小于危废库设计尺寸（</w:t>
            </w:r>
            <w:r>
              <w:rPr>
                <w:rFonts w:hint="eastAsia" w:cs="宋体"/>
                <w:b w:val="0"/>
                <w:bCs w:val="0"/>
                <w:color w:val="000000" w:themeColor="text1"/>
                <w:sz w:val="24"/>
                <w:lang w:val="en-US" w:eastAsia="zh-CN"/>
                <w14:textFill>
                  <w14:solidFill>
                    <w14:schemeClr w14:val="tx1"/>
                  </w14:solidFill>
                </w14:textFill>
              </w:rPr>
              <w:t>50</w:t>
            </w:r>
            <w:r>
              <w:rPr>
                <w:rFonts w:hint="eastAsia" w:ascii="Times New Roman" w:hAnsi="Times New Roman" w:eastAsia="宋体" w:cs="宋体"/>
                <w:b w:val="0"/>
                <w:bCs w:val="0"/>
                <w:color w:val="000000" w:themeColor="text1"/>
                <w:sz w:val="24"/>
                <w:lang w:val="en-US" w:eastAsia="zh-CN"/>
                <w14:textFill>
                  <w14:solidFill>
                    <w14:schemeClr w14:val="tx1"/>
                  </w14:solidFill>
                </w14:textFill>
              </w:rPr>
              <w:t>m</w:t>
            </w:r>
            <w:r>
              <w:rPr>
                <w:rFonts w:hint="eastAsia" w:ascii="Times New Roman" w:hAnsi="Times New Roman" w:eastAsia="宋体" w:cs="宋体"/>
                <w:b w:val="0"/>
                <w:bCs w:val="0"/>
                <w:color w:val="000000" w:themeColor="text1"/>
                <w:sz w:val="24"/>
                <w:vertAlign w:val="superscript"/>
                <w:lang w:val="en-US" w:eastAsia="zh-CN"/>
                <w14:textFill>
                  <w14:solidFill>
                    <w14:schemeClr w14:val="tx1"/>
                  </w14:solidFill>
                </w14:textFill>
              </w:rPr>
              <w:t>2</w:t>
            </w:r>
            <w:r>
              <w:rPr>
                <w:rFonts w:hint="eastAsia" w:ascii="Times New Roman" w:hAnsi="Times New Roman" w:eastAsia="宋体" w:cs="宋体"/>
                <w:b w:val="0"/>
                <w:bCs w:val="0"/>
                <w:color w:val="000000" w:themeColor="text1"/>
                <w:sz w:val="24"/>
                <w:lang w:val="en-US" w:eastAsia="zh-CN"/>
                <w14:textFill>
                  <w14:solidFill>
                    <w14:schemeClr w14:val="tx1"/>
                  </w14:solidFill>
                </w14:textFill>
              </w:rPr>
              <w:t>），可以满足危废贮存需求。</w:t>
            </w:r>
          </w:p>
          <w:p>
            <w:pPr>
              <w:spacing w:line="240" w:lineRule="auto"/>
              <w:ind w:firstLine="482"/>
              <w:jc w:val="center"/>
              <w:rPr>
                <w:rFonts w:ascii="Times New Roman" w:hAnsi="Times New Roman"/>
                <w:b/>
                <w:bCs/>
                <w:color w:val="000000" w:themeColor="text1"/>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表4</w:t>
            </w:r>
            <w:r>
              <w:rPr>
                <w:rFonts w:hint="eastAsia"/>
                <w:b/>
                <w:bCs/>
                <w:color w:val="000000" w:themeColor="text1"/>
                <w:sz w:val="24"/>
                <w:szCs w:val="24"/>
                <w:lang w:val="en-US" w:eastAsia="zh-CN"/>
                <w14:textFill>
                  <w14:solidFill>
                    <w14:schemeClr w14:val="tx1"/>
                  </w14:solidFill>
                </w14:textFill>
              </w:rPr>
              <w:t>.20</w:t>
            </w:r>
            <w:r>
              <w:rPr>
                <w:rFonts w:ascii="Times New Roman" w:hAnsi="Times New Roman"/>
                <w:b/>
                <w:bCs/>
                <w:color w:val="000000" w:themeColor="text1"/>
                <w:sz w:val="24"/>
                <w:szCs w:val="24"/>
                <w14:textFill>
                  <w14:solidFill>
                    <w14:schemeClr w14:val="tx1"/>
                  </w14:solidFill>
                </w14:textFill>
              </w:rPr>
              <w:t xml:space="preserve"> </w:t>
            </w:r>
            <w:r>
              <w:rPr>
                <w:rFonts w:hint="eastAsia" w:ascii="Times New Roman" w:hAnsi="Times New Roman"/>
                <w:b/>
                <w:bCs/>
                <w:color w:val="000000" w:themeColor="text1"/>
                <w:sz w:val="24"/>
                <w:szCs w:val="24"/>
                <w14:textFill>
                  <w14:solidFill>
                    <w14:schemeClr w14:val="tx1"/>
                  </w14:solidFill>
                </w14:textFill>
              </w:rPr>
              <w:t>危险废物贮存场所（设施）基本情况</w:t>
            </w:r>
          </w:p>
          <w:tbl>
            <w:tblPr>
              <w:tblStyle w:val="17"/>
              <w:tblW w:w="8787"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50"/>
              <w:gridCol w:w="777"/>
              <w:gridCol w:w="859"/>
              <w:gridCol w:w="794"/>
              <w:gridCol w:w="988"/>
              <w:gridCol w:w="697"/>
              <w:gridCol w:w="745"/>
              <w:gridCol w:w="745"/>
              <w:gridCol w:w="794"/>
              <w:gridCol w:w="790"/>
              <w:gridCol w:w="84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8" w:hRule="atLeast"/>
                <w:jc w:val="center"/>
              </w:trPr>
              <w:tc>
                <w:tcPr>
                  <w:tcW w:w="750" w:type="dxa"/>
                  <w:tcBorders>
                    <w:tl2br w:val="nil"/>
                    <w:tr2bl w:val="nil"/>
                  </w:tcBorders>
                  <w:noWrap w:val="0"/>
                  <w:vAlign w:val="center"/>
                </w:tcPr>
                <w:p>
                  <w:pPr>
                    <w:spacing w:before="48" w:beforeLines="20" w:after="48" w:afterLines="20" w:line="240" w:lineRule="auto"/>
                    <w:ind w:firstLine="0" w:firstLineChars="0"/>
                    <w:jc w:val="center"/>
                    <w:rPr>
                      <w:rFonts w:ascii="Times New Roman" w:hAnsi="Times New Roman"/>
                      <w:b/>
                      <w:bCs/>
                      <w:color w:val="000000" w:themeColor="text1"/>
                      <w:sz w:val="21"/>
                      <w:szCs w:val="21"/>
                      <w14:textFill>
                        <w14:solidFill>
                          <w14:schemeClr w14:val="tx1"/>
                        </w14:solidFill>
                      </w14:textFill>
                    </w:rPr>
                  </w:pPr>
                  <w:r>
                    <w:rPr>
                      <w:rFonts w:hint="eastAsia" w:ascii="Times New Roman" w:hAnsi="Times New Roman"/>
                      <w:b/>
                      <w:bCs/>
                      <w:color w:val="000000" w:themeColor="text1"/>
                      <w:sz w:val="21"/>
                      <w:szCs w:val="21"/>
                      <w:lang w:val="en-US" w:eastAsia="zh-CN"/>
                      <w14:textFill>
                        <w14:solidFill>
                          <w14:schemeClr w14:val="tx1"/>
                        </w14:solidFill>
                      </w14:textFill>
                    </w:rPr>
                    <w:t>贮存场所</w:t>
                  </w:r>
                  <w:r>
                    <w:rPr>
                      <w:rFonts w:ascii="Times New Roman" w:hAnsi="Times New Roman"/>
                      <w:b/>
                      <w:bCs/>
                      <w:color w:val="000000" w:themeColor="text1"/>
                      <w:sz w:val="21"/>
                      <w:szCs w:val="21"/>
                      <w14:textFill>
                        <w14:solidFill>
                          <w14:schemeClr w14:val="tx1"/>
                        </w14:solidFill>
                      </w14:textFill>
                    </w:rPr>
                    <w:t>名称</w:t>
                  </w:r>
                </w:p>
              </w:tc>
              <w:tc>
                <w:tcPr>
                  <w:tcW w:w="777" w:type="dxa"/>
                  <w:tcBorders>
                    <w:tl2br w:val="nil"/>
                    <w:tr2bl w:val="nil"/>
                  </w:tcBorders>
                  <w:noWrap w:val="0"/>
                  <w:vAlign w:val="center"/>
                </w:tcPr>
                <w:p>
                  <w:pPr>
                    <w:spacing w:before="48" w:beforeLines="20" w:after="48" w:afterLines="20" w:line="240" w:lineRule="auto"/>
                    <w:ind w:firstLine="0" w:firstLineChars="0"/>
                    <w:jc w:val="center"/>
                    <w:rPr>
                      <w:rFonts w:ascii="Times New Roman" w:hAnsi="Times New Roman"/>
                      <w:b/>
                      <w:bCs/>
                      <w:color w:val="000000" w:themeColor="text1"/>
                      <w:sz w:val="21"/>
                      <w:szCs w:val="21"/>
                      <w14:textFill>
                        <w14:solidFill>
                          <w14:schemeClr w14:val="tx1"/>
                        </w14:solidFill>
                      </w14:textFill>
                    </w:rPr>
                  </w:pPr>
                  <w:r>
                    <w:rPr>
                      <w:rFonts w:hint="eastAsia" w:ascii="Times New Roman" w:hAnsi="Times New Roman"/>
                      <w:b/>
                      <w:bCs/>
                      <w:color w:val="000000" w:themeColor="text1"/>
                      <w:sz w:val="21"/>
                      <w:szCs w:val="21"/>
                      <w:lang w:val="en-US" w:eastAsia="zh-CN"/>
                      <w14:textFill>
                        <w14:solidFill>
                          <w14:schemeClr w14:val="tx1"/>
                        </w14:solidFill>
                      </w14:textFill>
                    </w:rPr>
                    <w:t>危险废物</w:t>
                  </w:r>
                  <w:r>
                    <w:rPr>
                      <w:rFonts w:ascii="Times New Roman" w:hAnsi="Times New Roman"/>
                      <w:b/>
                      <w:bCs/>
                      <w:color w:val="000000" w:themeColor="text1"/>
                      <w:sz w:val="21"/>
                      <w:szCs w:val="21"/>
                      <w14:textFill>
                        <w14:solidFill>
                          <w14:schemeClr w14:val="tx1"/>
                        </w14:solidFill>
                      </w14:textFill>
                    </w:rPr>
                    <w:t>名称</w:t>
                  </w:r>
                </w:p>
              </w:tc>
              <w:tc>
                <w:tcPr>
                  <w:tcW w:w="859" w:type="dxa"/>
                  <w:tcBorders>
                    <w:tl2br w:val="nil"/>
                    <w:tr2bl w:val="nil"/>
                  </w:tcBorders>
                  <w:noWrap w:val="0"/>
                  <w:vAlign w:val="center"/>
                </w:tcPr>
                <w:p>
                  <w:pPr>
                    <w:spacing w:before="48" w:beforeLines="20" w:after="48" w:afterLines="20" w:line="240" w:lineRule="auto"/>
                    <w:ind w:firstLine="0" w:firstLineChars="0"/>
                    <w:jc w:val="center"/>
                    <w:rPr>
                      <w:rFonts w:hint="default" w:ascii="Times New Roman" w:hAnsi="Times New Roman" w:eastAsia="宋体"/>
                      <w:b/>
                      <w:bCs/>
                      <w:color w:val="000000" w:themeColor="text1"/>
                      <w:sz w:val="21"/>
                      <w:szCs w:val="21"/>
                      <w:lang w:val="en-US" w:eastAsia="zh-CN"/>
                      <w14:textFill>
                        <w14:solidFill>
                          <w14:schemeClr w14:val="tx1"/>
                        </w14:solidFill>
                      </w14:textFill>
                    </w:rPr>
                  </w:pPr>
                  <w:r>
                    <w:rPr>
                      <w:rFonts w:hint="eastAsia" w:ascii="Times New Roman" w:hAnsi="Times New Roman"/>
                      <w:b/>
                      <w:bCs/>
                      <w:color w:val="000000" w:themeColor="text1"/>
                      <w:sz w:val="21"/>
                      <w:szCs w:val="21"/>
                      <w:lang w:val="en-US" w:eastAsia="zh-CN"/>
                      <w14:textFill>
                        <w14:solidFill>
                          <w14:schemeClr w14:val="tx1"/>
                        </w14:solidFill>
                      </w14:textFill>
                    </w:rPr>
                    <w:t>危废类别</w:t>
                  </w:r>
                </w:p>
              </w:tc>
              <w:tc>
                <w:tcPr>
                  <w:tcW w:w="794" w:type="dxa"/>
                  <w:tcBorders>
                    <w:tl2br w:val="nil"/>
                    <w:tr2bl w:val="nil"/>
                  </w:tcBorders>
                  <w:noWrap w:val="0"/>
                  <w:vAlign w:val="center"/>
                </w:tcPr>
                <w:p>
                  <w:pPr>
                    <w:spacing w:before="48" w:beforeLines="20" w:after="48" w:afterLines="20" w:line="240" w:lineRule="auto"/>
                    <w:ind w:firstLine="0" w:firstLineChars="0"/>
                    <w:jc w:val="center"/>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废物代码</w:t>
                  </w:r>
                </w:p>
              </w:tc>
              <w:tc>
                <w:tcPr>
                  <w:tcW w:w="988" w:type="dxa"/>
                  <w:tcBorders>
                    <w:tl2br w:val="nil"/>
                    <w:tr2bl w:val="nil"/>
                  </w:tcBorders>
                  <w:noWrap w:val="0"/>
                  <w:vAlign w:val="center"/>
                </w:tcPr>
                <w:p>
                  <w:pPr>
                    <w:spacing w:before="48" w:beforeLines="20" w:after="48" w:afterLines="20" w:line="240" w:lineRule="auto"/>
                    <w:ind w:firstLine="0" w:firstLineChars="0"/>
                    <w:jc w:val="center"/>
                    <w:rPr>
                      <w:rFonts w:hint="default" w:ascii="Times New Roman" w:hAnsi="Times New Roman" w:eastAsia="宋体"/>
                      <w:b/>
                      <w:bCs/>
                      <w:color w:val="000000" w:themeColor="text1"/>
                      <w:sz w:val="21"/>
                      <w:szCs w:val="21"/>
                      <w:lang w:val="en-US" w:eastAsia="zh-CN"/>
                      <w14:textFill>
                        <w14:solidFill>
                          <w14:schemeClr w14:val="tx1"/>
                        </w14:solidFill>
                      </w14:textFill>
                    </w:rPr>
                  </w:pPr>
                  <w:r>
                    <w:rPr>
                      <w:rFonts w:hint="eastAsia" w:ascii="Times New Roman" w:hAnsi="Times New Roman"/>
                      <w:b/>
                      <w:bCs/>
                      <w:color w:val="000000" w:themeColor="text1"/>
                      <w:sz w:val="21"/>
                      <w:szCs w:val="21"/>
                      <w:lang w:val="en-US" w:eastAsia="zh-CN"/>
                      <w14:textFill>
                        <w14:solidFill>
                          <w14:schemeClr w14:val="tx1"/>
                        </w14:solidFill>
                      </w14:textFill>
                    </w:rPr>
                    <w:t>位置</w:t>
                  </w:r>
                </w:p>
              </w:tc>
              <w:tc>
                <w:tcPr>
                  <w:tcW w:w="697" w:type="dxa"/>
                  <w:tcBorders>
                    <w:tl2br w:val="nil"/>
                    <w:tr2bl w:val="nil"/>
                  </w:tcBorders>
                  <w:noWrap w:val="0"/>
                  <w:vAlign w:val="center"/>
                </w:tcPr>
                <w:p>
                  <w:pPr>
                    <w:spacing w:before="48" w:beforeLines="20" w:after="48" w:afterLines="20" w:line="240" w:lineRule="auto"/>
                    <w:ind w:firstLine="0" w:firstLineChars="0"/>
                    <w:jc w:val="center"/>
                    <w:rPr>
                      <w:rFonts w:hint="default" w:ascii="Times New Roman" w:hAnsi="Times New Roman"/>
                      <w:b/>
                      <w:bCs/>
                      <w:color w:val="000000" w:themeColor="text1"/>
                      <w:sz w:val="21"/>
                      <w:szCs w:val="21"/>
                      <w:lang w:val="en-US" w:eastAsia="zh-CN"/>
                      <w14:textFill>
                        <w14:solidFill>
                          <w14:schemeClr w14:val="tx1"/>
                        </w14:solidFill>
                      </w14:textFill>
                    </w:rPr>
                  </w:pPr>
                  <w:r>
                    <w:rPr>
                      <w:rFonts w:hint="eastAsia" w:ascii="Times New Roman" w:hAnsi="Times New Roman"/>
                      <w:b/>
                      <w:bCs/>
                      <w:color w:val="000000" w:themeColor="text1"/>
                      <w:sz w:val="21"/>
                      <w:szCs w:val="21"/>
                      <w:lang w:val="en-US" w:eastAsia="zh-CN"/>
                      <w14:textFill>
                        <w14:solidFill>
                          <w14:schemeClr w14:val="tx1"/>
                        </w14:solidFill>
                      </w14:textFill>
                    </w:rPr>
                    <w:t>占地面积</w:t>
                  </w:r>
                  <w:r>
                    <w:rPr>
                      <w:rFonts w:ascii="Times New Roman" w:hAnsi="Times New Roman"/>
                      <w:b/>
                      <w:bCs/>
                      <w:color w:val="000000" w:themeColor="text1"/>
                      <w:sz w:val="21"/>
                      <w:szCs w:val="21"/>
                      <w14:textFill>
                        <w14:solidFill>
                          <w14:schemeClr w14:val="tx1"/>
                        </w14:solidFill>
                      </w14:textFill>
                    </w:rPr>
                    <w:t>/</w:t>
                  </w:r>
                  <w:r>
                    <w:rPr>
                      <w:rFonts w:hint="eastAsia" w:ascii="Times New Roman" w:hAnsi="Times New Roman"/>
                      <w:b/>
                      <w:bCs/>
                      <w:color w:val="000000" w:themeColor="text1"/>
                      <w:sz w:val="21"/>
                      <w:szCs w:val="21"/>
                      <w14:textFill>
                        <w14:solidFill>
                          <w14:schemeClr w14:val="tx1"/>
                        </w14:solidFill>
                      </w14:textFill>
                    </w:rPr>
                    <w:t>m</w:t>
                  </w:r>
                  <w:r>
                    <w:rPr>
                      <w:rFonts w:hint="eastAsia" w:ascii="Times New Roman" w:hAnsi="Times New Roman"/>
                      <w:b/>
                      <w:bCs/>
                      <w:color w:val="000000" w:themeColor="text1"/>
                      <w:sz w:val="21"/>
                      <w:szCs w:val="21"/>
                      <w:vertAlign w:val="superscript"/>
                      <w14:textFill>
                        <w14:solidFill>
                          <w14:schemeClr w14:val="tx1"/>
                        </w14:solidFill>
                      </w14:textFill>
                    </w:rPr>
                    <w:t>2</w:t>
                  </w:r>
                </w:p>
              </w:tc>
              <w:tc>
                <w:tcPr>
                  <w:tcW w:w="745" w:type="dxa"/>
                  <w:tcBorders>
                    <w:tl2br w:val="nil"/>
                    <w:tr2bl w:val="nil"/>
                  </w:tcBorders>
                  <w:noWrap w:val="0"/>
                  <w:vAlign w:val="center"/>
                </w:tcPr>
                <w:p>
                  <w:pPr>
                    <w:spacing w:before="48" w:beforeLines="20" w:after="48" w:afterLines="20" w:line="240" w:lineRule="auto"/>
                    <w:ind w:firstLine="0" w:firstLineChars="0"/>
                    <w:jc w:val="center"/>
                    <w:rPr>
                      <w:rFonts w:hint="default" w:ascii="Times New Roman" w:hAnsi="Times New Roman"/>
                      <w:b/>
                      <w:bCs/>
                      <w:color w:val="000000" w:themeColor="text1"/>
                      <w:sz w:val="21"/>
                      <w:szCs w:val="21"/>
                      <w:lang w:val="en-US" w:eastAsia="zh-CN"/>
                      <w14:textFill>
                        <w14:solidFill>
                          <w14:schemeClr w14:val="tx1"/>
                        </w14:solidFill>
                      </w14:textFill>
                    </w:rPr>
                  </w:pPr>
                  <w:r>
                    <w:rPr>
                      <w:rFonts w:hint="eastAsia" w:ascii="Times New Roman" w:hAnsi="Times New Roman"/>
                      <w:b/>
                      <w:bCs/>
                      <w:color w:val="000000" w:themeColor="text1"/>
                      <w:sz w:val="21"/>
                      <w:szCs w:val="21"/>
                      <w:lang w:val="en-US" w:eastAsia="zh-CN"/>
                      <w14:textFill>
                        <w14:solidFill>
                          <w14:schemeClr w14:val="tx1"/>
                        </w14:solidFill>
                      </w14:textFill>
                    </w:rPr>
                    <w:t>贮存方式</w:t>
                  </w:r>
                </w:p>
              </w:tc>
              <w:tc>
                <w:tcPr>
                  <w:tcW w:w="745" w:type="dxa"/>
                  <w:tcBorders>
                    <w:tl2br w:val="nil"/>
                    <w:tr2bl w:val="nil"/>
                  </w:tcBorders>
                  <w:noWrap w:val="0"/>
                  <w:vAlign w:val="center"/>
                </w:tcPr>
                <w:p>
                  <w:pPr>
                    <w:spacing w:before="48" w:beforeLines="20" w:after="48" w:afterLines="20" w:line="240" w:lineRule="auto"/>
                    <w:ind w:firstLine="0" w:firstLineChars="0"/>
                    <w:jc w:val="center"/>
                    <w:rPr>
                      <w:rFonts w:ascii="Times New Roman" w:hAnsi="Times New Roman"/>
                      <w:b/>
                      <w:bCs/>
                      <w:color w:val="000000" w:themeColor="text1"/>
                      <w:sz w:val="21"/>
                      <w:szCs w:val="21"/>
                      <w14:textFill>
                        <w14:solidFill>
                          <w14:schemeClr w14:val="tx1"/>
                        </w14:solidFill>
                      </w14:textFill>
                    </w:rPr>
                  </w:pPr>
                  <w:r>
                    <w:rPr>
                      <w:rFonts w:hint="eastAsia" w:ascii="Times New Roman" w:hAnsi="Times New Roman"/>
                      <w:b/>
                      <w:bCs/>
                      <w:color w:val="000000" w:themeColor="text1"/>
                      <w:sz w:val="21"/>
                      <w:szCs w:val="21"/>
                      <w:lang w:val="en-US" w:eastAsia="zh-CN"/>
                      <w14:textFill>
                        <w14:solidFill>
                          <w14:schemeClr w14:val="tx1"/>
                        </w14:solidFill>
                      </w14:textFill>
                    </w:rPr>
                    <w:t>最大贮存量</w:t>
                  </w:r>
                  <w:r>
                    <w:rPr>
                      <w:rFonts w:ascii="Times New Roman" w:hAnsi="Times New Roman"/>
                      <w:b/>
                      <w:bCs/>
                      <w:color w:val="000000" w:themeColor="text1"/>
                      <w:sz w:val="21"/>
                      <w:szCs w:val="21"/>
                      <w14:textFill>
                        <w14:solidFill>
                          <w14:schemeClr w14:val="tx1"/>
                        </w14:solidFill>
                      </w14:textFill>
                    </w:rPr>
                    <w:t>/t</w:t>
                  </w:r>
                </w:p>
              </w:tc>
              <w:tc>
                <w:tcPr>
                  <w:tcW w:w="794" w:type="dxa"/>
                  <w:tcBorders>
                    <w:tl2br w:val="nil"/>
                    <w:tr2bl w:val="nil"/>
                  </w:tcBorders>
                  <w:noWrap w:val="0"/>
                  <w:vAlign w:val="center"/>
                </w:tcPr>
                <w:p>
                  <w:pPr>
                    <w:spacing w:before="48" w:beforeLines="20" w:after="48" w:afterLines="20" w:line="240" w:lineRule="auto"/>
                    <w:ind w:firstLine="0" w:firstLineChars="0"/>
                    <w:jc w:val="center"/>
                    <w:rPr>
                      <w:rFonts w:hint="default" w:ascii="Times New Roman" w:hAnsi="Times New Roman" w:eastAsia="宋体"/>
                      <w:b/>
                      <w:bCs/>
                      <w:color w:val="000000" w:themeColor="text1"/>
                      <w:sz w:val="21"/>
                      <w:szCs w:val="21"/>
                      <w:lang w:val="en-US" w:eastAsia="zh-CN"/>
                      <w14:textFill>
                        <w14:solidFill>
                          <w14:schemeClr w14:val="tx1"/>
                        </w14:solidFill>
                      </w14:textFill>
                    </w:rPr>
                  </w:pPr>
                  <w:r>
                    <w:rPr>
                      <w:rFonts w:hint="eastAsia" w:ascii="Times New Roman" w:hAnsi="Times New Roman"/>
                      <w:b/>
                      <w:bCs/>
                      <w:color w:val="000000" w:themeColor="text1"/>
                      <w:sz w:val="21"/>
                      <w:szCs w:val="21"/>
                      <w:lang w:val="en-US" w:eastAsia="zh-CN"/>
                      <w14:textFill>
                        <w14:solidFill>
                          <w14:schemeClr w14:val="tx1"/>
                        </w14:solidFill>
                      </w14:textFill>
                    </w:rPr>
                    <w:t>运转周期</w:t>
                  </w:r>
                </w:p>
              </w:tc>
              <w:tc>
                <w:tcPr>
                  <w:tcW w:w="790" w:type="dxa"/>
                  <w:tcBorders>
                    <w:tl2br w:val="nil"/>
                    <w:tr2bl w:val="nil"/>
                  </w:tcBorders>
                  <w:noWrap w:val="0"/>
                  <w:vAlign w:val="center"/>
                </w:tcPr>
                <w:p>
                  <w:pPr>
                    <w:spacing w:before="48" w:beforeLines="20" w:after="48" w:afterLines="20" w:line="240" w:lineRule="auto"/>
                    <w:ind w:firstLine="0" w:firstLineChars="0"/>
                    <w:jc w:val="center"/>
                    <w:rPr>
                      <w:rFonts w:hint="default" w:ascii="Times New Roman" w:hAnsi="Times New Roman" w:eastAsia="宋体"/>
                      <w:b/>
                      <w:bCs/>
                      <w:color w:val="000000" w:themeColor="text1"/>
                      <w:sz w:val="21"/>
                      <w:szCs w:val="21"/>
                      <w:lang w:val="en-US" w:eastAsia="zh-CN"/>
                      <w14:textFill>
                        <w14:solidFill>
                          <w14:schemeClr w14:val="tx1"/>
                        </w14:solidFill>
                      </w14:textFill>
                    </w:rPr>
                  </w:pPr>
                  <w:r>
                    <w:rPr>
                      <w:rFonts w:hint="eastAsia" w:ascii="Times New Roman" w:hAnsi="Times New Roman"/>
                      <w:b/>
                      <w:bCs/>
                      <w:color w:val="000000" w:themeColor="text1"/>
                      <w:sz w:val="21"/>
                      <w:szCs w:val="21"/>
                      <w:lang w:val="en-US" w:eastAsia="zh-CN"/>
                      <w14:textFill>
                        <w14:solidFill>
                          <w14:schemeClr w14:val="tx1"/>
                        </w14:solidFill>
                      </w14:textFill>
                    </w:rPr>
                    <w:t>最大转运量</w:t>
                  </w:r>
                  <w:r>
                    <w:rPr>
                      <w:rFonts w:ascii="Times New Roman" w:hAnsi="Times New Roman"/>
                      <w:b/>
                      <w:bCs/>
                      <w:color w:val="000000" w:themeColor="text1"/>
                      <w:sz w:val="21"/>
                      <w:szCs w:val="21"/>
                      <w14:textFill>
                        <w14:solidFill>
                          <w14:schemeClr w14:val="tx1"/>
                        </w14:solidFill>
                      </w14:textFill>
                    </w:rPr>
                    <w:t>/t</w:t>
                  </w:r>
                </w:p>
              </w:tc>
              <w:tc>
                <w:tcPr>
                  <w:tcW w:w="848" w:type="dxa"/>
                  <w:tcBorders>
                    <w:tl2br w:val="nil"/>
                    <w:tr2bl w:val="nil"/>
                  </w:tcBorders>
                  <w:noWrap w:val="0"/>
                  <w:vAlign w:val="center"/>
                </w:tcPr>
                <w:p>
                  <w:pPr>
                    <w:spacing w:before="48" w:beforeLines="20" w:after="48" w:afterLines="20" w:line="240" w:lineRule="auto"/>
                    <w:ind w:firstLine="0" w:firstLineChars="0"/>
                    <w:jc w:val="center"/>
                    <w:rPr>
                      <w:rFonts w:hint="default" w:ascii="Times New Roman" w:hAnsi="Times New Roman" w:eastAsia="宋体"/>
                      <w:b/>
                      <w:bCs/>
                      <w:color w:val="000000" w:themeColor="text1"/>
                      <w:sz w:val="21"/>
                      <w:szCs w:val="21"/>
                      <w:lang w:val="en-US" w:eastAsia="zh-CN"/>
                      <w14:textFill>
                        <w14:solidFill>
                          <w14:schemeClr w14:val="tx1"/>
                        </w14:solidFill>
                      </w14:textFill>
                    </w:rPr>
                  </w:pPr>
                  <w:r>
                    <w:rPr>
                      <w:rFonts w:hint="eastAsia" w:ascii="Times New Roman" w:hAnsi="Times New Roman"/>
                      <w:b/>
                      <w:bCs/>
                      <w:color w:val="000000" w:themeColor="text1"/>
                      <w:sz w:val="21"/>
                      <w:szCs w:val="21"/>
                      <w:lang w:val="en-US" w:eastAsia="zh-CN"/>
                      <w14:textFill>
                        <w14:solidFill>
                          <w14:schemeClr w14:val="tx1"/>
                        </w14:solidFill>
                      </w14:textFill>
                    </w:rPr>
                    <w:t>本项目产生量</w:t>
                  </w:r>
                  <w:r>
                    <w:rPr>
                      <w:rFonts w:ascii="Times New Roman" w:hAnsi="Times New Roman"/>
                      <w:b/>
                      <w:bCs/>
                      <w:color w:val="000000" w:themeColor="text1"/>
                      <w:sz w:val="21"/>
                      <w:szCs w:val="21"/>
                      <w14:textFill>
                        <w14:solidFill>
                          <w14:schemeClr w14:val="tx1"/>
                        </w14:solidFill>
                      </w14:textFill>
                    </w:rPr>
                    <w:t>t</w:t>
                  </w:r>
                  <w:r>
                    <w:rPr>
                      <w:rFonts w:hint="eastAsia" w:ascii="Times New Roman" w:hAnsi="Times New Roman"/>
                      <w:b/>
                      <w:bCs/>
                      <w:color w:val="000000" w:themeColor="text1"/>
                      <w:sz w:val="21"/>
                      <w:szCs w:val="21"/>
                      <w:lang w:val="en-US" w:eastAsia="zh-CN"/>
                      <w14:textFill>
                        <w14:solidFill>
                          <w14:schemeClr w14:val="tx1"/>
                        </w14:solidFill>
                      </w14:textFill>
                    </w:rPr>
                    <w:t>/a</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50" w:type="dxa"/>
                  <w:vMerge w:val="restart"/>
                  <w:tcBorders>
                    <w:tl2br w:val="nil"/>
                    <w:tr2bl w:val="nil"/>
                  </w:tcBorders>
                  <w:noWrap w:val="0"/>
                  <w:vAlign w:val="center"/>
                </w:tcPr>
                <w:p>
                  <w:pPr>
                    <w:widowControl/>
                    <w:spacing w:before="48" w:beforeLines="20" w:after="48" w:afterLines="20" w:line="240" w:lineRule="auto"/>
                    <w:ind w:firstLine="0" w:firstLineChars="0"/>
                    <w:jc w:val="center"/>
                    <w:textAlignment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危废暂存间</w:t>
                  </w:r>
                </w:p>
              </w:tc>
              <w:tc>
                <w:tcPr>
                  <w:tcW w:w="777" w:type="dxa"/>
                  <w:tcBorders>
                    <w:tl2br w:val="nil"/>
                    <w:tr2bl w:val="nil"/>
                  </w:tcBorders>
                  <w:noWrap w:val="0"/>
                  <w:vAlign w:val="center"/>
                </w:tcPr>
                <w:p>
                  <w:pPr>
                    <w:spacing w:line="240" w:lineRule="auto"/>
                    <w:ind w:firstLine="0" w:firstLineChars="0"/>
                    <w:jc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859" w:type="dxa"/>
                  <w:tcBorders>
                    <w:tl2br w:val="nil"/>
                    <w:tr2bl w:val="nil"/>
                  </w:tcBorders>
                  <w:noWrap w:val="0"/>
                  <w:vAlign w:val="center"/>
                </w:tcPr>
                <w:p>
                  <w:pPr>
                    <w:spacing w:before="48" w:beforeLines="20" w:after="48" w:afterLines="20" w:line="240" w:lineRule="auto"/>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94" w:type="dxa"/>
                  <w:tcBorders>
                    <w:tl2br w:val="nil"/>
                    <w:tr2bl w:val="nil"/>
                  </w:tcBorders>
                  <w:noWrap w:val="0"/>
                  <w:vAlign w:val="center"/>
                </w:tcPr>
                <w:p>
                  <w:pPr>
                    <w:widowControl/>
                    <w:spacing w:before="48" w:beforeLines="20" w:after="48" w:afterLines="20" w:line="240" w:lineRule="auto"/>
                    <w:ind w:firstLine="0" w:firstLineChars="0"/>
                    <w:jc w:val="center"/>
                    <w:rPr>
                      <w:rFonts w:ascii="Times New Roman" w:hAnsi="Times New Roman"/>
                      <w:color w:val="000000" w:themeColor="text1"/>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988" w:type="dxa"/>
                  <w:vMerge w:val="restart"/>
                  <w:tcBorders>
                    <w:tl2br w:val="nil"/>
                    <w:tr2bl w:val="nil"/>
                  </w:tcBorders>
                  <w:noWrap w:val="0"/>
                  <w:vAlign w:val="center"/>
                </w:tcPr>
                <w:p>
                  <w:pPr>
                    <w:widowControl/>
                    <w:spacing w:before="48" w:beforeLines="20" w:after="48" w:afterLines="20" w:line="240" w:lineRule="auto"/>
                    <w:ind w:firstLine="0" w:firstLineChars="0"/>
                    <w:jc w:val="center"/>
                    <w:textAlignment w:val="center"/>
                    <w:rPr>
                      <w:rFonts w:hint="eastAsia" w:ascii="Times New Roman" w:hAnsi="Times New Roman" w:eastAsia="宋体"/>
                      <w:color w:val="000000" w:themeColor="text1"/>
                      <w:spacing w:val="0"/>
                      <w:kern w:val="2"/>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697" w:type="dxa"/>
                  <w:tcBorders>
                    <w:tl2br w:val="nil"/>
                    <w:tr2bl w:val="nil"/>
                  </w:tcBorders>
                  <w:noWrap w:val="0"/>
                  <w:vAlign w:val="center"/>
                </w:tcPr>
                <w:p>
                  <w:pPr>
                    <w:widowControl/>
                    <w:spacing w:before="48" w:beforeLines="20" w:after="48" w:afterLines="20" w:line="240" w:lineRule="auto"/>
                    <w:ind w:firstLine="0" w:firstLineChars="0"/>
                    <w:jc w:val="center"/>
                    <w:textAlignment w:val="center"/>
                    <w:rPr>
                      <w:rFonts w:hint="default" w:ascii="Times New Roman" w:hAnsi="Times New Roman" w:eastAsia="宋体"/>
                      <w:color w:val="000000" w:themeColor="text1"/>
                      <w:spacing w:val="0"/>
                      <w:kern w:val="2"/>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45" w:type="dxa"/>
                  <w:tcBorders>
                    <w:tl2br w:val="nil"/>
                    <w:tr2bl w:val="nil"/>
                  </w:tcBorders>
                  <w:noWrap w:val="0"/>
                  <w:vAlign w:val="center"/>
                </w:tcPr>
                <w:p>
                  <w:pPr>
                    <w:widowControl/>
                    <w:spacing w:before="48" w:beforeLines="20" w:after="48" w:afterLines="20" w:line="240" w:lineRule="auto"/>
                    <w:ind w:firstLine="0" w:firstLineChars="0"/>
                    <w:jc w:val="center"/>
                    <w:textAlignment w:val="center"/>
                    <w:rPr>
                      <w:rFonts w:hint="eastAsia" w:ascii="Times New Roman" w:hAnsi="Times New Roman" w:eastAsia="宋体"/>
                      <w:color w:val="000000" w:themeColor="text1"/>
                      <w:spacing w:val="0"/>
                      <w:kern w:val="2"/>
                      <w:sz w:val="21"/>
                      <w:szCs w:val="21"/>
                      <w:lang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45" w:type="dxa"/>
                  <w:tcBorders>
                    <w:tl2br w:val="nil"/>
                    <w:tr2bl w:val="nil"/>
                  </w:tcBorders>
                  <w:noWrap w:val="0"/>
                  <w:vAlign w:val="center"/>
                </w:tcPr>
                <w:p>
                  <w:pPr>
                    <w:widowControl/>
                    <w:spacing w:before="48" w:beforeLines="20" w:after="48" w:afterLines="20" w:line="240" w:lineRule="auto"/>
                    <w:ind w:firstLine="0" w:firstLineChars="0"/>
                    <w:jc w:val="center"/>
                    <w:textAlignment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94" w:type="dxa"/>
                  <w:tcBorders>
                    <w:tl2br w:val="nil"/>
                    <w:tr2bl w:val="nil"/>
                  </w:tcBorders>
                  <w:noWrap w:val="0"/>
                  <w:vAlign w:val="center"/>
                </w:tcPr>
                <w:p>
                  <w:pPr>
                    <w:widowControl/>
                    <w:spacing w:before="48" w:beforeLines="20" w:after="48" w:afterLines="20" w:line="240" w:lineRule="auto"/>
                    <w:ind w:firstLine="0" w:firstLineChars="0"/>
                    <w:jc w:val="center"/>
                    <w:textAlignment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90" w:type="dxa"/>
                  <w:tcBorders>
                    <w:tl2br w:val="nil"/>
                    <w:tr2bl w:val="nil"/>
                  </w:tcBorders>
                  <w:noWrap w:val="0"/>
                  <w:vAlign w:val="center"/>
                </w:tcPr>
                <w:p>
                  <w:pPr>
                    <w:widowControl/>
                    <w:spacing w:before="48" w:beforeLines="20" w:after="48" w:afterLines="20" w:line="240" w:lineRule="auto"/>
                    <w:ind w:firstLine="0" w:firstLineChars="0"/>
                    <w:jc w:val="center"/>
                    <w:textAlignment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848" w:type="dxa"/>
                  <w:tcBorders>
                    <w:tl2br w:val="nil"/>
                    <w:tr2bl w:val="nil"/>
                  </w:tcBorders>
                  <w:noWrap w:val="0"/>
                  <w:vAlign w:val="center"/>
                </w:tcPr>
                <w:p>
                  <w:pPr>
                    <w:spacing w:line="240" w:lineRule="auto"/>
                    <w:ind w:firstLine="0" w:firstLineChars="0"/>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50" w:type="dxa"/>
                  <w:vMerge w:val="continue"/>
                  <w:tcBorders>
                    <w:tl2br w:val="nil"/>
                    <w:tr2bl w:val="nil"/>
                  </w:tcBorders>
                  <w:noWrap w:val="0"/>
                  <w:vAlign w:val="center"/>
                </w:tcPr>
                <w:p>
                  <w:pPr>
                    <w:widowControl/>
                    <w:spacing w:before="48" w:beforeLines="20" w:after="48" w:afterLines="20" w:line="240" w:lineRule="auto"/>
                    <w:ind w:firstLine="0" w:firstLineChars="0"/>
                    <w:jc w:val="center"/>
                    <w:textAlignment w:val="center"/>
                    <w:rPr>
                      <w:rFonts w:hint="eastAsia"/>
                      <w:color w:val="000000" w:themeColor="text1"/>
                      <w:sz w:val="21"/>
                      <w:szCs w:val="21"/>
                      <w:lang w:val="en-US" w:eastAsia="zh-CN"/>
                      <w14:textFill>
                        <w14:solidFill>
                          <w14:schemeClr w14:val="tx1"/>
                        </w14:solidFill>
                      </w14:textFill>
                    </w:rPr>
                  </w:pPr>
                </w:p>
              </w:tc>
              <w:tc>
                <w:tcPr>
                  <w:tcW w:w="777" w:type="dxa"/>
                  <w:tcBorders>
                    <w:tl2br w:val="nil"/>
                    <w:tr2bl w:val="nil"/>
                  </w:tcBorders>
                  <w:noWrap w:val="0"/>
                  <w:vAlign w:val="center"/>
                </w:tcPr>
                <w:p>
                  <w:pPr>
                    <w:spacing w:line="240" w:lineRule="auto"/>
                    <w:ind w:firstLine="0" w:firstLineChars="0"/>
                    <w:jc w:val="center"/>
                    <w:rPr>
                      <w:rFonts w:hint="eastAsia" w:ascii="Times New Roman" w:hAnsi="Times New Roman"/>
                      <w:color w:val="000000" w:themeColor="text1"/>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859" w:type="dxa"/>
                  <w:tcBorders>
                    <w:tl2br w:val="nil"/>
                    <w:tr2bl w:val="nil"/>
                  </w:tcBorders>
                  <w:noWrap w:val="0"/>
                  <w:vAlign w:val="center"/>
                </w:tcPr>
                <w:p>
                  <w:pPr>
                    <w:spacing w:before="48" w:beforeLines="20" w:after="48" w:afterLines="20" w:line="240" w:lineRule="auto"/>
                    <w:ind w:firstLine="0" w:firstLineChars="0"/>
                    <w:jc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94" w:type="dxa"/>
                  <w:tcBorders>
                    <w:tl2br w:val="nil"/>
                    <w:tr2bl w:val="nil"/>
                  </w:tcBorders>
                  <w:noWrap w:val="0"/>
                  <w:vAlign w:val="center"/>
                </w:tcPr>
                <w:p>
                  <w:pPr>
                    <w:widowControl/>
                    <w:spacing w:before="48" w:beforeLines="20" w:after="48" w:afterLines="20" w:line="240" w:lineRule="auto"/>
                    <w:ind w:firstLine="0" w:firstLineChars="0"/>
                    <w:jc w:val="center"/>
                    <w:rPr>
                      <w:rFonts w:hint="eastAsia"/>
                      <w:color w:val="000000" w:themeColor="text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988" w:type="dxa"/>
                  <w:vMerge w:val="continue"/>
                  <w:tcBorders>
                    <w:tl2br w:val="nil"/>
                    <w:tr2bl w:val="nil"/>
                  </w:tcBorders>
                  <w:noWrap w:val="0"/>
                  <w:vAlign w:val="center"/>
                </w:tcPr>
                <w:p>
                  <w:pPr>
                    <w:widowControl/>
                    <w:spacing w:before="48" w:beforeLines="20" w:after="48" w:afterLines="20" w:line="240" w:lineRule="auto"/>
                    <w:ind w:firstLine="0" w:firstLineChars="0"/>
                    <w:jc w:val="center"/>
                    <w:textAlignment w:val="center"/>
                    <w:rPr>
                      <w:rFonts w:hint="eastAsia"/>
                      <w:color w:val="000000" w:themeColor="text1"/>
                      <w:spacing w:val="0"/>
                      <w:kern w:val="2"/>
                      <w:sz w:val="21"/>
                      <w:szCs w:val="21"/>
                      <w:lang w:val="en-US" w:eastAsia="zh-CN"/>
                      <w14:textFill>
                        <w14:solidFill>
                          <w14:schemeClr w14:val="tx1"/>
                        </w14:solidFill>
                      </w14:textFill>
                    </w:rPr>
                  </w:pPr>
                </w:p>
              </w:tc>
              <w:tc>
                <w:tcPr>
                  <w:tcW w:w="697" w:type="dxa"/>
                  <w:tcBorders>
                    <w:tl2br w:val="nil"/>
                    <w:tr2bl w:val="nil"/>
                  </w:tcBorders>
                  <w:noWrap w:val="0"/>
                  <w:vAlign w:val="center"/>
                </w:tcPr>
                <w:p>
                  <w:pPr>
                    <w:widowControl/>
                    <w:spacing w:before="48" w:beforeLines="20" w:after="48" w:afterLines="20" w:line="240" w:lineRule="auto"/>
                    <w:ind w:firstLine="0" w:firstLineChars="0"/>
                    <w:jc w:val="center"/>
                    <w:textAlignment w:val="center"/>
                    <w:rPr>
                      <w:rFonts w:hint="default"/>
                      <w:color w:val="000000" w:themeColor="text1"/>
                      <w:spacing w:val="0"/>
                      <w:kern w:val="2"/>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45" w:type="dxa"/>
                  <w:tcBorders>
                    <w:tl2br w:val="nil"/>
                    <w:tr2bl w:val="nil"/>
                  </w:tcBorders>
                  <w:noWrap w:val="0"/>
                  <w:vAlign w:val="center"/>
                </w:tcPr>
                <w:p>
                  <w:pPr>
                    <w:widowControl/>
                    <w:spacing w:before="48" w:beforeLines="20" w:after="48" w:afterLines="20" w:line="240" w:lineRule="auto"/>
                    <w:ind w:firstLine="0" w:firstLineChars="0"/>
                    <w:jc w:val="center"/>
                    <w:textAlignment w:val="center"/>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45" w:type="dxa"/>
                  <w:tcBorders>
                    <w:tl2br w:val="nil"/>
                    <w:tr2bl w:val="nil"/>
                  </w:tcBorders>
                  <w:noWrap w:val="0"/>
                  <w:vAlign w:val="center"/>
                </w:tcPr>
                <w:p>
                  <w:pPr>
                    <w:widowControl/>
                    <w:spacing w:before="48" w:beforeLines="20" w:after="48" w:afterLines="20" w:line="240" w:lineRule="auto"/>
                    <w:ind w:firstLine="0" w:firstLineChars="0"/>
                    <w:jc w:val="center"/>
                    <w:textAlignment w:val="center"/>
                    <w:rPr>
                      <w:rFonts w:hint="default"/>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94" w:type="dxa"/>
                  <w:tcBorders>
                    <w:tl2br w:val="nil"/>
                    <w:tr2bl w:val="nil"/>
                  </w:tcBorders>
                  <w:noWrap w:val="0"/>
                  <w:vAlign w:val="center"/>
                </w:tcPr>
                <w:p>
                  <w:pPr>
                    <w:widowControl/>
                    <w:spacing w:before="48" w:beforeLines="20" w:after="48" w:afterLines="20" w:line="240" w:lineRule="auto"/>
                    <w:ind w:firstLine="0" w:firstLineChars="0"/>
                    <w:jc w:val="center"/>
                    <w:textAlignment w:val="center"/>
                    <w:rPr>
                      <w:rFonts w:hint="default"/>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90" w:type="dxa"/>
                  <w:tcBorders>
                    <w:tl2br w:val="nil"/>
                    <w:tr2bl w:val="nil"/>
                  </w:tcBorders>
                  <w:noWrap w:val="0"/>
                  <w:vAlign w:val="center"/>
                </w:tcPr>
                <w:p>
                  <w:pPr>
                    <w:widowControl/>
                    <w:spacing w:before="48" w:beforeLines="20" w:after="48" w:afterLines="20" w:line="240" w:lineRule="auto"/>
                    <w:ind w:firstLine="0" w:firstLineChars="0"/>
                    <w:jc w:val="center"/>
                    <w:textAlignment w:val="center"/>
                    <w:rPr>
                      <w:rFonts w:hint="default"/>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848" w:type="dxa"/>
                  <w:tcBorders>
                    <w:tl2br w:val="nil"/>
                    <w:tr2bl w:val="nil"/>
                  </w:tcBorders>
                  <w:noWrap w:val="0"/>
                  <w:vAlign w:val="center"/>
                </w:tcPr>
                <w:p>
                  <w:pPr>
                    <w:spacing w:line="240" w:lineRule="auto"/>
                    <w:ind w:firstLine="0" w:firstLineChars="0"/>
                    <w:jc w:val="center"/>
                    <w:rPr>
                      <w:rFonts w:hint="eastAsia"/>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50" w:type="dxa"/>
                  <w:vMerge w:val="continue"/>
                  <w:tcBorders>
                    <w:tl2br w:val="nil"/>
                    <w:tr2bl w:val="nil"/>
                  </w:tcBorders>
                  <w:noWrap w:val="0"/>
                  <w:vAlign w:val="center"/>
                </w:tcPr>
                <w:p>
                  <w:pPr>
                    <w:widowControl/>
                    <w:spacing w:before="48" w:beforeLines="20" w:after="48" w:afterLines="20" w:line="240" w:lineRule="auto"/>
                    <w:ind w:firstLine="0" w:firstLineChars="0"/>
                    <w:jc w:val="center"/>
                    <w:textAlignment w:val="center"/>
                    <w:rPr>
                      <w:rFonts w:hint="eastAsia"/>
                      <w:color w:val="000000" w:themeColor="text1"/>
                      <w:sz w:val="21"/>
                      <w:szCs w:val="21"/>
                      <w:lang w:val="en-US" w:eastAsia="zh-CN"/>
                      <w14:textFill>
                        <w14:solidFill>
                          <w14:schemeClr w14:val="tx1"/>
                        </w14:solidFill>
                      </w14:textFill>
                    </w:rPr>
                  </w:pPr>
                </w:p>
              </w:tc>
              <w:tc>
                <w:tcPr>
                  <w:tcW w:w="777" w:type="dxa"/>
                  <w:tcBorders>
                    <w:tl2br w:val="nil"/>
                    <w:tr2bl w:val="nil"/>
                  </w:tcBorders>
                  <w:noWrap w:val="0"/>
                  <w:vAlign w:val="center"/>
                </w:tcPr>
                <w:p>
                  <w:pPr>
                    <w:spacing w:line="240" w:lineRule="auto"/>
                    <w:ind w:firstLine="0" w:firstLineChars="0"/>
                    <w:jc w:val="center"/>
                    <w:rPr>
                      <w:rFonts w:hint="eastAsia" w:ascii="Times New Roman" w:hAnsi="Times New Roman"/>
                      <w:color w:val="000000" w:themeColor="text1"/>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859" w:type="dxa"/>
                  <w:tcBorders>
                    <w:tl2br w:val="nil"/>
                    <w:tr2bl w:val="nil"/>
                  </w:tcBorders>
                  <w:noWrap w:val="0"/>
                  <w:vAlign w:val="center"/>
                </w:tcPr>
                <w:p>
                  <w:pPr>
                    <w:spacing w:before="48" w:beforeLines="20" w:after="48" w:afterLines="20" w:line="240" w:lineRule="auto"/>
                    <w:ind w:firstLine="0" w:firstLineChars="0"/>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94" w:type="dxa"/>
                  <w:tcBorders>
                    <w:tl2br w:val="nil"/>
                    <w:tr2bl w:val="nil"/>
                  </w:tcBorders>
                  <w:noWrap w:val="0"/>
                  <w:vAlign w:val="center"/>
                </w:tcPr>
                <w:p>
                  <w:pPr>
                    <w:widowControl/>
                    <w:spacing w:before="48" w:beforeLines="20" w:after="48" w:afterLines="20" w:line="240" w:lineRule="auto"/>
                    <w:ind w:firstLine="0" w:firstLineChars="0"/>
                    <w:jc w:val="center"/>
                    <w:rPr>
                      <w:rFonts w:hint="eastAsia"/>
                      <w:color w:val="000000" w:themeColor="text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988" w:type="dxa"/>
                  <w:vMerge w:val="continue"/>
                  <w:tcBorders>
                    <w:tl2br w:val="nil"/>
                    <w:tr2bl w:val="nil"/>
                  </w:tcBorders>
                  <w:noWrap w:val="0"/>
                  <w:vAlign w:val="center"/>
                </w:tcPr>
                <w:p>
                  <w:pPr>
                    <w:widowControl/>
                    <w:spacing w:before="48" w:beforeLines="20" w:after="48" w:afterLines="20" w:line="240" w:lineRule="auto"/>
                    <w:ind w:firstLine="0" w:firstLineChars="0"/>
                    <w:jc w:val="center"/>
                    <w:textAlignment w:val="center"/>
                    <w:rPr>
                      <w:rFonts w:hint="eastAsia"/>
                      <w:color w:val="000000" w:themeColor="text1"/>
                      <w:spacing w:val="0"/>
                      <w:kern w:val="2"/>
                      <w:sz w:val="21"/>
                      <w:szCs w:val="21"/>
                      <w:lang w:val="en-US" w:eastAsia="zh-CN"/>
                      <w14:textFill>
                        <w14:solidFill>
                          <w14:schemeClr w14:val="tx1"/>
                        </w14:solidFill>
                      </w14:textFill>
                    </w:rPr>
                  </w:pPr>
                </w:p>
              </w:tc>
              <w:tc>
                <w:tcPr>
                  <w:tcW w:w="697" w:type="dxa"/>
                  <w:tcBorders>
                    <w:tl2br w:val="nil"/>
                    <w:tr2bl w:val="nil"/>
                  </w:tcBorders>
                  <w:noWrap w:val="0"/>
                  <w:vAlign w:val="center"/>
                </w:tcPr>
                <w:p>
                  <w:pPr>
                    <w:widowControl/>
                    <w:spacing w:before="48" w:beforeLines="20" w:after="48" w:afterLines="20" w:line="240" w:lineRule="auto"/>
                    <w:ind w:firstLine="0" w:firstLineChars="0"/>
                    <w:jc w:val="center"/>
                    <w:textAlignment w:val="center"/>
                    <w:rPr>
                      <w:rFonts w:hint="default"/>
                      <w:color w:val="000000" w:themeColor="text1"/>
                      <w:spacing w:val="0"/>
                      <w:kern w:val="2"/>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45" w:type="dxa"/>
                  <w:tcBorders>
                    <w:tl2br w:val="nil"/>
                    <w:tr2bl w:val="nil"/>
                  </w:tcBorders>
                  <w:noWrap w:val="0"/>
                  <w:vAlign w:val="center"/>
                </w:tcPr>
                <w:p>
                  <w:pPr>
                    <w:widowControl/>
                    <w:spacing w:before="48" w:beforeLines="20" w:after="48" w:afterLines="20" w:line="240" w:lineRule="auto"/>
                    <w:ind w:firstLine="0" w:firstLineChars="0"/>
                    <w:jc w:val="center"/>
                    <w:textAlignment w:val="center"/>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45" w:type="dxa"/>
                  <w:tcBorders>
                    <w:tl2br w:val="nil"/>
                    <w:tr2bl w:val="nil"/>
                  </w:tcBorders>
                  <w:noWrap w:val="0"/>
                  <w:vAlign w:val="center"/>
                </w:tcPr>
                <w:p>
                  <w:pPr>
                    <w:widowControl/>
                    <w:spacing w:before="48" w:beforeLines="20" w:after="48" w:afterLines="20" w:line="240" w:lineRule="auto"/>
                    <w:ind w:firstLine="0" w:firstLineChars="0"/>
                    <w:jc w:val="center"/>
                    <w:textAlignment w:val="center"/>
                    <w:rPr>
                      <w:rFonts w:hint="default"/>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94" w:type="dxa"/>
                  <w:tcBorders>
                    <w:tl2br w:val="nil"/>
                    <w:tr2bl w:val="nil"/>
                  </w:tcBorders>
                  <w:noWrap w:val="0"/>
                  <w:vAlign w:val="center"/>
                </w:tcPr>
                <w:p>
                  <w:pPr>
                    <w:widowControl/>
                    <w:spacing w:before="48" w:beforeLines="20" w:after="48" w:afterLines="20" w:line="240" w:lineRule="auto"/>
                    <w:ind w:firstLine="0" w:firstLineChars="0"/>
                    <w:jc w:val="center"/>
                    <w:textAlignment w:val="center"/>
                    <w:rPr>
                      <w:rFonts w:hint="default"/>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90" w:type="dxa"/>
                  <w:tcBorders>
                    <w:tl2br w:val="nil"/>
                    <w:tr2bl w:val="nil"/>
                  </w:tcBorders>
                  <w:noWrap w:val="0"/>
                  <w:vAlign w:val="center"/>
                </w:tcPr>
                <w:p>
                  <w:pPr>
                    <w:widowControl/>
                    <w:spacing w:before="48" w:beforeLines="20" w:after="48" w:afterLines="20" w:line="240" w:lineRule="auto"/>
                    <w:ind w:firstLine="0" w:firstLineChars="0"/>
                    <w:jc w:val="center"/>
                    <w:textAlignment w:val="center"/>
                    <w:rPr>
                      <w:rFonts w:hint="default"/>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848" w:type="dxa"/>
                  <w:tcBorders>
                    <w:tl2br w:val="nil"/>
                    <w:tr2bl w:val="nil"/>
                  </w:tcBorders>
                  <w:noWrap w:val="0"/>
                  <w:vAlign w:val="center"/>
                </w:tcPr>
                <w:p>
                  <w:pPr>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50" w:type="dxa"/>
                  <w:vMerge w:val="continue"/>
                  <w:tcBorders>
                    <w:tl2br w:val="nil"/>
                    <w:tr2bl w:val="nil"/>
                  </w:tcBorders>
                  <w:noWrap w:val="0"/>
                  <w:vAlign w:val="center"/>
                </w:tcPr>
                <w:p>
                  <w:pPr>
                    <w:widowControl/>
                    <w:spacing w:before="48" w:beforeLines="20" w:after="48" w:afterLines="20" w:line="240" w:lineRule="auto"/>
                    <w:ind w:firstLine="0" w:firstLineChars="0"/>
                    <w:jc w:val="center"/>
                    <w:textAlignment w:val="center"/>
                    <w:rPr>
                      <w:rFonts w:hint="eastAsia"/>
                      <w:color w:val="000000" w:themeColor="text1"/>
                      <w:sz w:val="21"/>
                      <w:szCs w:val="21"/>
                      <w:lang w:val="en-US" w:eastAsia="zh-CN"/>
                      <w14:textFill>
                        <w14:solidFill>
                          <w14:schemeClr w14:val="tx1"/>
                        </w14:solidFill>
                      </w14:textFill>
                    </w:rPr>
                  </w:pPr>
                </w:p>
              </w:tc>
              <w:tc>
                <w:tcPr>
                  <w:tcW w:w="777" w:type="dxa"/>
                  <w:tcBorders>
                    <w:tl2br w:val="nil"/>
                    <w:tr2bl w:val="nil"/>
                  </w:tcBorders>
                  <w:noWrap w:val="0"/>
                  <w:vAlign w:val="center"/>
                </w:tcPr>
                <w:p>
                  <w:pPr>
                    <w:spacing w:line="240" w:lineRule="auto"/>
                    <w:ind w:firstLine="0" w:firstLineChars="0"/>
                    <w:jc w:val="center"/>
                    <w:rPr>
                      <w:rFonts w:hint="eastAsia" w:ascii="Times New Roman" w:hAnsi="Times New Roman"/>
                      <w:color w:val="000000" w:themeColor="text1"/>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859" w:type="dxa"/>
                  <w:tcBorders>
                    <w:tl2br w:val="nil"/>
                    <w:tr2bl w:val="nil"/>
                  </w:tcBorders>
                  <w:noWrap w:val="0"/>
                  <w:vAlign w:val="center"/>
                </w:tcPr>
                <w:p>
                  <w:pPr>
                    <w:spacing w:before="48" w:beforeLines="20" w:after="48" w:afterLines="20" w:line="240" w:lineRule="auto"/>
                    <w:ind w:firstLine="0" w:firstLineChars="0"/>
                    <w:jc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94" w:type="dxa"/>
                  <w:tcBorders>
                    <w:tl2br w:val="nil"/>
                    <w:tr2bl w:val="nil"/>
                  </w:tcBorders>
                  <w:noWrap w:val="0"/>
                  <w:vAlign w:val="center"/>
                </w:tcPr>
                <w:p>
                  <w:pPr>
                    <w:widowControl/>
                    <w:spacing w:before="48" w:beforeLines="20" w:after="48" w:afterLines="20" w:line="240" w:lineRule="auto"/>
                    <w:ind w:firstLine="0" w:firstLineChars="0"/>
                    <w:jc w:val="center"/>
                    <w:rPr>
                      <w:rFonts w:hint="eastAsia"/>
                      <w:color w:val="000000" w:themeColor="text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988" w:type="dxa"/>
                  <w:vMerge w:val="continue"/>
                  <w:tcBorders>
                    <w:tl2br w:val="nil"/>
                    <w:tr2bl w:val="nil"/>
                  </w:tcBorders>
                  <w:noWrap w:val="0"/>
                  <w:vAlign w:val="center"/>
                </w:tcPr>
                <w:p>
                  <w:pPr>
                    <w:widowControl/>
                    <w:spacing w:before="48" w:beforeLines="20" w:after="48" w:afterLines="20" w:line="240" w:lineRule="auto"/>
                    <w:ind w:firstLine="0" w:firstLineChars="0"/>
                    <w:jc w:val="center"/>
                    <w:textAlignment w:val="center"/>
                    <w:rPr>
                      <w:rFonts w:hint="eastAsia"/>
                      <w:color w:val="000000" w:themeColor="text1"/>
                      <w:spacing w:val="0"/>
                      <w:kern w:val="2"/>
                      <w:sz w:val="21"/>
                      <w:szCs w:val="21"/>
                      <w:lang w:val="en-US" w:eastAsia="zh-CN"/>
                      <w14:textFill>
                        <w14:solidFill>
                          <w14:schemeClr w14:val="tx1"/>
                        </w14:solidFill>
                      </w14:textFill>
                    </w:rPr>
                  </w:pPr>
                </w:p>
              </w:tc>
              <w:tc>
                <w:tcPr>
                  <w:tcW w:w="697" w:type="dxa"/>
                  <w:tcBorders>
                    <w:tl2br w:val="nil"/>
                    <w:tr2bl w:val="nil"/>
                  </w:tcBorders>
                  <w:noWrap w:val="0"/>
                  <w:vAlign w:val="center"/>
                </w:tcPr>
                <w:p>
                  <w:pPr>
                    <w:widowControl/>
                    <w:spacing w:before="48" w:beforeLines="20" w:after="48" w:afterLines="20" w:line="240" w:lineRule="auto"/>
                    <w:ind w:firstLine="0" w:firstLineChars="0"/>
                    <w:jc w:val="center"/>
                    <w:textAlignment w:val="center"/>
                    <w:rPr>
                      <w:rFonts w:hint="default"/>
                      <w:color w:val="000000" w:themeColor="text1"/>
                      <w:spacing w:val="0"/>
                      <w:kern w:val="2"/>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45" w:type="dxa"/>
                  <w:tcBorders>
                    <w:tl2br w:val="nil"/>
                    <w:tr2bl w:val="nil"/>
                  </w:tcBorders>
                  <w:noWrap w:val="0"/>
                  <w:vAlign w:val="center"/>
                </w:tcPr>
                <w:p>
                  <w:pPr>
                    <w:widowControl/>
                    <w:spacing w:before="48" w:beforeLines="20" w:after="48" w:afterLines="20" w:line="240" w:lineRule="auto"/>
                    <w:ind w:firstLine="0" w:firstLineChars="0"/>
                    <w:jc w:val="center"/>
                    <w:textAlignment w:val="center"/>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45" w:type="dxa"/>
                  <w:tcBorders>
                    <w:tl2br w:val="nil"/>
                    <w:tr2bl w:val="nil"/>
                  </w:tcBorders>
                  <w:noWrap w:val="0"/>
                  <w:vAlign w:val="center"/>
                </w:tcPr>
                <w:p>
                  <w:pPr>
                    <w:widowControl/>
                    <w:spacing w:before="48" w:beforeLines="20" w:after="48" w:afterLines="20" w:line="240" w:lineRule="auto"/>
                    <w:ind w:firstLine="0" w:firstLineChars="0"/>
                    <w:jc w:val="center"/>
                    <w:textAlignment w:val="center"/>
                    <w:rPr>
                      <w:rFonts w:hint="default"/>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94" w:type="dxa"/>
                  <w:tcBorders>
                    <w:tl2br w:val="nil"/>
                    <w:tr2bl w:val="nil"/>
                  </w:tcBorders>
                  <w:noWrap w:val="0"/>
                  <w:vAlign w:val="center"/>
                </w:tcPr>
                <w:p>
                  <w:pPr>
                    <w:widowControl/>
                    <w:spacing w:before="48" w:beforeLines="20" w:after="48" w:afterLines="20" w:line="240" w:lineRule="auto"/>
                    <w:ind w:firstLine="0" w:firstLineChars="0"/>
                    <w:jc w:val="center"/>
                    <w:textAlignment w:val="center"/>
                    <w:rPr>
                      <w:rFonts w:hint="default"/>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90" w:type="dxa"/>
                  <w:tcBorders>
                    <w:tl2br w:val="nil"/>
                    <w:tr2bl w:val="nil"/>
                  </w:tcBorders>
                  <w:noWrap w:val="0"/>
                  <w:vAlign w:val="center"/>
                </w:tcPr>
                <w:p>
                  <w:pPr>
                    <w:widowControl/>
                    <w:spacing w:before="48" w:beforeLines="20" w:after="48" w:afterLines="20" w:line="240" w:lineRule="auto"/>
                    <w:ind w:firstLine="0" w:firstLineChars="0"/>
                    <w:jc w:val="center"/>
                    <w:textAlignment w:val="center"/>
                    <w:rPr>
                      <w:rFonts w:hint="default"/>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848" w:type="dxa"/>
                  <w:tcBorders>
                    <w:tl2br w:val="nil"/>
                    <w:tr2bl w:val="nil"/>
                  </w:tcBorders>
                  <w:noWrap w:val="0"/>
                  <w:vAlign w:val="center"/>
                </w:tcPr>
                <w:p>
                  <w:pPr>
                    <w:spacing w:line="240" w:lineRule="auto"/>
                    <w:ind w:firstLine="0" w:firstLineChars="0"/>
                    <w:jc w:val="center"/>
                    <w:rPr>
                      <w:rFonts w:hint="eastAsia"/>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7" w:hRule="atLeast"/>
                <w:jc w:val="center"/>
              </w:trPr>
              <w:tc>
                <w:tcPr>
                  <w:tcW w:w="750" w:type="dxa"/>
                  <w:vMerge w:val="continue"/>
                  <w:tcBorders>
                    <w:tl2br w:val="nil"/>
                    <w:tr2bl w:val="nil"/>
                  </w:tcBorders>
                  <w:noWrap w:val="0"/>
                  <w:vAlign w:val="center"/>
                </w:tcPr>
                <w:p>
                  <w:pPr>
                    <w:widowControl/>
                    <w:spacing w:before="48" w:beforeLines="20" w:after="48" w:afterLines="20" w:line="240" w:lineRule="auto"/>
                    <w:ind w:firstLine="0" w:firstLineChars="0"/>
                    <w:jc w:val="center"/>
                    <w:textAlignment w:val="center"/>
                    <w:rPr>
                      <w:rFonts w:hint="eastAsia"/>
                      <w:color w:val="000000" w:themeColor="text1"/>
                      <w:sz w:val="21"/>
                      <w:szCs w:val="21"/>
                      <w:lang w:val="en-US" w:eastAsia="zh-CN"/>
                      <w14:textFill>
                        <w14:solidFill>
                          <w14:schemeClr w14:val="tx1"/>
                        </w14:solidFill>
                      </w14:textFill>
                    </w:rPr>
                  </w:pPr>
                </w:p>
              </w:tc>
              <w:tc>
                <w:tcPr>
                  <w:tcW w:w="777" w:type="dxa"/>
                  <w:tcBorders>
                    <w:tl2br w:val="nil"/>
                    <w:tr2bl w:val="nil"/>
                  </w:tcBorders>
                  <w:noWrap w:val="0"/>
                  <w:vAlign w:val="center"/>
                </w:tcPr>
                <w:p>
                  <w:pPr>
                    <w:spacing w:line="240" w:lineRule="auto"/>
                    <w:ind w:firstLine="0" w:firstLineChars="0"/>
                    <w:jc w:val="center"/>
                    <w:rPr>
                      <w:rFonts w:hint="eastAsia" w:ascii="Times New Roman" w:hAnsi="Times New Roman"/>
                      <w:color w:val="000000" w:themeColor="text1"/>
                      <w:sz w:val="21"/>
                      <w:szCs w:val="2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859" w:type="dxa"/>
                  <w:tcBorders>
                    <w:tl2br w:val="nil"/>
                    <w:tr2bl w:val="nil"/>
                  </w:tcBorders>
                  <w:noWrap w:val="0"/>
                  <w:vAlign w:val="center"/>
                </w:tcPr>
                <w:p>
                  <w:pPr>
                    <w:spacing w:before="48" w:beforeLines="20" w:after="48" w:afterLines="20" w:line="240" w:lineRule="auto"/>
                    <w:ind w:firstLine="0" w:firstLineChars="0"/>
                    <w:jc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94" w:type="dxa"/>
                  <w:tcBorders>
                    <w:tl2br w:val="nil"/>
                    <w:tr2bl w:val="nil"/>
                  </w:tcBorders>
                  <w:noWrap w:val="0"/>
                  <w:vAlign w:val="center"/>
                </w:tcPr>
                <w:p>
                  <w:pPr>
                    <w:widowControl/>
                    <w:spacing w:before="48" w:beforeLines="20" w:after="48" w:afterLines="20" w:line="240" w:lineRule="auto"/>
                    <w:ind w:firstLine="0" w:firstLineChars="0"/>
                    <w:jc w:val="center"/>
                    <w:rPr>
                      <w:rFonts w:hint="eastAsia"/>
                      <w:color w:val="000000" w:themeColor="text1"/>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988" w:type="dxa"/>
                  <w:vMerge w:val="continue"/>
                  <w:tcBorders>
                    <w:tl2br w:val="nil"/>
                    <w:tr2bl w:val="nil"/>
                  </w:tcBorders>
                  <w:noWrap w:val="0"/>
                  <w:vAlign w:val="center"/>
                </w:tcPr>
                <w:p>
                  <w:pPr>
                    <w:widowControl/>
                    <w:spacing w:before="48" w:beforeLines="20" w:after="48" w:afterLines="20" w:line="240" w:lineRule="auto"/>
                    <w:ind w:firstLine="0" w:firstLineChars="0"/>
                    <w:jc w:val="center"/>
                    <w:textAlignment w:val="center"/>
                    <w:rPr>
                      <w:rFonts w:hint="eastAsia"/>
                      <w:color w:val="000000" w:themeColor="text1"/>
                      <w:spacing w:val="0"/>
                      <w:kern w:val="2"/>
                      <w:sz w:val="21"/>
                      <w:szCs w:val="21"/>
                      <w:lang w:val="en-US" w:eastAsia="zh-CN"/>
                      <w14:textFill>
                        <w14:solidFill>
                          <w14:schemeClr w14:val="tx1"/>
                        </w14:solidFill>
                      </w14:textFill>
                    </w:rPr>
                  </w:pPr>
                </w:p>
              </w:tc>
              <w:tc>
                <w:tcPr>
                  <w:tcW w:w="697" w:type="dxa"/>
                  <w:tcBorders>
                    <w:tl2br w:val="nil"/>
                    <w:tr2bl w:val="nil"/>
                  </w:tcBorders>
                  <w:noWrap w:val="0"/>
                  <w:vAlign w:val="center"/>
                </w:tcPr>
                <w:p>
                  <w:pPr>
                    <w:widowControl/>
                    <w:spacing w:before="48" w:beforeLines="20" w:after="48" w:afterLines="20" w:line="240" w:lineRule="auto"/>
                    <w:ind w:firstLine="0" w:firstLineChars="0"/>
                    <w:jc w:val="center"/>
                    <w:textAlignment w:val="center"/>
                    <w:rPr>
                      <w:rFonts w:hint="default"/>
                      <w:color w:val="000000" w:themeColor="text1"/>
                      <w:spacing w:val="0"/>
                      <w:kern w:val="2"/>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45" w:type="dxa"/>
                  <w:tcBorders>
                    <w:tl2br w:val="nil"/>
                    <w:tr2bl w:val="nil"/>
                  </w:tcBorders>
                  <w:noWrap w:val="0"/>
                  <w:vAlign w:val="center"/>
                </w:tcPr>
                <w:p>
                  <w:pPr>
                    <w:widowControl/>
                    <w:spacing w:before="48" w:beforeLines="20" w:after="48" w:afterLines="20" w:line="240" w:lineRule="auto"/>
                    <w:ind w:firstLine="0" w:firstLineChars="0"/>
                    <w:jc w:val="center"/>
                    <w:textAlignment w:val="center"/>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45" w:type="dxa"/>
                  <w:tcBorders>
                    <w:tl2br w:val="nil"/>
                    <w:tr2bl w:val="nil"/>
                  </w:tcBorders>
                  <w:noWrap w:val="0"/>
                  <w:vAlign w:val="center"/>
                </w:tcPr>
                <w:p>
                  <w:pPr>
                    <w:widowControl/>
                    <w:spacing w:before="48" w:beforeLines="20" w:after="48" w:afterLines="20" w:line="240" w:lineRule="auto"/>
                    <w:ind w:firstLine="0" w:firstLineChars="0"/>
                    <w:jc w:val="center"/>
                    <w:textAlignment w:val="center"/>
                    <w:rPr>
                      <w:rFonts w:hint="default"/>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94" w:type="dxa"/>
                  <w:tcBorders>
                    <w:tl2br w:val="nil"/>
                    <w:tr2bl w:val="nil"/>
                  </w:tcBorders>
                  <w:noWrap w:val="0"/>
                  <w:vAlign w:val="center"/>
                </w:tcPr>
                <w:p>
                  <w:pPr>
                    <w:widowControl/>
                    <w:spacing w:before="48" w:beforeLines="20" w:after="48" w:afterLines="20" w:line="240" w:lineRule="auto"/>
                    <w:ind w:firstLine="0" w:firstLineChars="0"/>
                    <w:jc w:val="center"/>
                    <w:textAlignment w:val="center"/>
                    <w:rPr>
                      <w:rFonts w:hint="default"/>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90" w:type="dxa"/>
                  <w:tcBorders>
                    <w:tl2br w:val="nil"/>
                    <w:tr2bl w:val="nil"/>
                  </w:tcBorders>
                  <w:noWrap w:val="0"/>
                  <w:vAlign w:val="center"/>
                </w:tcPr>
                <w:p>
                  <w:pPr>
                    <w:widowControl/>
                    <w:spacing w:before="48" w:beforeLines="20" w:after="48" w:afterLines="20" w:line="240" w:lineRule="auto"/>
                    <w:ind w:firstLine="0" w:firstLineChars="0"/>
                    <w:jc w:val="center"/>
                    <w:textAlignment w:val="center"/>
                    <w:rPr>
                      <w:rFonts w:hint="default"/>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848" w:type="dxa"/>
                  <w:tcBorders>
                    <w:tl2br w:val="nil"/>
                    <w:tr2bl w:val="nil"/>
                  </w:tcBorders>
                  <w:noWrap w:val="0"/>
                  <w:vAlign w:val="center"/>
                </w:tcPr>
                <w:p>
                  <w:pPr>
                    <w:spacing w:line="240" w:lineRule="auto"/>
                    <w:ind w:firstLine="0" w:firstLineChars="0"/>
                    <w:jc w:val="center"/>
                    <w:rPr>
                      <w:rFonts w:hint="eastAsia"/>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r>
          </w:tbl>
          <w:p>
            <w:pPr>
              <w:keepNext w:val="0"/>
              <w:keepLines w:val="0"/>
              <w:pageBreakBefore w:val="0"/>
              <w:widowControl w:val="0"/>
              <w:kinsoku/>
              <w:wordWrap/>
              <w:overflowPunct/>
              <w:topLinePunct w:val="0"/>
              <w:bidi w:val="0"/>
              <w:adjustRightInd w:val="0"/>
              <w:snapToGrid w:val="0"/>
              <w:spacing w:line="360" w:lineRule="auto"/>
              <w:ind w:firstLine="482" w:firstLineChars="200"/>
              <w:jc w:val="left"/>
              <w:textAlignment w:val="auto"/>
              <w:rPr>
                <w:rFonts w:hint="default" w:ascii="Times New Roman" w:hAnsi="Times New Roman" w:eastAsia="宋体" w:cs="宋体"/>
                <w:b/>
                <w:bCs/>
                <w:color w:val="000000" w:themeColor="text1"/>
                <w:sz w:val="24"/>
                <w:szCs w:val="24"/>
                <w:lang w:val="en-US" w:eastAsia="zh-CN"/>
                <w14:textFill>
                  <w14:solidFill>
                    <w14:schemeClr w14:val="tx1"/>
                  </w14:solidFill>
                </w14:textFill>
              </w:rPr>
            </w:pPr>
            <w:r>
              <w:rPr>
                <w:rFonts w:hint="eastAsia" w:ascii="Times New Roman" w:hAnsi="Times New Roman" w:eastAsia="宋体" w:cs="宋体"/>
                <w:b/>
                <w:bCs/>
                <w:color w:val="000000" w:themeColor="text1"/>
                <w:sz w:val="24"/>
                <w:szCs w:val="24"/>
                <w:lang w:eastAsia="zh-CN"/>
                <w14:textFill>
                  <w14:solidFill>
                    <w14:schemeClr w14:val="tx1"/>
                  </w14:solidFill>
                </w14:textFill>
              </w:rPr>
              <w:t>（</w:t>
            </w:r>
            <w:r>
              <w:rPr>
                <w:rFonts w:hint="eastAsia" w:ascii="Times New Roman" w:hAnsi="Times New Roman" w:eastAsia="宋体" w:cs="宋体"/>
                <w:b/>
                <w:bCs/>
                <w:color w:val="000000" w:themeColor="text1"/>
                <w:sz w:val="24"/>
                <w:szCs w:val="24"/>
                <w:lang w:val="en-US" w:eastAsia="zh-CN"/>
                <w14:textFill>
                  <w14:solidFill>
                    <w14:schemeClr w14:val="tx1"/>
                  </w14:solidFill>
                </w14:textFill>
              </w:rPr>
              <w:t>4</w:t>
            </w:r>
            <w:r>
              <w:rPr>
                <w:rFonts w:hint="eastAsia" w:ascii="Times New Roman" w:hAnsi="Times New Roman" w:eastAsia="宋体" w:cs="宋体"/>
                <w:b/>
                <w:bCs/>
                <w:color w:val="000000" w:themeColor="text1"/>
                <w:sz w:val="24"/>
                <w:szCs w:val="24"/>
                <w:lang w:eastAsia="zh-CN"/>
                <w14:textFill>
                  <w14:solidFill>
                    <w14:schemeClr w14:val="tx1"/>
                  </w14:solidFill>
                </w14:textFill>
              </w:rPr>
              <w:t>）</w:t>
            </w:r>
            <w:r>
              <w:rPr>
                <w:rFonts w:hint="eastAsia" w:ascii="Times New Roman" w:hAnsi="Times New Roman" w:eastAsia="宋体" w:cs="宋体"/>
                <w:b/>
                <w:bCs/>
                <w:color w:val="000000" w:themeColor="text1"/>
                <w:sz w:val="24"/>
                <w:szCs w:val="24"/>
                <w:lang w:val="en-US" w:eastAsia="zh-CN"/>
                <w14:textFill>
                  <w14:solidFill>
                    <w14:schemeClr w14:val="tx1"/>
                  </w14:solidFill>
                </w14:textFill>
              </w:rPr>
              <w:t>固废环境管理要求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color w:val="000000" w:themeColor="text1"/>
                <w:sz w:val="24"/>
                <w:szCs w:val="24"/>
                <w:highlight w:val="none"/>
                <w:lang w:val="en-US" w:eastAsia="zh-CN"/>
                <w14:textFill>
                  <w14:solidFill>
                    <w14:schemeClr w14:val="tx1"/>
                  </w14:solidFill>
                </w14:textFill>
              </w:rPr>
              <w:t>一般固废管理要求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宋体"/>
                <w:color w:val="000000" w:themeColor="text1"/>
                <w:kern w:val="0"/>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0"/>
                <w:sz w:val="24"/>
                <w:szCs w:val="24"/>
                <w:highlight w:val="none"/>
                <w:lang w:val="en-US" w:eastAsia="zh-CN" w:bidi="ar"/>
                <w14:textFill>
                  <w14:solidFill>
                    <w14:schemeClr w14:val="tx1"/>
                  </w14:solidFill>
                </w14:textFill>
              </w:rPr>
              <w:t>根据《固体废物污染环境防治法（2020年修订）》，本项目监督管理要求如下：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宋体"/>
                <w:color w:val="000000" w:themeColor="text1"/>
                <w:kern w:val="0"/>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0"/>
                <w:sz w:val="24"/>
                <w:szCs w:val="24"/>
                <w:highlight w:val="none"/>
                <w:lang w:val="en-US" w:eastAsia="zh-CN" w:bidi="ar"/>
                <w14:textFill>
                  <w14:solidFill>
                    <w14:schemeClr w14:val="tx1"/>
                  </w14:solidFill>
                </w14:textFill>
              </w:rPr>
              <w:t>①建设项目配套建设的固体废物污染环境防治设施应当与主体工程同时设计、同时施工、同时投入使用。建设项目的初步设计，应当按照环境保护设计规范的要求，落实防治固体废物污染环境和破坏生态的措施以及固体废物污染环境防治设施投资概算；</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宋体"/>
                <w:color w:val="000000" w:themeColor="text1"/>
                <w:kern w:val="0"/>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0"/>
                <w:sz w:val="24"/>
                <w:szCs w:val="24"/>
                <w:highlight w:val="none"/>
                <w:lang w:val="en-US" w:eastAsia="zh-CN" w:bidi="ar"/>
                <w14:textFill>
                  <w14:solidFill>
                    <w14:schemeClr w14:val="tx1"/>
                  </w14:solidFill>
                </w14:textFill>
              </w:rPr>
              <w:t>②收集、贮存、运输、利用、处置固体废物的单位和其他生产经营者，应当加强对相关设施、设备和场所的管理和维护，保证其正常运行和使用；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宋体"/>
                <w:color w:val="000000" w:themeColor="text1"/>
                <w:kern w:val="0"/>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0"/>
                <w:sz w:val="24"/>
                <w:szCs w:val="24"/>
                <w:highlight w:val="none"/>
                <w:lang w:val="en-US" w:eastAsia="zh-CN" w:bidi="ar"/>
                <w14:textFill>
                  <w14:solidFill>
                    <w14:schemeClr w14:val="tx1"/>
                  </w14:solidFill>
                </w14:textFill>
              </w:rPr>
              <w:t>③产生、收集、贮存、运输、利用、处置固体废物的单位和其他生产经营者，应当采取防扬散、防流失、防渗漏或者其他防止污染环境的措施，不得擅自倾倒、堆放、丢弃、遗撒固体废物。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根据《一般工业固体废物管理台账制定指南（试行）》（2021年第82），项目应建立工业固体废物管理台账，如实记录工业固体废物的种类、数量、流向、贮存、利用。处置等信息，可以实现工业固体废物可追溯、可查询的目的，推动企业提升固体废物管理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本项目一般固废库占地面积50m</w:t>
            </w:r>
            <w:r>
              <w:rPr>
                <w:rFonts w:hint="eastAsia" w:ascii="Times New Roman" w:hAnsi="Times New Roman" w:eastAsia="宋体" w:cs="宋体"/>
                <w:color w:val="000000" w:themeColor="text1"/>
                <w:sz w:val="24"/>
                <w:szCs w:val="24"/>
                <w:highlight w:val="none"/>
                <w:vertAlign w:val="superscript"/>
                <w:lang w:val="en-US" w:eastAsia="zh-CN"/>
                <w14:textFill>
                  <w14:solidFill>
                    <w14:schemeClr w14:val="tx1"/>
                  </w14:solidFill>
                </w14:textFill>
              </w:rPr>
              <w:t>2</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，最大贮存能力为50t。项目所产生的一般固废261.68t/a，每两个月转运一次，可以满足贮存需求。因此本项目一般固废仓库及处置均能满足要求，对周边环境基本无影响。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color w:val="000000" w:themeColor="text1"/>
                <w:sz w:val="24"/>
                <w:szCs w:val="24"/>
                <w:highlight w:val="none"/>
                <w:lang w:val="en-US" w:eastAsia="zh-CN"/>
                <w14:textFill>
                  <w14:solidFill>
                    <w14:schemeClr w14:val="tx1"/>
                  </w14:solidFill>
                </w14:textFill>
              </w:rPr>
              <w:t>危险固废管理要求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宋体"/>
                <w:color w:val="000000" w:themeColor="text1"/>
                <w:sz w:val="24"/>
                <w:szCs w:val="24"/>
                <w:highlight w:val="none"/>
                <w:lang w:val="en-US" w:eastAsia="zh-CN"/>
                <w14:textFill>
                  <w14:solidFill>
                    <w14:schemeClr w14:val="tx1"/>
                  </w14:solidFill>
                </w14:textFill>
              </w:rPr>
              <w:t>根据《省生态环境厅关于进一步加强危险废物污染物防治工作的实施意见》（苏环办</w:t>
            </w:r>
            <w:r>
              <w:rPr>
                <w:rFonts w:hint="eastAsia" w:cs="宋体"/>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宋体"/>
                <w:color w:val="000000" w:themeColor="text1"/>
                <w:sz w:val="24"/>
                <w:szCs w:val="24"/>
                <w:highlight w:val="none"/>
                <w:lang w:val="en-US" w:eastAsia="zh-CN"/>
                <w14:textFill>
                  <w14:solidFill>
                    <w14:schemeClr w14:val="tx1"/>
                  </w14:solidFill>
                </w14:textFill>
              </w:rPr>
              <w:t>2019</w:t>
            </w:r>
            <w:r>
              <w:rPr>
                <w:rFonts w:hint="eastAsia" w:cs="宋体"/>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宋体"/>
                <w:color w:val="000000" w:themeColor="text1"/>
                <w:sz w:val="24"/>
                <w:szCs w:val="24"/>
                <w:highlight w:val="none"/>
                <w:lang w:val="en-US" w:eastAsia="zh-CN"/>
                <w14:textFill>
                  <w14:solidFill>
                    <w14:schemeClr w14:val="tx1"/>
                  </w14:solidFill>
                </w14:textFill>
              </w:rPr>
              <w:t>327号），环评提出以下要求：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b/>
                <w:bCs/>
                <w:color w:val="000000" w:themeColor="text1"/>
                <w:highlight w:val="none"/>
                <w:lang w:val="en-US" w:eastAsia="zh-CN"/>
                <w14:textFill>
                  <w14:solidFill>
                    <w14:schemeClr w14:val="tx1"/>
                  </w14:solidFill>
                </w14:textFill>
              </w:rPr>
            </w:pPr>
            <w:r>
              <w:rPr>
                <w:rFonts w:hint="default" w:ascii="Times New Roman" w:hAnsi="Times New Roman" w:eastAsia="宋体" w:cs="宋体"/>
                <w:color w:val="000000" w:themeColor="text1"/>
                <w:sz w:val="24"/>
                <w:szCs w:val="24"/>
                <w:highlight w:val="none"/>
                <w:lang w:val="en-US" w:eastAsia="zh-CN"/>
                <w14:textFill>
                  <w14:solidFill>
                    <w14:schemeClr w14:val="tx1"/>
                  </w14:solidFill>
                </w14:textFill>
              </w:rPr>
              <w:t>厂区应建固废分类收集制度，固废按一般固废、危险固废进行分类收集，同时将生活垃圾与工业固废进行分类收集</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宋体"/>
                <w:color w:val="000000" w:themeColor="text1"/>
                <w:sz w:val="24"/>
                <w:szCs w:val="24"/>
                <w:highlight w:val="none"/>
                <w:lang w:val="en-US" w:eastAsia="zh-CN"/>
                <w14:textFill>
                  <w14:solidFill>
                    <w14:schemeClr w14:val="tx1"/>
                  </w14:solidFill>
                </w14:textFill>
              </w:rPr>
              <w:t>在厂房、办公区内设置垃圾收集桶用于收集生活垃圾；厂内设置一般固体</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废物暂存间收集暂存废边角料等；危险废物暂存间按《危险废物贮存污染控制标准》（GB1859</w:t>
            </w:r>
            <w:r>
              <w:rPr>
                <w:rFonts w:hint="eastAsia" w:cs="宋体"/>
                <w:color w:val="000000" w:themeColor="text1"/>
                <w:sz w:val="24"/>
                <w:szCs w:val="24"/>
                <w:highlight w:val="none"/>
                <w:lang w:val="en-US" w:eastAsia="zh-CN"/>
                <w14:textFill>
                  <w14:solidFill>
                    <w14:schemeClr w14:val="tx1"/>
                  </w14:solidFill>
                </w14:textFill>
              </w:rPr>
              <w:t>7</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-20</w:t>
            </w:r>
            <w:r>
              <w:rPr>
                <w:rFonts w:hint="eastAsia" w:cs="宋体"/>
                <w:color w:val="000000" w:themeColor="text1"/>
                <w:sz w:val="24"/>
                <w:szCs w:val="24"/>
                <w:highlight w:val="none"/>
                <w:lang w:val="en-US" w:eastAsia="zh-CN"/>
                <w14:textFill>
                  <w14:solidFill>
                    <w14:schemeClr w14:val="tx1"/>
                  </w14:solidFill>
                </w14:textFill>
              </w:rPr>
              <w:t>23</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）要求设置，应做到防漏、防渗，避免产生二次污染。</w:t>
            </w:r>
          </w:p>
          <w:p>
            <w:pPr>
              <w:pStyle w:val="32"/>
              <w:bidi w:val="0"/>
              <w:rPr>
                <w:rFonts w:hint="default" w:ascii="Times New Roman" w:hAnsi="Times New Roman"/>
                <w:b/>
                <w:bCs/>
                <w:color w:val="000000" w:themeColor="text1"/>
                <w:highlight w:val="none"/>
                <w:lang w:val="en-US" w:eastAsia="zh-CN"/>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危险废物信息公开栏</w:t>
            </w:r>
          </w:p>
          <w:tbl>
            <w:tblPr>
              <w:tblStyle w:val="17"/>
              <w:tblW w:w="878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3996"/>
              <w:gridCol w:w="479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3996" w:type="dxa"/>
                  <w:vAlign w:val="center"/>
                </w:tcPr>
                <w:p>
                  <w:pPr>
                    <w:pStyle w:val="31"/>
                    <w:bidi w:val="0"/>
                    <w:jc w:val="center"/>
                    <w:rPr>
                      <w:rFonts w:hint="default"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图案样式</w:t>
                  </w:r>
                </w:p>
              </w:tc>
              <w:tc>
                <w:tcPr>
                  <w:tcW w:w="4791" w:type="dxa"/>
                  <w:vAlign w:val="center"/>
                </w:tcPr>
                <w:p>
                  <w:pPr>
                    <w:pStyle w:val="31"/>
                    <w:bidi w:val="0"/>
                    <w:jc w:val="center"/>
                    <w:rPr>
                      <w:rFonts w:hint="default"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设置规范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13" w:hRule="atLeast"/>
                <w:jc w:val="center"/>
              </w:trPr>
              <w:tc>
                <w:tcPr>
                  <w:tcW w:w="3996" w:type="dxa"/>
                  <w:vAlign w:val="center"/>
                </w:tcPr>
                <w:p>
                  <w:pPr>
                    <w:pStyle w:val="31"/>
                    <w:bidi w:val="0"/>
                    <w:jc w:val="center"/>
                    <w:rPr>
                      <w:rFonts w:hint="eastAsia" w:ascii="Times New Roman" w:hAnsi="Times New Roman"/>
                      <w:color w:val="000000" w:themeColor="text1"/>
                      <w:highlight w:val="none"/>
                      <w:lang w:val="en-US" w:eastAsia="zh-CN"/>
                      <w14:textFill>
                        <w14:solidFill>
                          <w14:schemeClr w14:val="tx1"/>
                        </w14:solidFill>
                      </w14:textFill>
                    </w:rPr>
                  </w:pPr>
                  <w:r>
                    <w:rPr>
                      <w:rFonts w:ascii="Times New Roman" w:hAnsi="Times New Roman"/>
                      <w:color w:val="000000" w:themeColor="text1"/>
                      <w:highlight w:val="none"/>
                      <w14:textFill>
                        <w14:solidFill>
                          <w14:schemeClr w14:val="tx1"/>
                        </w14:solidFill>
                      </w14:textFill>
                    </w:rPr>
                    <w:drawing>
                      <wp:inline distT="0" distB="0" distL="114300" distR="114300">
                        <wp:extent cx="2466975" cy="1646555"/>
                        <wp:effectExtent l="0" t="0" r="9525" b="10795"/>
                        <wp:docPr id="2"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3"/>
                                <pic:cNvPicPr>
                                  <a:picLocks noChangeAspect="1"/>
                                </pic:cNvPicPr>
                              </pic:nvPicPr>
                              <pic:blipFill>
                                <a:blip r:embed="rId22"/>
                                <a:stretch>
                                  <a:fillRect/>
                                </a:stretch>
                              </pic:blipFill>
                              <pic:spPr>
                                <a:xfrm>
                                  <a:off x="0" y="0"/>
                                  <a:ext cx="2466975" cy="1646555"/>
                                </a:xfrm>
                                <a:prstGeom prst="rect">
                                  <a:avLst/>
                                </a:prstGeom>
                                <a:noFill/>
                                <a:ln>
                                  <a:noFill/>
                                </a:ln>
                              </pic:spPr>
                            </pic:pic>
                          </a:graphicData>
                        </a:graphic>
                      </wp:inline>
                    </w:drawing>
                  </w:r>
                </w:p>
              </w:tc>
              <w:tc>
                <w:tcPr>
                  <w:tcW w:w="4791" w:type="dxa"/>
                  <w:vAlign w:val="center"/>
                </w:tcPr>
                <w:p>
                  <w:pPr>
                    <w:pStyle w:val="31"/>
                    <w:bidi w:val="0"/>
                    <w:jc w:val="left"/>
                    <w:rPr>
                      <w:rFonts w:hint="eastAsia"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1、设置位置</w:t>
                  </w:r>
                </w:p>
                <w:p>
                  <w:pPr>
                    <w:pStyle w:val="31"/>
                    <w:bidi w:val="0"/>
                    <w:jc w:val="left"/>
                    <w:rPr>
                      <w:rFonts w:hint="eastAsia"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采用立式固定方式固定在醒目位置，顶端距离地面200cm处。</w:t>
                  </w:r>
                </w:p>
                <w:p>
                  <w:pPr>
                    <w:pStyle w:val="31"/>
                    <w:bidi w:val="0"/>
                    <w:jc w:val="left"/>
                    <w:rPr>
                      <w:rFonts w:hint="eastAsia"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2、规格参数</w:t>
                  </w:r>
                </w:p>
                <w:p>
                  <w:pPr>
                    <w:pStyle w:val="31"/>
                    <w:bidi w:val="0"/>
                    <w:jc w:val="left"/>
                    <w:rPr>
                      <w:rFonts w:hint="default"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（1）尺寸：120cm×80cm。</w:t>
                  </w:r>
                </w:p>
                <w:p>
                  <w:pPr>
                    <w:pStyle w:val="31"/>
                    <w:bidi w:val="0"/>
                    <w:jc w:val="left"/>
                    <w:rPr>
                      <w:rFonts w:hint="default"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（2）颜色与字体：底板背景为蓝色，文字为白色，字体为黑体</w:t>
                  </w:r>
                </w:p>
                <w:p>
                  <w:pPr>
                    <w:pStyle w:val="31"/>
                    <w:bidi w:val="0"/>
                    <w:jc w:val="left"/>
                    <w:rPr>
                      <w:rFonts w:hint="default"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（3）材料：底板采用5mm铝板</w:t>
                  </w:r>
                </w:p>
                <w:p>
                  <w:pPr>
                    <w:pStyle w:val="31"/>
                    <w:bidi w:val="0"/>
                    <w:jc w:val="left"/>
                    <w:rPr>
                      <w:rFonts w:hint="eastAsia"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3、公开内容</w:t>
                  </w:r>
                </w:p>
                <w:p>
                  <w:pPr>
                    <w:pStyle w:val="31"/>
                    <w:bidi w:val="0"/>
                    <w:jc w:val="left"/>
                    <w:rPr>
                      <w:rFonts w:hint="default" w:ascii="Times New Roman" w:hAnsi="Times New Roman"/>
                      <w:color w:val="000000" w:themeColor="text1"/>
                      <w:highlight w:val="none"/>
                      <w:lang w:val="en-US" w:eastAsia="zh-CN"/>
                      <w14:textFill>
                        <w14:solidFill>
                          <w14:schemeClr w14:val="tx1"/>
                        </w14:solidFill>
                      </w14:textFill>
                    </w:rPr>
                  </w:pPr>
                  <w:r>
                    <w:rPr>
                      <w:rFonts w:hint="default" w:ascii="Times New Roman" w:hAnsi="Times New Roman"/>
                      <w:color w:val="000000" w:themeColor="text1"/>
                      <w:highlight w:val="none"/>
                      <w:lang w:val="en-US" w:eastAsia="zh-CN"/>
                      <w14:textFill>
                        <w14:solidFill>
                          <w14:schemeClr w14:val="tx1"/>
                        </w14:solidFill>
                      </w14:textFill>
                    </w:rPr>
                    <w:t>包括企业名称、地址、法人代表及电话等信息。</w:t>
                  </w:r>
                </w:p>
              </w:tc>
            </w:tr>
          </w:tbl>
          <w:p>
            <w:pPr>
              <w:pStyle w:val="32"/>
              <w:bidi w:val="0"/>
              <w:rPr>
                <w:rFonts w:hint="default" w:ascii="Times New Roman" w:hAnsi="Times New Roman"/>
                <w:b/>
                <w:bCs/>
                <w:color w:val="000000" w:themeColor="text1"/>
                <w:highlight w:val="none"/>
                <w:lang w:val="en-US" w:eastAsia="zh-CN"/>
                <w14:textFill>
                  <w14:solidFill>
                    <w14:schemeClr w14:val="tx1"/>
                  </w14:solidFill>
                </w14:textFill>
              </w:rPr>
            </w:pPr>
            <w:r>
              <w:rPr>
                <w:rFonts w:hint="default" w:ascii="Times New Roman" w:hAnsi="Times New Roman"/>
                <w:b/>
                <w:bCs/>
                <w:color w:val="000000" w:themeColor="text1"/>
                <w:highlight w:val="none"/>
                <w:lang w:val="en-US" w:eastAsia="zh-CN"/>
                <w14:textFill>
                  <w14:solidFill>
                    <w14:schemeClr w14:val="tx1"/>
                  </w14:solidFill>
                </w14:textFill>
              </w:rPr>
              <w:t>贮存设施警示标志牌</w:t>
            </w:r>
          </w:p>
          <w:tbl>
            <w:tblPr>
              <w:tblStyle w:val="17"/>
              <w:tblW w:w="878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3996"/>
              <w:gridCol w:w="479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3996" w:type="dxa"/>
                  <w:vAlign w:val="center"/>
                </w:tcPr>
                <w:p>
                  <w:pPr>
                    <w:pStyle w:val="31"/>
                    <w:bidi w:val="0"/>
                    <w:jc w:val="center"/>
                    <w:rPr>
                      <w:rFonts w:hint="default"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图案样式</w:t>
                  </w:r>
                </w:p>
              </w:tc>
              <w:tc>
                <w:tcPr>
                  <w:tcW w:w="4791" w:type="dxa"/>
                  <w:vAlign w:val="center"/>
                </w:tcPr>
                <w:p>
                  <w:pPr>
                    <w:pStyle w:val="31"/>
                    <w:bidi w:val="0"/>
                    <w:jc w:val="center"/>
                    <w:rPr>
                      <w:rFonts w:hint="default"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设置规范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14" w:hRule="atLeast"/>
                <w:jc w:val="center"/>
              </w:trPr>
              <w:tc>
                <w:tcPr>
                  <w:tcW w:w="3996" w:type="dxa"/>
                  <w:vAlign w:val="center"/>
                </w:tcPr>
                <w:p>
                  <w:pPr>
                    <w:pStyle w:val="31"/>
                    <w:bidi w:val="0"/>
                    <w:jc w:val="left"/>
                    <w:rPr>
                      <w:rFonts w:hint="default"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贮存设施警示标志牌</w:t>
                  </w:r>
                  <w:r>
                    <w:rPr>
                      <w:rFonts w:hint="eastAsia"/>
                      <w:color w:val="000000" w:themeColor="text1"/>
                      <w:highlight w:val="none"/>
                      <w:lang w:val="en-US" w:eastAsia="zh-CN"/>
                      <w14:textFill>
                        <w14:solidFill>
                          <w14:schemeClr w14:val="tx1"/>
                        </w14:solidFill>
                      </w14:textFill>
                    </w:rPr>
                    <w:t>-竖版</w:t>
                  </w:r>
                  <w:r>
                    <w:rPr>
                      <w:rFonts w:hint="eastAsia" w:ascii="Times New Roman" w:hAnsi="Times New Roman"/>
                      <w:color w:val="000000" w:themeColor="text1"/>
                      <w:highlight w:val="none"/>
                      <w:lang w:val="en-US" w:eastAsia="zh-CN"/>
                      <w14:textFill>
                        <w14:solidFill>
                          <w14:schemeClr w14:val="tx1"/>
                        </w14:solidFill>
                      </w14:textFill>
                    </w:rPr>
                    <w:t>：</w:t>
                  </w:r>
                </w:p>
                <w:p>
                  <w:pPr>
                    <w:pStyle w:val="31"/>
                    <w:bidi w:val="0"/>
                    <w:jc w:val="center"/>
                    <w:rPr>
                      <w:rFonts w:hint="eastAsia"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drawing>
                      <wp:inline distT="0" distB="0" distL="114300" distR="114300">
                        <wp:extent cx="1779905" cy="2800985"/>
                        <wp:effectExtent l="0" t="0" r="10795" b="18415"/>
                        <wp:docPr id="3" name="图片 3" descr="贮存实施-竖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贮存实施-竖版"/>
                                <pic:cNvPicPr>
                                  <a:picLocks noChangeAspect="1"/>
                                </pic:cNvPicPr>
                              </pic:nvPicPr>
                              <pic:blipFill>
                                <a:blip r:embed="rId23"/>
                                <a:stretch>
                                  <a:fillRect/>
                                </a:stretch>
                              </pic:blipFill>
                              <pic:spPr>
                                <a:xfrm>
                                  <a:off x="0" y="0"/>
                                  <a:ext cx="1779905" cy="2800985"/>
                                </a:xfrm>
                                <a:prstGeom prst="rect">
                                  <a:avLst/>
                                </a:prstGeom>
                              </pic:spPr>
                            </pic:pic>
                          </a:graphicData>
                        </a:graphic>
                      </wp:inline>
                    </w:drawing>
                  </w:r>
                </w:p>
              </w:tc>
              <w:tc>
                <w:tcPr>
                  <w:tcW w:w="4791" w:type="dxa"/>
                  <w:vMerge w:val="restart"/>
                  <w:vAlign w:val="center"/>
                </w:tcPr>
                <w:p>
                  <w:pPr>
                    <w:pStyle w:val="31"/>
                    <w:bidi w:val="0"/>
                    <w:jc w:val="left"/>
                    <w:rPr>
                      <w:rFonts w:hint="eastAsia"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1、设置位置</w:t>
                  </w:r>
                </w:p>
                <w:p>
                  <w:pPr>
                    <w:pStyle w:val="31"/>
                    <w:bidi w:val="0"/>
                    <w:jc w:val="left"/>
                    <w:rPr>
                      <w:rFonts w:hint="eastAsia"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露天/室外入口处</w:t>
                  </w:r>
                  <w:r>
                    <w:rPr>
                      <w:rFonts w:hint="eastAsia"/>
                      <w:color w:val="000000" w:themeColor="text1"/>
                      <w:highlight w:val="none"/>
                      <w:lang w:val="en-US" w:eastAsia="zh-CN"/>
                      <w14:textFill>
                        <w14:solidFill>
                          <w14:schemeClr w14:val="tx1"/>
                        </w14:solidFill>
                      </w14:textFill>
                    </w:rPr>
                    <w:t>/室内。</w:t>
                  </w:r>
                </w:p>
                <w:p>
                  <w:pPr>
                    <w:pStyle w:val="31"/>
                    <w:bidi w:val="0"/>
                    <w:jc w:val="left"/>
                    <w:rPr>
                      <w:rFonts w:hint="eastAsia"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2、规格参数</w:t>
                  </w:r>
                </w:p>
                <w:p>
                  <w:pPr>
                    <w:pStyle w:val="31"/>
                    <w:bidi w:val="0"/>
                    <w:jc w:val="left"/>
                    <w:rPr>
                      <w:rFonts w:hint="eastAsia"/>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w:t>
                  </w:r>
                  <w:r>
                    <w:rPr>
                      <w:rFonts w:hint="eastAsia" w:ascii="Times New Roman" w:hAnsi="Times New Roman"/>
                      <w:color w:val="000000" w:themeColor="text1"/>
                      <w:highlight w:val="none"/>
                      <w:lang w:val="en-US" w:eastAsia="zh-CN"/>
                      <w14:textFill>
                        <w14:solidFill>
                          <w14:schemeClr w14:val="tx1"/>
                        </w14:solidFill>
                      </w14:textFill>
                    </w:rPr>
                    <w:t>）字体颜色：危险废物设施标志背景颜色为黄色，RGB 颜色值为（255, 255, 0）。字体和边框颜色为黑色，RGB颜色值为（0, 0, 0）</w:t>
                  </w:r>
                  <w:r>
                    <w:rPr>
                      <w:rFonts w:hint="eastAsia"/>
                      <w:color w:val="000000" w:themeColor="text1"/>
                      <w:highlight w:val="none"/>
                      <w:lang w:val="en-US" w:eastAsia="zh-CN"/>
                      <w14:textFill>
                        <w14:solidFill>
                          <w14:schemeClr w14:val="tx1"/>
                        </w14:solidFill>
                      </w14:textFill>
                    </w:rPr>
                    <w:t>。</w:t>
                  </w:r>
                </w:p>
                <w:p>
                  <w:pPr>
                    <w:pStyle w:val="31"/>
                    <w:bidi w:val="0"/>
                    <w:jc w:val="left"/>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2</w:t>
                  </w:r>
                  <w:r>
                    <w:rPr>
                      <w:rFonts w:hint="eastAsia" w:ascii="Times New Roman" w:hAnsi="Times New Roman"/>
                      <w:color w:val="000000" w:themeColor="text1"/>
                      <w:highlight w:val="none"/>
                      <w:lang w:val="en-US"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最小</w:t>
                  </w:r>
                  <w:r>
                    <w:rPr>
                      <w:rFonts w:hint="eastAsia" w:ascii="Times New Roman" w:hAnsi="Times New Roman"/>
                      <w:color w:val="000000" w:themeColor="text1"/>
                      <w:highlight w:val="none"/>
                      <w:lang w:val="en-US" w:eastAsia="zh-CN"/>
                      <w14:textFill>
                        <w14:solidFill>
                          <w14:schemeClr w14:val="tx1"/>
                        </w14:solidFill>
                      </w14:textFill>
                    </w:rPr>
                    <w:t>尺寸：</w:t>
                  </w:r>
                  <w:r>
                    <w:rPr>
                      <w:rFonts w:hint="eastAsia"/>
                      <w:color w:val="000000" w:themeColor="text1"/>
                      <w:highlight w:val="none"/>
                      <w:lang w:val="en-US" w:eastAsia="zh-CN"/>
                      <w14:textFill>
                        <w14:solidFill>
                          <w14:schemeClr w14:val="tx1"/>
                        </w14:solidFill>
                      </w14:textFill>
                    </w:rPr>
                    <w:t>观察距离（L）</w:t>
                  </w:r>
                  <w:r>
                    <w:rPr>
                      <w:rFonts w:hint="default" w:ascii="Times New Roman" w:hAnsi="Times New Roman" w:eastAsia="微软雅黑" w:cs="Times New Roman"/>
                      <w:color w:val="000000" w:themeColor="text1"/>
                      <w:highlight w:val="none"/>
                      <w:lang w:val="en-US" w:eastAsia="zh-CN"/>
                      <w14:textFill>
                        <w14:solidFill>
                          <w14:schemeClr w14:val="tx1"/>
                        </w14:solidFill>
                      </w14:textFill>
                    </w:rPr>
                    <w:t>&gt;</w:t>
                  </w:r>
                  <w:r>
                    <w:rPr>
                      <w:rFonts w:hint="eastAsia"/>
                      <w:color w:val="000000" w:themeColor="text1"/>
                      <w:highlight w:val="none"/>
                      <w:lang w:val="en-US" w:eastAsia="zh-CN"/>
                      <w14:textFill>
                        <w14:solidFill>
                          <w14:schemeClr w14:val="tx1"/>
                        </w14:solidFill>
                      </w14:textFill>
                    </w:rPr>
                    <w:t>10</w:t>
                  </w:r>
                  <w:r>
                    <w:rPr>
                      <w:rFonts w:hint="eastAsia" w:ascii="Times New Roman" w:hAnsi="Times New Roman"/>
                      <w:color w:val="000000" w:themeColor="text1"/>
                      <w:highlight w:val="none"/>
                      <w:lang w:val="en-US" w:eastAsia="zh-CN"/>
                      <w14:textFill>
                        <w14:solidFill>
                          <w14:schemeClr w14:val="tx1"/>
                        </w14:solidFill>
                      </w14:textFill>
                    </w:rPr>
                    <w:t>m</w:t>
                  </w:r>
                  <w:r>
                    <w:rPr>
                      <w:rFonts w:hint="eastAsia"/>
                      <w:color w:val="000000" w:themeColor="text1"/>
                      <w:highlight w:val="none"/>
                      <w:lang w:val="en-US" w:eastAsia="zh-CN"/>
                      <w14:textFill>
                        <w14:solidFill>
                          <w14:schemeClr w14:val="tx1"/>
                        </w14:solidFill>
                      </w14:textFill>
                    </w:rPr>
                    <w:t>时，990m</w:t>
                  </w:r>
                  <w:r>
                    <w:rPr>
                      <w:rFonts w:hint="eastAsia" w:ascii="Times New Roman" w:hAnsi="Times New Roman"/>
                      <w:color w:val="000000" w:themeColor="text1"/>
                      <w:highlight w:val="none"/>
                      <w:lang w:val="en-US" w:eastAsia="zh-CN"/>
                      <w14:textFill>
                        <w14:solidFill>
                          <w14:schemeClr w14:val="tx1"/>
                        </w14:solidFill>
                      </w14:textFill>
                    </w:rPr>
                    <w:t>m×</w:t>
                  </w:r>
                  <w:r>
                    <w:rPr>
                      <w:rFonts w:hint="eastAsia"/>
                      <w:color w:val="000000" w:themeColor="text1"/>
                      <w:highlight w:val="none"/>
                      <w:lang w:val="en-US" w:eastAsia="zh-CN"/>
                      <w14:textFill>
                        <w14:solidFill>
                          <w14:schemeClr w14:val="tx1"/>
                        </w14:solidFill>
                      </w14:textFill>
                    </w:rPr>
                    <w:t>558m</w:t>
                  </w:r>
                  <w:r>
                    <w:rPr>
                      <w:rFonts w:hint="eastAsia" w:ascii="Times New Roman" w:hAnsi="Times New Roman"/>
                      <w:color w:val="000000" w:themeColor="text1"/>
                      <w:highlight w:val="none"/>
                      <w:lang w:val="en-US" w:eastAsia="zh-CN"/>
                      <w14:textFill>
                        <w14:solidFill>
                          <w14:schemeClr w14:val="tx1"/>
                        </w14:solidFill>
                      </w14:textFill>
                    </w:rPr>
                    <w:t>m</w:t>
                  </w:r>
                  <w:r>
                    <w:rPr>
                      <w:rFonts w:hint="eastAsia"/>
                      <w:color w:val="000000" w:themeColor="text1"/>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highlight w:val="none"/>
                      <w:lang w:val="en-US" w:eastAsia="zh-CN"/>
                      <w14:textFill>
                        <w14:solidFill>
                          <w14:schemeClr w14:val="tx1"/>
                        </w14:solidFill>
                      </w14:textFill>
                    </w:rPr>
                    <w:t>&lt;</w:t>
                  </w:r>
                  <w:r>
                    <w:rPr>
                      <w:rFonts w:hint="eastAsia"/>
                      <w:color w:val="000000" w:themeColor="text1"/>
                      <w:highlight w:val="none"/>
                      <w:lang w:val="en-US" w:eastAsia="zh-CN"/>
                      <w14:textFill>
                        <w14:solidFill>
                          <w14:schemeClr w14:val="tx1"/>
                        </w14:solidFill>
                      </w14:textFill>
                    </w:rPr>
                    <w:t>L</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10</w:t>
                  </w:r>
                  <w:r>
                    <w:rPr>
                      <w:rFonts w:hint="eastAsia" w:ascii="Times New Roman" w:hAnsi="Times New Roman"/>
                      <w:color w:val="000000" w:themeColor="text1"/>
                      <w:highlight w:val="none"/>
                      <w:lang w:val="en-US" w:eastAsia="zh-CN"/>
                      <w14:textFill>
                        <w14:solidFill>
                          <w14:schemeClr w14:val="tx1"/>
                        </w14:solidFill>
                      </w14:textFill>
                    </w:rPr>
                    <w:t>m</w:t>
                  </w:r>
                  <w:r>
                    <w:rPr>
                      <w:rFonts w:hint="eastAsia"/>
                      <w:color w:val="000000" w:themeColor="text1"/>
                      <w:highlight w:val="none"/>
                      <w:lang w:val="en-US" w:eastAsia="zh-CN"/>
                      <w14:textFill>
                        <w14:solidFill>
                          <w14:schemeClr w14:val="tx1"/>
                        </w14:solidFill>
                      </w14:textFill>
                    </w:rPr>
                    <w:t>时，600m</w:t>
                  </w:r>
                  <w:r>
                    <w:rPr>
                      <w:rFonts w:hint="eastAsia" w:ascii="Times New Roman" w:hAnsi="Times New Roman"/>
                      <w:color w:val="000000" w:themeColor="text1"/>
                      <w:highlight w:val="none"/>
                      <w:lang w:val="en-US" w:eastAsia="zh-CN"/>
                      <w14:textFill>
                        <w14:solidFill>
                          <w14:schemeClr w14:val="tx1"/>
                        </w14:solidFill>
                      </w14:textFill>
                    </w:rPr>
                    <w:t>m×</w:t>
                  </w:r>
                  <w:r>
                    <w:rPr>
                      <w:rFonts w:hint="eastAsia"/>
                      <w:color w:val="000000" w:themeColor="text1"/>
                      <w:highlight w:val="none"/>
                      <w:lang w:val="en-US" w:eastAsia="zh-CN"/>
                      <w14:textFill>
                        <w14:solidFill>
                          <w14:schemeClr w14:val="tx1"/>
                        </w14:solidFill>
                      </w14:textFill>
                    </w:rPr>
                    <w:t>372m</w:t>
                  </w:r>
                  <w:r>
                    <w:rPr>
                      <w:rFonts w:hint="eastAsia" w:ascii="Times New Roman" w:hAnsi="Times New Roman"/>
                      <w:color w:val="000000" w:themeColor="text1"/>
                      <w:highlight w:val="none"/>
                      <w:lang w:val="en-US" w:eastAsia="zh-CN"/>
                      <w14:textFill>
                        <w14:solidFill>
                          <w14:schemeClr w14:val="tx1"/>
                        </w14:solidFill>
                      </w14:textFill>
                    </w:rPr>
                    <w:t>m</w:t>
                  </w:r>
                  <w:r>
                    <w:rPr>
                      <w:rFonts w:hint="eastAsia"/>
                      <w:color w:val="000000" w:themeColor="text1"/>
                      <w:highlight w:val="none"/>
                      <w:lang w:val="en-US" w:eastAsia="zh-CN"/>
                      <w14:textFill>
                        <w14:solidFill>
                          <w14:schemeClr w14:val="tx1"/>
                        </w14:solidFill>
                      </w14:textFill>
                    </w:rPr>
                    <w:t>；L</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4</w:t>
                  </w:r>
                  <w:r>
                    <w:rPr>
                      <w:rFonts w:hint="eastAsia" w:ascii="Times New Roman" w:hAnsi="Times New Roman"/>
                      <w:color w:val="000000" w:themeColor="text1"/>
                      <w:highlight w:val="none"/>
                      <w:lang w:val="en-US" w:eastAsia="zh-CN"/>
                      <w14:textFill>
                        <w14:solidFill>
                          <w14:schemeClr w14:val="tx1"/>
                        </w14:solidFill>
                      </w14:textFill>
                    </w:rPr>
                    <w:t>m</w:t>
                  </w:r>
                  <w:r>
                    <w:rPr>
                      <w:rFonts w:hint="eastAsia"/>
                      <w:color w:val="000000" w:themeColor="text1"/>
                      <w:highlight w:val="none"/>
                      <w:lang w:val="en-US" w:eastAsia="zh-CN"/>
                      <w14:textFill>
                        <w14:solidFill>
                          <w14:schemeClr w14:val="tx1"/>
                        </w14:solidFill>
                      </w14:textFill>
                    </w:rPr>
                    <w:t>时，300m</w:t>
                  </w:r>
                  <w:r>
                    <w:rPr>
                      <w:rFonts w:hint="eastAsia" w:ascii="Times New Roman" w:hAnsi="Times New Roman"/>
                      <w:color w:val="000000" w:themeColor="text1"/>
                      <w:highlight w:val="none"/>
                      <w:lang w:val="en-US" w:eastAsia="zh-CN"/>
                      <w14:textFill>
                        <w14:solidFill>
                          <w14:schemeClr w14:val="tx1"/>
                        </w14:solidFill>
                      </w14:textFill>
                    </w:rPr>
                    <w:t>m×</w:t>
                  </w:r>
                  <w:r>
                    <w:rPr>
                      <w:rFonts w:hint="eastAsia"/>
                      <w:color w:val="000000" w:themeColor="text1"/>
                      <w:highlight w:val="none"/>
                      <w:lang w:val="en-US" w:eastAsia="zh-CN"/>
                      <w14:textFill>
                        <w14:solidFill>
                          <w14:schemeClr w14:val="tx1"/>
                        </w14:solidFill>
                      </w14:textFill>
                    </w:rPr>
                    <w:t>186m</w:t>
                  </w:r>
                  <w:r>
                    <w:rPr>
                      <w:rFonts w:hint="eastAsia" w:ascii="Times New Roman" w:hAnsi="Times New Roman"/>
                      <w:color w:val="000000" w:themeColor="text1"/>
                      <w:highlight w:val="none"/>
                      <w:lang w:val="en-US" w:eastAsia="zh-CN"/>
                      <w14:textFill>
                        <w14:solidFill>
                          <w14:schemeClr w14:val="tx1"/>
                        </w14:solidFill>
                      </w14:textFill>
                    </w:rPr>
                    <w:t>m</w:t>
                  </w:r>
                  <w:r>
                    <w:rPr>
                      <w:rFonts w:hint="eastAsia"/>
                      <w:color w:val="000000" w:themeColor="text1"/>
                      <w:highlight w:val="none"/>
                      <w:lang w:val="en-US" w:eastAsia="zh-CN"/>
                      <w14:textFill>
                        <w14:solidFill>
                          <w14:schemeClr w14:val="tx1"/>
                        </w14:solidFill>
                      </w14:textFill>
                    </w:rPr>
                    <w:t>。</w:t>
                  </w:r>
                </w:p>
                <w:p>
                  <w:pPr>
                    <w:pStyle w:val="31"/>
                    <w:bidi w:val="0"/>
                    <w:jc w:val="left"/>
                    <w:rPr>
                      <w:rFonts w:hint="eastAsia"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三角形警告性标志：观察距离（L）</w:t>
                  </w:r>
                  <w:r>
                    <w:rPr>
                      <w:rFonts w:hint="default" w:ascii="Times New Roman" w:hAnsi="Times New Roman" w:eastAsia="微软雅黑" w:cs="Times New Roman"/>
                      <w:color w:val="000000" w:themeColor="text1"/>
                      <w:highlight w:val="none"/>
                      <w:lang w:val="en-US" w:eastAsia="zh-CN"/>
                      <w14:textFill>
                        <w14:solidFill>
                          <w14:schemeClr w14:val="tx1"/>
                        </w14:solidFill>
                      </w14:textFill>
                    </w:rPr>
                    <w:t>&gt;</w:t>
                  </w:r>
                  <w:r>
                    <w:rPr>
                      <w:rFonts w:hint="eastAsia"/>
                      <w:color w:val="000000" w:themeColor="text1"/>
                      <w:highlight w:val="none"/>
                      <w:lang w:val="en-US" w:eastAsia="zh-CN"/>
                      <w14:textFill>
                        <w14:solidFill>
                          <w14:schemeClr w14:val="tx1"/>
                        </w14:solidFill>
                      </w14:textFill>
                    </w:rPr>
                    <w:t>10</w:t>
                  </w:r>
                  <w:r>
                    <w:rPr>
                      <w:rFonts w:hint="eastAsia" w:ascii="Times New Roman" w:hAnsi="Times New Roman"/>
                      <w:color w:val="000000" w:themeColor="text1"/>
                      <w:highlight w:val="none"/>
                      <w:lang w:val="en-US" w:eastAsia="zh-CN"/>
                      <w14:textFill>
                        <w14:solidFill>
                          <w14:schemeClr w14:val="tx1"/>
                        </w14:solidFill>
                      </w14:textFill>
                    </w:rPr>
                    <w:t>m</w:t>
                  </w:r>
                  <w:r>
                    <w:rPr>
                      <w:rFonts w:hint="eastAsia"/>
                      <w:color w:val="000000" w:themeColor="text1"/>
                      <w:highlight w:val="none"/>
                      <w:lang w:val="en-US" w:eastAsia="zh-CN"/>
                      <w14:textFill>
                        <w14:solidFill>
                          <w14:schemeClr w14:val="tx1"/>
                        </w14:solidFill>
                      </w14:textFill>
                    </w:rPr>
                    <w:t>时，三角形外边长500mm，三角形内边长375mm，边框外角圆弧半径30mm；4</w:t>
                  </w:r>
                  <w:r>
                    <w:rPr>
                      <w:rFonts w:hint="default" w:ascii="Times New Roman" w:hAnsi="Times New Roman" w:eastAsia="宋体" w:cs="Times New Roman"/>
                      <w:color w:val="000000" w:themeColor="text1"/>
                      <w:highlight w:val="none"/>
                      <w:lang w:val="en-US" w:eastAsia="zh-CN"/>
                      <w14:textFill>
                        <w14:solidFill>
                          <w14:schemeClr w14:val="tx1"/>
                        </w14:solidFill>
                      </w14:textFill>
                    </w:rPr>
                    <w:t>&lt;</w:t>
                  </w:r>
                  <w:r>
                    <w:rPr>
                      <w:rFonts w:hint="eastAsia"/>
                      <w:color w:val="000000" w:themeColor="text1"/>
                      <w:highlight w:val="none"/>
                      <w:lang w:val="en-US" w:eastAsia="zh-CN"/>
                      <w14:textFill>
                        <w14:solidFill>
                          <w14:schemeClr w14:val="tx1"/>
                        </w14:solidFill>
                      </w14:textFill>
                    </w:rPr>
                    <w:t>L</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10</w:t>
                  </w:r>
                  <w:r>
                    <w:rPr>
                      <w:rFonts w:hint="eastAsia" w:ascii="Times New Roman" w:hAnsi="Times New Roman"/>
                      <w:color w:val="000000" w:themeColor="text1"/>
                      <w:highlight w:val="none"/>
                      <w:lang w:val="en-US" w:eastAsia="zh-CN"/>
                      <w14:textFill>
                        <w14:solidFill>
                          <w14:schemeClr w14:val="tx1"/>
                        </w14:solidFill>
                      </w14:textFill>
                    </w:rPr>
                    <w:t>m</w:t>
                  </w:r>
                  <w:r>
                    <w:rPr>
                      <w:rFonts w:hint="eastAsia"/>
                      <w:color w:val="000000" w:themeColor="text1"/>
                      <w:highlight w:val="none"/>
                      <w:lang w:val="en-US" w:eastAsia="zh-CN"/>
                      <w14:textFill>
                        <w14:solidFill>
                          <w14:schemeClr w14:val="tx1"/>
                        </w14:solidFill>
                      </w14:textFill>
                    </w:rPr>
                    <w:t>时，三角形外边长300mm，三角形内边长225mm，边框外角圆弧半径18mm；L</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4</w:t>
                  </w:r>
                  <w:r>
                    <w:rPr>
                      <w:rFonts w:hint="eastAsia" w:ascii="Times New Roman" w:hAnsi="Times New Roman"/>
                      <w:color w:val="000000" w:themeColor="text1"/>
                      <w:highlight w:val="none"/>
                      <w:lang w:val="en-US" w:eastAsia="zh-CN"/>
                      <w14:textFill>
                        <w14:solidFill>
                          <w14:schemeClr w14:val="tx1"/>
                        </w14:solidFill>
                      </w14:textFill>
                    </w:rPr>
                    <w:t>m</w:t>
                  </w:r>
                  <w:r>
                    <w:rPr>
                      <w:rFonts w:hint="eastAsia"/>
                      <w:color w:val="000000" w:themeColor="text1"/>
                      <w:highlight w:val="none"/>
                      <w:lang w:val="en-US" w:eastAsia="zh-CN"/>
                      <w14:textFill>
                        <w14:solidFill>
                          <w14:schemeClr w14:val="tx1"/>
                        </w14:solidFill>
                      </w14:textFill>
                    </w:rPr>
                    <w:t>时，三角形外边长140mm，三角形内边长105mm，边框外角圆弧半径8.4mm。</w:t>
                  </w:r>
                </w:p>
                <w:p>
                  <w:pPr>
                    <w:pStyle w:val="31"/>
                    <w:bidi w:val="0"/>
                    <w:jc w:val="left"/>
                    <w:rPr>
                      <w:rFonts w:hint="eastAsia"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4</w:t>
                  </w:r>
                  <w:r>
                    <w:rPr>
                      <w:rFonts w:hint="eastAsia" w:ascii="Times New Roman" w:hAnsi="Times New Roman"/>
                      <w:color w:val="000000" w:themeColor="text1"/>
                      <w:highlight w:val="none"/>
                      <w:lang w:val="en-US"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最低文字高度：观察距离（L）</w:t>
                  </w:r>
                  <w:r>
                    <w:rPr>
                      <w:rFonts w:hint="default" w:ascii="Times New Roman" w:hAnsi="Times New Roman" w:eastAsia="微软雅黑" w:cs="Times New Roman"/>
                      <w:color w:val="000000" w:themeColor="text1"/>
                      <w:highlight w:val="none"/>
                      <w:lang w:val="en-US" w:eastAsia="zh-CN"/>
                      <w14:textFill>
                        <w14:solidFill>
                          <w14:schemeClr w14:val="tx1"/>
                        </w14:solidFill>
                      </w14:textFill>
                    </w:rPr>
                    <w:t>&gt;</w:t>
                  </w:r>
                  <w:r>
                    <w:rPr>
                      <w:rFonts w:hint="eastAsia"/>
                      <w:color w:val="000000" w:themeColor="text1"/>
                      <w:highlight w:val="none"/>
                      <w:lang w:val="en-US" w:eastAsia="zh-CN"/>
                      <w14:textFill>
                        <w14:solidFill>
                          <w14:schemeClr w14:val="tx1"/>
                        </w14:solidFill>
                      </w14:textFill>
                    </w:rPr>
                    <w:t>10</w:t>
                  </w:r>
                  <w:r>
                    <w:rPr>
                      <w:rFonts w:hint="eastAsia" w:ascii="Times New Roman" w:hAnsi="Times New Roman"/>
                      <w:color w:val="000000" w:themeColor="text1"/>
                      <w:highlight w:val="none"/>
                      <w:lang w:val="en-US" w:eastAsia="zh-CN"/>
                      <w14:textFill>
                        <w14:solidFill>
                          <w14:schemeClr w14:val="tx1"/>
                        </w14:solidFill>
                      </w14:textFill>
                    </w:rPr>
                    <w:t>m</w:t>
                  </w:r>
                  <w:r>
                    <w:rPr>
                      <w:rFonts w:hint="eastAsia"/>
                      <w:color w:val="000000" w:themeColor="text1"/>
                      <w:highlight w:val="none"/>
                      <w:lang w:val="en-US" w:eastAsia="zh-CN"/>
                      <w14:textFill>
                        <w14:solidFill>
                          <w14:schemeClr w14:val="tx1"/>
                        </w14:solidFill>
                      </w14:textFill>
                    </w:rPr>
                    <w:t>时，设施类型名称48mm，其他文字24mm；4</w:t>
                  </w:r>
                  <w:r>
                    <w:rPr>
                      <w:rFonts w:hint="default" w:ascii="Times New Roman" w:hAnsi="Times New Roman" w:eastAsia="宋体" w:cs="Times New Roman"/>
                      <w:color w:val="000000" w:themeColor="text1"/>
                      <w:highlight w:val="none"/>
                      <w:lang w:val="en-US" w:eastAsia="zh-CN"/>
                      <w14:textFill>
                        <w14:solidFill>
                          <w14:schemeClr w14:val="tx1"/>
                        </w14:solidFill>
                      </w14:textFill>
                    </w:rPr>
                    <w:t>&lt;</w:t>
                  </w:r>
                  <w:r>
                    <w:rPr>
                      <w:rFonts w:hint="eastAsia"/>
                      <w:color w:val="000000" w:themeColor="text1"/>
                      <w:highlight w:val="none"/>
                      <w:lang w:val="en-US" w:eastAsia="zh-CN"/>
                      <w14:textFill>
                        <w14:solidFill>
                          <w14:schemeClr w14:val="tx1"/>
                        </w14:solidFill>
                      </w14:textFill>
                    </w:rPr>
                    <w:t>L</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10</w:t>
                  </w:r>
                  <w:r>
                    <w:rPr>
                      <w:rFonts w:hint="eastAsia" w:ascii="Times New Roman" w:hAnsi="Times New Roman"/>
                      <w:color w:val="000000" w:themeColor="text1"/>
                      <w:highlight w:val="none"/>
                      <w:lang w:val="en-US" w:eastAsia="zh-CN"/>
                      <w14:textFill>
                        <w14:solidFill>
                          <w14:schemeClr w14:val="tx1"/>
                        </w14:solidFill>
                      </w14:textFill>
                    </w:rPr>
                    <w:t>m</w:t>
                  </w:r>
                  <w:r>
                    <w:rPr>
                      <w:rFonts w:hint="eastAsia"/>
                      <w:color w:val="000000" w:themeColor="text1"/>
                      <w:highlight w:val="none"/>
                      <w:lang w:val="en-US" w:eastAsia="zh-CN"/>
                      <w14:textFill>
                        <w14:solidFill>
                          <w14:schemeClr w14:val="tx1"/>
                        </w14:solidFill>
                      </w14:textFill>
                    </w:rPr>
                    <w:t>时，设施类型名称32mm，其他文字16mm；L</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4</w:t>
                  </w:r>
                  <w:r>
                    <w:rPr>
                      <w:rFonts w:hint="eastAsia" w:ascii="Times New Roman" w:hAnsi="Times New Roman"/>
                      <w:color w:val="000000" w:themeColor="text1"/>
                      <w:highlight w:val="none"/>
                      <w:lang w:val="en-US" w:eastAsia="zh-CN"/>
                      <w14:textFill>
                        <w14:solidFill>
                          <w14:schemeClr w14:val="tx1"/>
                        </w14:solidFill>
                      </w14:textFill>
                    </w:rPr>
                    <w:t>m</w:t>
                  </w:r>
                  <w:r>
                    <w:rPr>
                      <w:rFonts w:hint="eastAsia"/>
                      <w:color w:val="000000" w:themeColor="text1"/>
                      <w:highlight w:val="none"/>
                      <w:lang w:val="en-US" w:eastAsia="zh-CN"/>
                      <w14:textFill>
                        <w14:solidFill>
                          <w14:schemeClr w14:val="tx1"/>
                        </w14:solidFill>
                      </w14:textFill>
                    </w:rPr>
                    <w:t>时，设施类型名称16mm，其他文字8mm。</w:t>
                  </w:r>
                </w:p>
                <w:p>
                  <w:pPr>
                    <w:pStyle w:val="31"/>
                    <w:bidi w:val="0"/>
                    <w:jc w:val="left"/>
                    <w:rPr>
                      <w:rFonts w:hint="default" w:ascii="Times New Roman" w:hAnsi="Times New Roman"/>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r>
                    <w:rPr>
                      <w:rFonts w:hint="eastAsia" w:ascii="Times New Roman" w:hAnsi="Times New Roman"/>
                      <w:color w:val="000000" w:themeColor="text1"/>
                      <w:highlight w:val="none"/>
                      <w:lang w:val="en-US" w:eastAsia="zh-CN"/>
                      <w14:textFill>
                        <w14:solidFill>
                          <w14:schemeClr w14:val="tx1"/>
                        </w14:solidFill>
                      </w14:textFill>
                    </w:rPr>
                    <w:t>材质：采用坚固耐用的材料</w:t>
                  </w:r>
                  <w:r>
                    <w:rPr>
                      <w:rFonts w:hint="eastAsia"/>
                      <w:color w:val="000000" w:themeColor="text1"/>
                      <w:highlight w:val="none"/>
                      <w:lang w:val="en-US" w:eastAsia="zh-CN"/>
                      <w14:textFill>
                        <w14:solidFill>
                          <w14:schemeClr w14:val="tx1"/>
                        </w14:solidFill>
                      </w14:textFill>
                    </w:rPr>
                    <w:t>（如</w:t>
                  </w:r>
                  <w:r>
                    <w:rPr>
                      <w:rFonts w:hint="eastAsia" w:ascii="Times New Roman" w:hAnsi="Times New Roman"/>
                      <w:color w:val="000000" w:themeColor="text1"/>
                      <w:highlight w:val="none"/>
                      <w:lang w:val="en-US" w:eastAsia="zh-CN"/>
                      <w14:textFill>
                        <w14:solidFill>
                          <w14:schemeClr w14:val="tx1"/>
                        </w14:solidFill>
                      </w14:textFill>
                    </w:rPr>
                    <w:t>采用1.5-2mm冷轧钢板</w:t>
                  </w:r>
                  <w:r>
                    <w:rPr>
                      <w:rFonts w:hint="eastAsia"/>
                      <w:color w:val="000000" w:themeColor="text1"/>
                      <w:highlight w:val="none"/>
                      <w:lang w:val="en-US" w:eastAsia="zh-CN"/>
                      <w14:textFill>
                        <w14:solidFill>
                          <w14:schemeClr w14:val="tx1"/>
                        </w14:solidFill>
                      </w14:textFill>
                    </w:rPr>
                    <w:t>）</w:t>
                  </w:r>
                  <w:r>
                    <w:rPr>
                      <w:rFonts w:hint="eastAsia" w:ascii="Times New Roman" w:hAnsi="Times New Roman"/>
                      <w:color w:val="000000" w:themeColor="text1"/>
                      <w:highlight w:val="none"/>
                      <w:lang w:val="en-US" w:eastAsia="zh-CN"/>
                      <w14:textFill>
                        <w14:solidFill>
                          <w14:schemeClr w14:val="tx1"/>
                        </w14:solidFill>
                      </w14:textFill>
                    </w:rPr>
                    <w:t>，并做搪瓷处理或贴膜处理。一般不宜使用遇水变形、变质或易燃的材料。柱式标志牌的立柱可采用 38×4无缝钢管或其他坚固耐用的材料，并经过防腐处理。</w:t>
                  </w:r>
                </w:p>
                <w:p>
                  <w:pPr>
                    <w:pStyle w:val="31"/>
                    <w:bidi w:val="0"/>
                    <w:jc w:val="left"/>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4、印刷：标志的图形和文字应清晰、完整，保证在足够的观察距离条件下也不影响阅读。三角形警告性图形与其他信息间宜加黑色分界线区分，分界线的宽度宜不小于3 mm。</w:t>
                  </w:r>
                </w:p>
                <w:p>
                  <w:pPr>
                    <w:pStyle w:val="31"/>
                    <w:bidi w:val="0"/>
                    <w:jc w:val="left"/>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5、外观质量：标志牌和立柱无明显变形。标志牌表面无气泡，膜或搪瓷无脱落。图案清晰，色泽一致，没有明显缺损。</w:t>
                  </w:r>
                </w:p>
                <w:p>
                  <w:pPr>
                    <w:pStyle w:val="31"/>
                    <w:bidi w:val="0"/>
                    <w:jc w:val="left"/>
                    <w:rPr>
                      <w:rFonts w:hint="eastAsia" w:ascii="Times New Roman" w:hAnsi="Times New Roman"/>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r>
                    <w:rPr>
                      <w:rFonts w:hint="eastAsia" w:ascii="Times New Roman" w:hAnsi="Times New Roman"/>
                      <w:color w:val="000000" w:themeColor="text1"/>
                      <w:highlight w:val="none"/>
                      <w:lang w:val="en-US" w:eastAsia="zh-CN"/>
                      <w14:textFill>
                        <w14:solidFill>
                          <w14:schemeClr w14:val="tx1"/>
                        </w14:solidFill>
                      </w14:textFill>
                    </w:rPr>
                    <w:t>、公开内容</w:t>
                  </w:r>
                </w:p>
                <w:p>
                  <w:pPr>
                    <w:pStyle w:val="31"/>
                    <w:bidi w:val="0"/>
                    <w:jc w:val="left"/>
                    <w:rPr>
                      <w:rFonts w:hint="default" w:ascii="Times New Roman" w:hAnsi="Times New Roman"/>
                      <w:color w:val="000000" w:themeColor="text1"/>
                      <w:highlight w:val="none"/>
                      <w:lang w:val="en-US" w:eastAsia="zh-CN"/>
                      <w14:textFill>
                        <w14:solidFill>
                          <w14:schemeClr w14:val="tx1"/>
                        </w14:solidFill>
                      </w14:textFill>
                    </w:rPr>
                  </w:pPr>
                  <w:r>
                    <w:rPr>
                      <w:rFonts w:hint="default" w:ascii="Times New Roman" w:hAnsi="Times New Roman"/>
                      <w:color w:val="000000" w:themeColor="text1"/>
                      <w:highlight w:val="none"/>
                      <w:lang w:val="en-US" w:eastAsia="zh-CN"/>
                      <w14:textFill>
                        <w14:solidFill>
                          <w14:schemeClr w14:val="tx1"/>
                        </w14:solidFill>
                      </w14:textFill>
                    </w:rPr>
                    <w:t>包括</w:t>
                  </w:r>
                  <w:r>
                    <w:rPr>
                      <w:rFonts w:hint="eastAsia"/>
                      <w:color w:val="000000" w:themeColor="text1"/>
                      <w:highlight w:val="none"/>
                      <w:lang w:val="en-US" w:eastAsia="zh-CN"/>
                      <w14:textFill>
                        <w14:solidFill>
                          <w14:schemeClr w14:val="tx1"/>
                        </w14:solidFill>
                      </w14:textFill>
                    </w:rPr>
                    <w:t>单位</w:t>
                  </w:r>
                  <w:r>
                    <w:rPr>
                      <w:rFonts w:hint="default" w:ascii="Times New Roman" w:hAnsi="Times New Roman"/>
                      <w:color w:val="000000" w:themeColor="text1"/>
                      <w:highlight w:val="none"/>
                      <w:lang w:val="en-US" w:eastAsia="zh-CN"/>
                      <w14:textFill>
                        <w14:solidFill>
                          <w14:schemeClr w14:val="tx1"/>
                        </w14:solidFill>
                      </w14:textFill>
                    </w:rPr>
                    <w:t>名称、</w:t>
                  </w:r>
                  <w:r>
                    <w:rPr>
                      <w:rFonts w:hint="eastAsia"/>
                      <w:color w:val="000000" w:themeColor="text1"/>
                      <w:highlight w:val="none"/>
                      <w:lang w:val="en-US" w:eastAsia="zh-CN"/>
                      <w14:textFill>
                        <w14:solidFill>
                          <w14:schemeClr w14:val="tx1"/>
                        </w14:solidFill>
                      </w14:textFill>
                    </w:rPr>
                    <w:t>设施编码、</w:t>
                  </w:r>
                  <w:r>
                    <w:rPr>
                      <w:rFonts w:hint="default" w:ascii="Times New Roman" w:hAnsi="Times New Roman"/>
                      <w:color w:val="000000" w:themeColor="text1"/>
                      <w:highlight w:val="none"/>
                      <w:lang w:val="en-US" w:eastAsia="zh-CN"/>
                      <w14:textFill>
                        <w14:solidFill>
                          <w14:schemeClr w14:val="tx1"/>
                        </w14:solidFill>
                      </w14:textFill>
                    </w:rPr>
                    <w:t>责任人及</w:t>
                  </w:r>
                  <w:r>
                    <w:rPr>
                      <w:rFonts w:hint="eastAsia"/>
                      <w:color w:val="000000" w:themeColor="text1"/>
                      <w:highlight w:val="none"/>
                      <w:lang w:val="en-US" w:eastAsia="zh-CN"/>
                      <w14:textFill>
                        <w14:solidFill>
                          <w14:schemeClr w14:val="tx1"/>
                        </w14:solidFill>
                      </w14:textFill>
                    </w:rPr>
                    <w:t>联系方式</w:t>
                  </w:r>
                  <w:r>
                    <w:rPr>
                      <w:rFonts w:hint="default" w:ascii="Times New Roman" w:hAnsi="Times New Roman"/>
                      <w:color w:val="000000" w:themeColor="text1"/>
                      <w:highlight w:val="none"/>
                      <w:lang w:val="en-US" w:eastAsia="zh-CN"/>
                      <w14:textFill>
                        <w14:solidFill>
                          <w14:schemeClr w14:val="tx1"/>
                        </w14:solidFill>
                      </w14:textFill>
                    </w:rPr>
                    <w:t>等信息。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996" w:type="dxa"/>
                  <w:vAlign w:val="center"/>
                </w:tcPr>
                <w:p>
                  <w:pPr>
                    <w:pStyle w:val="31"/>
                    <w:bidi w:val="0"/>
                    <w:jc w:val="both"/>
                    <w:rPr>
                      <w:rFonts w:hint="eastAsia"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贮存设施警示标志牌</w:t>
                  </w:r>
                  <w:r>
                    <w:rPr>
                      <w:rFonts w:hint="eastAsia"/>
                      <w:color w:val="000000" w:themeColor="text1"/>
                      <w:highlight w:val="none"/>
                      <w:lang w:val="en-US" w:eastAsia="zh-CN"/>
                      <w14:textFill>
                        <w14:solidFill>
                          <w14:schemeClr w14:val="tx1"/>
                        </w14:solidFill>
                      </w14:textFill>
                    </w:rPr>
                    <w:t>-横版</w:t>
                  </w:r>
                  <w:r>
                    <w:rPr>
                      <w:rFonts w:hint="eastAsia" w:ascii="Times New Roman" w:hAnsi="Times New Roman"/>
                      <w:color w:val="000000" w:themeColor="text1"/>
                      <w:highlight w:val="none"/>
                      <w:lang w:val="en-US" w:eastAsia="zh-CN"/>
                      <w14:textFill>
                        <w14:solidFill>
                          <w14:schemeClr w14:val="tx1"/>
                        </w14:solidFill>
                      </w14:textFill>
                    </w:rPr>
                    <w:t>：</w:t>
                  </w:r>
                </w:p>
                <w:p>
                  <w:pPr>
                    <w:pStyle w:val="31"/>
                    <w:bidi w:val="0"/>
                    <w:jc w:val="center"/>
                    <w:rPr>
                      <w:rFonts w:hint="eastAsia"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drawing>
                      <wp:inline distT="0" distB="0" distL="114300" distR="114300">
                        <wp:extent cx="2478405" cy="1573530"/>
                        <wp:effectExtent l="0" t="0" r="17145" b="7620"/>
                        <wp:docPr id="4" name="图片 4" descr="贮存实施-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贮存实施-横版"/>
                                <pic:cNvPicPr>
                                  <a:picLocks noChangeAspect="1"/>
                                </pic:cNvPicPr>
                              </pic:nvPicPr>
                              <pic:blipFill>
                                <a:blip r:embed="rId24"/>
                                <a:stretch>
                                  <a:fillRect/>
                                </a:stretch>
                              </pic:blipFill>
                              <pic:spPr>
                                <a:xfrm>
                                  <a:off x="0" y="0"/>
                                  <a:ext cx="2478405" cy="1573530"/>
                                </a:xfrm>
                                <a:prstGeom prst="rect">
                                  <a:avLst/>
                                </a:prstGeom>
                              </pic:spPr>
                            </pic:pic>
                          </a:graphicData>
                        </a:graphic>
                      </wp:inline>
                    </w:drawing>
                  </w:r>
                </w:p>
              </w:tc>
              <w:tc>
                <w:tcPr>
                  <w:tcW w:w="4791" w:type="dxa"/>
                  <w:vMerge w:val="continue"/>
                  <w:vAlign w:val="center"/>
                </w:tcPr>
                <w:p>
                  <w:pPr>
                    <w:pStyle w:val="31"/>
                    <w:bidi w:val="0"/>
                    <w:jc w:val="left"/>
                    <w:rPr>
                      <w:rFonts w:hint="default" w:ascii="Times New Roman" w:hAnsi="Times New Roman"/>
                      <w:color w:val="000000" w:themeColor="text1"/>
                      <w:highlight w:val="none"/>
                      <w:lang w:val="en-US" w:eastAsia="zh-CN"/>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996" w:type="dxa"/>
                  <w:vAlign w:val="center"/>
                </w:tcPr>
                <w:p>
                  <w:pPr>
                    <w:pStyle w:val="31"/>
                    <w:bidi w:val="0"/>
                    <w:jc w:val="left"/>
                    <w:rPr>
                      <w:rFonts w:hint="eastAsia"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贮存分区警示标志牌：</w:t>
                  </w:r>
                </w:p>
                <w:p>
                  <w:pPr>
                    <w:pStyle w:val="31"/>
                    <w:bidi w:val="0"/>
                    <w:jc w:val="center"/>
                    <w:rPr>
                      <w:rFonts w:hint="eastAsia" w:ascii="Times New Roman" w:hAnsi="Times New Roman" w:eastAsia="宋体"/>
                      <w:color w:val="000000" w:themeColor="text1"/>
                      <w:highlight w:val="none"/>
                      <w:lang w:eastAsia="zh-CN"/>
                      <w14:textFill>
                        <w14:solidFill>
                          <w14:schemeClr w14:val="tx1"/>
                        </w14:solidFill>
                      </w14:textFill>
                    </w:rPr>
                  </w:pPr>
                  <w:r>
                    <w:rPr>
                      <w:rFonts w:hint="eastAsia" w:ascii="Times New Roman" w:hAnsi="Times New Roman" w:eastAsia="宋体"/>
                      <w:color w:val="000000" w:themeColor="text1"/>
                      <w:highlight w:val="none"/>
                      <w:lang w:eastAsia="zh-CN"/>
                      <w14:textFill>
                        <w14:solidFill>
                          <w14:schemeClr w14:val="tx1"/>
                        </w14:solidFill>
                      </w14:textFill>
                    </w:rPr>
                    <w:drawing>
                      <wp:inline distT="0" distB="0" distL="114300" distR="114300">
                        <wp:extent cx="2291715" cy="2291715"/>
                        <wp:effectExtent l="0" t="0" r="13335" b="13335"/>
                        <wp:docPr id="5" name="图片 5" descr="贮存分区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贮存分区标志"/>
                                <pic:cNvPicPr>
                                  <a:picLocks noChangeAspect="1"/>
                                </pic:cNvPicPr>
                              </pic:nvPicPr>
                              <pic:blipFill>
                                <a:blip r:embed="rId25"/>
                                <a:stretch>
                                  <a:fillRect/>
                                </a:stretch>
                              </pic:blipFill>
                              <pic:spPr>
                                <a:xfrm>
                                  <a:off x="0" y="0"/>
                                  <a:ext cx="2291715" cy="2291715"/>
                                </a:xfrm>
                                <a:prstGeom prst="rect">
                                  <a:avLst/>
                                </a:prstGeom>
                              </pic:spPr>
                            </pic:pic>
                          </a:graphicData>
                        </a:graphic>
                      </wp:inline>
                    </w:drawing>
                  </w:r>
                </w:p>
              </w:tc>
              <w:tc>
                <w:tcPr>
                  <w:tcW w:w="4791" w:type="dxa"/>
                  <w:vAlign w:val="top"/>
                </w:tcPr>
                <w:p>
                  <w:pPr>
                    <w:pStyle w:val="31"/>
                    <w:bidi w:val="0"/>
                    <w:jc w:val="both"/>
                    <w:rPr>
                      <w:rFonts w:hint="default"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1、</w:t>
                  </w:r>
                  <w:r>
                    <w:rPr>
                      <w:rFonts w:hint="default" w:ascii="Times New Roman" w:hAnsi="Times New Roman"/>
                      <w:color w:val="000000" w:themeColor="text1"/>
                      <w:highlight w:val="none"/>
                      <w:lang w:val="en-US" w:eastAsia="zh-CN"/>
                      <w14:textFill>
                        <w14:solidFill>
                          <w14:schemeClr w14:val="tx1"/>
                        </w14:solidFill>
                      </w14:textFill>
                    </w:rPr>
                    <w:t>设置位置</w:t>
                  </w:r>
                </w:p>
                <w:p>
                  <w:pPr>
                    <w:pStyle w:val="31"/>
                    <w:bidi w:val="0"/>
                    <w:jc w:val="both"/>
                    <w:rPr>
                      <w:rFonts w:hint="default" w:ascii="Times New Roman" w:hAnsi="Times New Roman"/>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贮存设施内</w:t>
                  </w:r>
                  <w:r>
                    <w:rPr>
                      <w:rFonts w:hint="default" w:ascii="Times New Roman" w:hAnsi="Times New Roman"/>
                      <w:color w:val="000000" w:themeColor="text1"/>
                      <w:highlight w:val="none"/>
                      <w:lang w:val="en-US" w:eastAsia="zh-CN"/>
                      <w14:textFill>
                        <w14:solidFill>
                          <w14:schemeClr w14:val="tx1"/>
                        </w14:solidFill>
                      </w14:textFill>
                    </w:rPr>
                    <w:t>。</w:t>
                  </w:r>
                </w:p>
                <w:p>
                  <w:pPr>
                    <w:pStyle w:val="31"/>
                    <w:bidi w:val="0"/>
                    <w:jc w:val="both"/>
                    <w:rPr>
                      <w:rFonts w:hint="default"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2、</w:t>
                  </w:r>
                  <w:r>
                    <w:rPr>
                      <w:rFonts w:hint="default" w:ascii="Times New Roman" w:hAnsi="Times New Roman"/>
                      <w:color w:val="000000" w:themeColor="text1"/>
                      <w:highlight w:val="none"/>
                      <w:lang w:val="en-US" w:eastAsia="zh-CN"/>
                      <w14:textFill>
                        <w14:solidFill>
                          <w14:schemeClr w14:val="tx1"/>
                        </w14:solidFill>
                      </w14:textFill>
                    </w:rPr>
                    <w:t>规格参数</w:t>
                  </w:r>
                </w:p>
                <w:p>
                  <w:pPr>
                    <w:pStyle w:val="31"/>
                    <w:bidi w:val="0"/>
                    <w:jc w:val="both"/>
                    <w:rPr>
                      <w:rFonts w:hint="eastAsia" w:ascii="Times New Roman" w:hAnsi="Times New Roman" w:eastAsia="宋体"/>
                      <w:color w:val="000000" w:themeColor="text1"/>
                      <w:highlight w:val="none"/>
                      <w:lang w:val="en-US" w:eastAsia="zh-CN"/>
                      <w14:textFill>
                        <w14:solidFill>
                          <w14:schemeClr w14:val="tx1"/>
                        </w14:solidFill>
                      </w14:textFill>
                    </w:rPr>
                  </w:pPr>
                  <w:r>
                    <w:rPr>
                      <w:rFonts w:hint="default" w:ascii="Times New Roman" w:hAnsi="Times New Roman"/>
                      <w:color w:val="000000" w:themeColor="text1"/>
                      <w:highlight w:val="none"/>
                      <w:lang w:val="en-US" w:eastAsia="zh-CN"/>
                      <w14:textFill>
                        <w14:solidFill>
                          <w14:schemeClr w14:val="tx1"/>
                        </w14:solidFill>
                      </w14:textFill>
                    </w:rPr>
                    <w:t>（1）</w:t>
                  </w:r>
                  <w:r>
                    <w:rPr>
                      <w:rFonts w:hint="eastAsia" w:ascii="Times New Roman" w:hAnsi="Times New Roman"/>
                      <w:color w:val="000000" w:themeColor="text1"/>
                      <w:highlight w:val="none"/>
                      <w:lang w:val="en-US" w:eastAsia="zh-CN"/>
                      <w14:textFill>
                        <w14:solidFill>
                          <w14:schemeClr w14:val="tx1"/>
                        </w14:solidFill>
                      </w14:textFill>
                    </w:rPr>
                    <w:t>字体颜色</w:t>
                  </w:r>
                  <w:r>
                    <w:rPr>
                      <w:rFonts w:hint="default" w:ascii="Times New Roman" w:hAnsi="Times New Roman"/>
                      <w:color w:val="000000" w:themeColor="text1"/>
                      <w:highlight w:val="none"/>
                      <w:lang w:val="en-US" w:eastAsia="zh-CN"/>
                      <w14:textFill>
                        <w14:solidFill>
                          <w14:schemeClr w14:val="tx1"/>
                        </w14:solidFill>
                      </w14:textFill>
                    </w:rPr>
                    <w:t>：危险废物分区标志背景色应采用黄色，RGB 颜色值为（255, 255, 0）。废物种类信息应采用醒目的橘黄色，RGB 颜色值为（255, 150, 0）。字体颜色为黑色，RGB 颜色值为（0, 0, 0）</w:t>
                  </w:r>
                  <w:r>
                    <w:rPr>
                      <w:rFonts w:hint="eastAsia"/>
                      <w:color w:val="000000" w:themeColor="text1"/>
                      <w:highlight w:val="none"/>
                      <w:lang w:val="en-US" w:eastAsia="zh-CN"/>
                      <w14:textFill>
                        <w14:solidFill>
                          <w14:schemeClr w14:val="tx1"/>
                        </w14:solidFill>
                      </w14:textFill>
                    </w:rPr>
                    <w:t>。</w:t>
                  </w:r>
                </w:p>
                <w:p>
                  <w:pPr>
                    <w:pStyle w:val="31"/>
                    <w:keepNext w:val="0"/>
                    <w:keepLines w:val="0"/>
                    <w:pageBreakBefore w:val="0"/>
                    <w:widowControl/>
                    <w:kinsoku/>
                    <w:wordWrap/>
                    <w:overflowPunct/>
                    <w:topLinePunct w:val="0"/>
                    <w:autoSpaceDE/>
                    <w:autoSpaceDN/>
                    <w:bidi w:val="0"/>
                    <w:adjustRightInd/>
                    <w:snapToGrid/>
                    <w:jc w:val="both"/>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default" w:ascii="Times New Roman" w:hAnsi="Times New Roman"/>
                      <w:color w:val="000000" w:themeColor="text1"/>
                      <w:highlight w:val="none"/>
                      <w:lang w:val="en-US"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2</w:t>
                  </w:r>
                  <w:r>
                    <w:rPr>
                      <w:rFonts w:hint="default" w:ascii="Times New Roman" w:hAnsi="Times New Roman"/>
                      <w:color w:val="000000" w:themeColor="text1"/>
                      <w:highlight w:val="none"/>
                      <w:lang w:val="en-US" w:eastAsia="zh-CN"/>
                      <w14:textFill>
                        <w14:solidFill>
                          <w14:schemeClr w14:val="tx1"/>
                        </w14:solidFill>
                      </w14:textFill>
                    </w:rPr>
                    <w:t>）标志整体外形</w:t>
                  </w:r>
                  <w:r>
                    <w:rPr>
                      <w:rFonts w:hint="eastAsia"/>
                      <w:color w:val="000000" w:themeColor="text1"/>
                      <w:highlight w:val="none"/>
                      <w:lang w:val="en-US" w:eastAsia="zh-CN"/>
                      <w14:textFill>
                        <w14:solidFill>
                          <w14:schemeClr w14:val="tx1"/>
                        </w14:solidFill>
                      </w14:textFill>
                    </w:rPr>
                    <w:t>最小</w:t>
                  </w:r>
                  <w:r>
                    <w:rPr>
                      <w:rFonts w:hint="default" w:ascii="Times New Roman" w:hAnsi="Times New Roman"/>
                      <w:color w:val="000000" w:themeColor="text1"/>
                      <w:highlight w:val="none"/>
                      <w:lang w:val="en-US" w:eastAsia="zh-CN"/>
                      <w14:textFill>
                        <w14:solidFill>
                          <w14:schemeClr w14:val="tx1"/>
                        </w14:solidFill>
                      </w14:textFill>
                    </w:rPr>
                    <w:t>尺寸：</w:t>
                  </w:r>
                  <w:r>
                    <w:rPr>
                      <w:rFonts w:hint="eastAsia"/>
                      <w:color w:val="000000" w:themeColor="text1"/>
                      <w:highlight w:val="none"/>
                      <w:lang w:val="en-US" w:eastAsia="zh-CN"/>
                      <w14:textFill>
                        <w14:solidFill>
                          <w14:schemeClr w14:val="tx1"/>
                        </w14:solidFill>
                      </w14:textFill>
                    </w:rPr>
                    <w:t>观察距离（L）</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2.5</w:t>
                  </w:r>
                  <w:r>
                    <w:rPr>
                      <w:rFonts w:hint="eastAsia" w:ascii="Times New Roman" w:hAnsi="Times New Roman"/>
                      <w:color w:val="000000" w:themeColor="text1"/>
                      <w:highlight w:val="none"/>
                      <w:lang w:val="en-US" w:eastAsia="zh-CN"/>
                      <w14:textFill>
                        <w14:solidFill>
                          <w14:schemeClr w14:val="tx1"/>
                        </w14:solidFill>
                      </w14:textFill>
                    </w:rPr>
                    <w:t>m</w:t>
                  </w:r>
                  <w:r>
                    <w:rPr>
                      <w:rFonts w:hint="eastAsia"/>
                      <w:color w:val="000000" w:themeColor="text1"/>
                      <w:highlight w:val="none"/>
                      <w:lang w:val="en-US" w:eastAsia="zh-CN"/>
                      <w14:textFill>
                        <w14:solidFill>
                          <w14:schemeClr w14:val="tx1"/>
                        </w14:solidFill>
                      </w14:textFill>
                    </w:rPr>
                    <w:t>时，300</w:t>
                  </w:r>
                  <w:r>
                    <w:rPr>
                      <w:rFonts w:hint="eastAsia" w:ascii="Times New Roman" w:hAnsi="Times New Roman"/>
                      <w:color w:val="000000" w:themeColor="text1"/>
                      <w:highlight w:val="none"/>
                      <w:lang w:val="en-US" w:eastAsia="zh-CN"/>
                      <w14:textFill>
                        <w14:solidFill>
                          <w14:schemeClr w14:val="tx1"/>
                        </w14:solidFill>
                      </w14:textFill>
                    </w:rPr>
                    <w:t>m</w:t>
                  </w:r>
                  <w:r>
                    <w:rPr>
                      <w:rFonts w:hint="default" w:ascii="Times New Roman" w:hAnsi="Times New Roman"/>
                      <w:color w:val="000000" w:themeColor="text1"/>
                      <w:highlight w:val="none"/>
                      <w:lang w:val="en-US" w:eastAsia="zh-CN"/>
                      <w14:textFill>
                        <w14:solidFill>
                          <w14:schemeClr w14:val="tx1"/>
                        </w14:solidFill>
                      </w14:textFill>
                    </w:rPr>
                    <w:t>m×</w:t>
                  </w:r>
                  <w:r>
                    <w:rPr>
                      <w:rFonts w:hint="eastAsia"/>
                      <w:color w:val="000000" w:themeColor="text1"/>
                      <w:highlight w:val="none"/>
                      <w:lang w:val="en-US" w:eastAsia="zh-CN"/>
                      <w14:textFill>
                        <w14:solidFill>
                          <w14:schemeClr w14:val="tx1"/>
                        </w14:solidFill>
                      </w14:textFill>
                    </w:rPr>
                    <w:t>300</w:t>
                  </w:r>
                  <w:r>
                    <w:rPr>
                      <w:rFonts w:hint="eastAsia" w:ascii="Times New Roman" w:hAnsi="Times New Roman"/>
                      <w:color w:val="000000" w:themeColor="text1"/>
                      <w:highlight w:val="none"/>
                      <w:lang w:val="en-US" w:eastAsia="zh-CN"/>
                      <w14:textFill>
                        <w14:solidFill>
                          <w14:schemeClr w14:val="tx1"/>
                        </w14:solidFill>
                      </w14:textFill>
                    </w:rPr>
                    <w:t>m</w:t>
                  </w:r>
                  <w:r>
                    <w:rPr>
                      <w:rFonts w:hint="default" w:ascii="Times New Roman" w:hAnsi="Times New Roman"/>
                      <w:color w:val="000000" w:themeColor="text1"/>
                      <w:highlight w:val="none"/>
                      <w:lang w:val="en-US" w:eastAsia="zh-CN"/>
                      <w14:textFill>
                        <w14:solidFill>
                          <w14:schemeClr w14:val="tx1"/>
                        </w14:solidFill>
                      </w14:textFill>
                    </w:rPr>
                    <w:t>m</w:t>
                  </w:r>
                  <w:r>
                    <w:rPr>
                      <w:rFonts w:hint="eastAsia"/>
                      <w:color w:val="000000" w:themeColor="text1"/>
                      <w:highlight w:val="none"/>
                      <w:lang w:val="en-US" w:eastAsia="zh-CN"/>
                      <w14:textFill>
                        <w14:solidFill>
                          <w14:schemeClr w14:val="tx1"/>
                        </w14:solidFill>
                      </w14:textFill>
                    </w:rPr>
                    <w:t>；2.5</w:t>
                  </w:r>
                  <w:r>
                    <w:rPr>
                      <w:rFonts w:hint="default" w:ascii="Times New Roman" w:hAnsi="Times New Roman" w:eastAsia="宋体" w:cs="Times New Roman"/>
                      <w:color w:val="000000" w:themeColor="text1"/>
                      <w:highlight w:val="none"/>
                      <w:lang w:val="en-US" w:eastAsia="zh-CN"/>
                      <w14:textFill>
                        <w14:solidFill>
                          <w14:schemeClr w14:val="tx1"/>
                        </w14:solidFill>
                      </w14:textFill>
                    </w:rPr>
                    <w:t>&lt;</w:t>
                  </w:r>
                  <w:r>
                    <w:rPr>
                      <w:rFonts w:hint="eastAsia"/>
                      <w:color w:val="000000" w:themeColor="text1"/>
                      <w:highlight w:val="none"/>
                      <w:lang w:val="en-US" w:eastAsia="zh-CN"/>
                      <w14:textFill>
                        <w14:solidFill>
                          <w14:schemeClr w14:val="tx1"/>
                        </w14:solidFill>
                      </w14:textFill>
                    </w:rPr>
                    <w:t>L</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eastAsia" w:cs="Times New Roman"/>
                      <w:color w:val="000000" w:themeColor="text1"/>
                      <w:highlight w:val="none"/>
                      <w:lang w:val="en-US" w:eastAsia="zh-CN"/>
                      <w14:textFill>
                        <w14:solidFill>
                          <w14:schemeClr w14:val="tx1"/>
                        </w14:solidFill>
                      </w14:textFill>
                    </w:rPr>
                    <w:t>4</w:t>
                  </w:r>
                  <w:r>
                    <w:rPr>
                      <w:rFonts w:hint="eastAsia" w:ascii="Times New Roman" w:hAnsi="Times New Roman"/>
                      <w:color w:val="000000" w:themeColor="text1"/>
                      <w:highlight w:val="none"/>
                      <w:lang w:val="en-US" w:eastAsia="zh-CN"/>
                      <w14:textFill>
                        <w14:solidFill>
                          <w14:schemeClr w14:val="tx1"/>
                        </w14:solidFill>
                      </w14:textFill>
                    </w:rPr>
                    <w:t>m</w:t>
                  </w:r>
                  <w:r>
                    <w:rPr>
                      <w:rFonts w:hint="eastAsia"/>
                      <w:color w:val="000000" w:themeColor="text1"/>
                      <w:highlight w:val="none"/>
                      <w:lang w:val="en-US" w:eastAsia="zh-CN"/>
                      <w14:textFill>
                        <w14:solidFill>
                          <w14:schemeClr w14:val="tx1"/>
                        </w14:solidFill>
                      </w14:textFill>
                    </w:rPr>
                    <w:t>时，450</w:t>
                  </w:r>
                  <w:r>
                    <w:rPr>
                      <w:rFonts w:hint="eastAsia" w:ascii="Times New Roman" w:hAnsi="Times New Roman"/>
                      <w:color w:val="000000" w:themeColor="text1"/>
                      <w:highlight w:val="none"/>
                      <w:lang w:val="en-US" w:eastAsia="zh-CN"/>
                      <w14:textFill>
                        <w14:solidFill>
                          <w14:schemeClr w14:val="tx1"/>
                        </w14:solidFill>
                      </w14:textFill>
                    </w:rPr>
                    <w:t>m</w:t>
                  </w:r>
                  <w:r>
                    <w:rPr>
                      <w:rFonts w:hint="default" w:ascii="Times New Roman" w:hAnsi="Times New Roman"/>
                      <w:color w:val="000000" w:themeColor="text1"/>
                      <w:highlight w:val="none"/>
                      <w:lang w:val="en-US" w:eastAsia="zh-CN"/>
                      <w14:textFill>
                        <w14:solidFill>
                          <w14:schemeClr w14:val="tx1"/>
                        </w14:solidFill>
                      </w14:textFill>
                    </w:rPr>
                    <w:t>m×</w:t>
                  </w:r>
                  <w:r>
                    <w:rPr>
                      <w:rFonts w:hint="eastAsia"/>
                      <w:color w:val="000000" w:themeColor="text1"/>
                      <w:highlight w:val="none"/>
                      <w:lang w:val="en-US" w:eastAsia="zh-CN"/>
                      <w14:textFill>
                        <w14:solidFill>
                          <w14:schemeClr w14:val="tx1"/>
                        </w14:solidFill>
                      </w14:textFill>
                    </w:rPr>
                    <w:t>450</w:t>
                  </w:r>
                  <w:r>
                    <w:rPr>
                      <w:rFonts w:hint="eastAsia" w:ascii="Times New Roman" w:hAnsi="Times New Roman"/>
                      <w:color w:val="000000" w:themeColor="text1"/>
                      <w:highlight w:val="none"/>
                      <w:lang w:val="en-US" w:eastAsia="zh-CN"/>
                      <w14:textFill>
                        <w14:solidFill>
                          <w14:schemeClr w14:val="tx1"/>
                        </w14:solidFill>
                      </w14:textFill>
                    </w:rPr>
                    <w:t>m</w:t>
                  </w:r>
                  <w:r>
                    <w:rPr>
                      <w:rFonts w:hint="default" w:ascii="Times New Roman" w:hAnsi="Times New Roman"/>
                      <w:color w:val="000000" w:themeColor="text1"/>
                      <w:highlight w:val="none"/>
                      <w:lang w:val="en-US" w:eastAsia="zh-CN"/>
                      <w14:textFill>
                        <w14:solidFill>
                          <w14:schemeClr w14:val="tx1"/>
                        </w14:solidFill>
                      </w14:textFill>
                    </w:rPr>
                    <w:t>m</w:t>
                  </w:r>
                  <w:r>
                    <w:rPr>
                      <w:rFonts w:hint="eastAsia"/>
                      <w:color w:val="000000" w:themeColor="text1"/>
                      <w:highlight w:val="none"/>
                      <w:lang w:val="en-US" w:eastAsia="zh-CN"/>
                      <w14:textFill>
                        <w14:solidFill>
                          <w14:schemeClr w14:val="tx1"/>
                        </w14:solidFill>
                      </w14:textFill>
                    </w:rPr>
                    <w:t>；L</w:t>
                  </w:r>
                  <w:r>
                    <w:rPr>
                      <w:rFonts w:hint="default" w:ascii="Times New Roman" w:hAnsi="Times New Roman" w:eastAsia="微软雅黑" w:cs="Times New Roman"/>
                      <w:color w:val="000000" w:themeColor="text1"/>
                      <w:highlight w:val="none"/>
                      <w:lang w:val="en-US" w:eastAsia="zh-CN"/>
                      <w14:textFill>
                        <w14:solidFill>
                          <w14:schemeClr w14:val="tx1"/>
                        </w14:solidFill>
                      </w14:textFill>
                    </w:rPr>
                    <w:t>&gt;</w:t>
                  </w:r>
                  <w:r>
                    <w:rPr>
                      <w:rFonts w:hint="eastAsia"/>
                      <w:color w:val="000000" w:themeColor="text1"/>
                      <w:highlight w:val="none"/>
                      <w:lang w:val="en-US" w:eastAsia="zh-CN"/>
                      <w14:textFill>
                        <w14:solidFill>
                          <w14:schemeClr w14:val="tx1"/>
                        </w14:solidFill>
                      </w14:textFill>
                    </w:rPr>
                    <w:t>4</w:t>
                  </w:r>
                  <w:r>
                    <w:rPr>
                      <w:rFonts w:hint="eastAsia" w:ascii="Times New Roman" w:hAnsi="Times New Roman"/>
                      <w:color w:val="000000" w:themeColor="text1"/>
                      <w:highlight w:val="none"/>
                      <w:lang w:val="en-US" w:eastAsia="zh-CN"/>
                      <w14:textFill>
                        <w14:solidFill>
                          <w14:schemeClr w14:val="tx1"/>
                        </w14:solidFill>
                      </w14:textFill>
                    </w:rPr>
                    <w:t>m</w:t>
                  </w:r>
                  <w:r>
                    <w:rPr>
                      <w:rFonts w:hint="eastAsia"/>
                      <w:color w:val="000000" w:themeColor="text1"/>
                      <w:highlight w:val="none"/>
                      <w:lang w:val="en-US" w:eastAsia="zh-CN"/>
                      <w14:textFill>
                        <w14:solidFill>
                          <w14:schemeClr w14:val="tx1"/>
                        </w14:solidFill>
                      </w14:textFill>
                    </w:rPr>
                    <w:t>时，600</w:t>
                  </w:r>
                  <w:r>
                    <w:rPr>
                      <w:rFonts w:hint="eastAsia" w:ascii="Times New Roman" w:hAnsi="Times New Roman"/>
                      <w:color w:val="000000" w:themeColor="text1"/>
                      <w:highlight w:val="none"/>
                      <w:lang w:val="en-US" w:eastAsia="zh-CN"/>
                      <w14:textFill>
                        <w14:solidFill>
                          <w14:schemeClr w14:val="tx1"/>
                        </w14:solidFill>
                      </w14:textFill>
                    </w:rPr>
                    <w:t>m</w:t>
                  </w:r>
                  <w:r>
                    <w:rPr>
                      <w:rFonts w:hint="default" w:ascii="Times New Roman" w:hAnsi="Times New Roman"/>
                      <w:color w:val="000000" w:themeColor="text1"/>
                      <w:highlight w:val="none"/>
                      <w:lang w:val="en-US" w:eastAsia="zh-CN"/>
                      <w14:textFill>
                        <w14:solidFill>
                          <w14:schemeClr w14:val="tx1"/>
                        </w14:solidFill>
                      </w14:textFill>
                    </w:rPr>
                    <w:t>m×</w:t>
                  </w:r>
                  <w:r>
                    <w:rPr>
                      <w:rFonts w:hint="eastAsia"/>
                      <w:color w:val="000000" w:themeColor="text1"/>
                      <w:highlight w:val="none"/>
                      <w:lang w:val="en-US" w:eastAsia="zh-CN"/>
                      <w14:textFill>
                        <w14:solidFill>
                          <w14:schemeClr w14:val="tx1"/>
                        </w14:solidFill>
                      </w14:textFill>
                    </w:rPr>
                    <w:t>600</w:t>
                  </w:r>
                  <w:r>
                    <w:rPr>
                      <w:rFonts w:hint="eastAsia" w:ascii="Times New Roman" w:hAnsi="Times New Roman"/>
                      <w:color w:val="000000" w:themeColor="text1"/>
                      <w:highlight w:val="none"/>
                      <w:lang w:val="en-US" w:eastAsia="zh-CN"/>
                      <w14:textFill>
                        <w14:solidFill>
                          <w14:schemeClr w14:val="tx1"/>
                        </w14:solidFill>
                      </w14:textFill>
                    </w:rPr>
                    <w:t>m</w:t>
                  </w:r>
                  <w:r>
                    <w:rPr>
                      <w:rFonts w:hint="default" w:ascii="Times New Roman" w:hAnsi="Times New Roman"/>
                      <w:color w:val="000000" w:themeColor="text1"/>
                      <w:highlight w:val="none"/>
                      <w:lang w:val="en-US" w:eastAsia="zh-CN"/>
                      <w14:textFill>
                        <w14:solidFill>
                          <w14:schemeClr w14:val="tx1"/>
                        </w14:solidFill>
                      </w14:textFill>
                    </w:rPr>
                    <w:t>m</w:t>
                  </w:r>
                  <w:r>
                    <w:rPr>
                      <w:rFonts w:hint="eastAsia"/>
                      <w:color w:val="000000" w:themeColor="text1"/>
                      <w:highlight w:val="none"/>
                      <w:lang w:val="en-US" w:eastAsia="zh-CN"/>
                      <w14:textFill>
                        <w14:solidFill>
                          <w14:schemeClr w14:val="tx1"/>
                        </w14:solidFill>
                      </w14:textFill>
                    </w:rPr>
                    <w:t>。</w:t>
                  </w:r>
                </w:p>
                <w:p>
                  <w:pPr>
                    <w:pStyle w:val="31"/>
                    <w:bidi w:val="0"/>
                    <w:jc w:val="both"/>
                    <w:rPr>
                      <w:rFonts w:hint="default" w:ascii="Times New Roman" w:hAnsi="Times New Roman"/>
                      <w:color w:val="000000" w:themeColor="text1"/>
                      <w:highlight w:val="none"/>
                      <w:lang w:val="en-US" w:eastAsia="zh-CN"/>
                      <w14:textFill>
                        <w14:solidFill>
                          <w14:schemeClr w14:val="tx1"/>
                        </w14:solidFill>
                      </w14:textFill>
                    </w:rPr>
                  </w:pPr>
                  <w:r>
                    <w:rPr>
                      <w:rFonts w:hint="default" w:ascii="Times New Roman" w:hAnsi="Times New Roman"/>
                      <w:color w:val="000000" w:themeColor="text1"/>
                      <w:highlight w:val="none"/>
                      <w:lang w:val="en-US"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3</w:t>
                  </w:r>
                  <w:r>
                    <w:rPr>
                      <w:rFonts w:hint="default" w:ascii="Times New Roman" w:hAnsi="Times New Roman"/>
                      <w:color w:val="000000" w:themeColor="text1"/>
                      <w:highlight w:val="none"/>
                      <w:lang w:val="en-US"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最低文字高度</w:t>
                  </w:r>
                  <w:r>
                    <w:rPr>
                      <w:rFonts w:hint="default" w:ascii="Times New Roman" w:hAnsi="Times New Roman"/>
                      <w:color w:val="000000" w:themeColor="text1"/>
                      <w:highlight w:val="none"/>
                      <w:lang w:val="en-US"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观察距离（L）</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2.5</w:t>
                  </w:r>
                  <w:r>
                    <w:rPr>
                      <w:rFonts w:hint="eastAsia" w:ascii="Times New Roman" w:hAnsi="Times New Roman"/>
                      <w:color w:val="000000" w:themeColor="text1"/>
                      <w:highlight w:val="none"/>
                      <w:lang w:val="en-US" w:eastAsia="zh-CN"/>
                      <w14:textFill>
                        <w14:solidFill>
                          <w14:schemeClr w14:val="tx1"/>
                        </w14:solidFill>
                      </w14:textFill>
                    </w:rPr>
                    <w:t>m</w:t>
                  </w:r>
                  <w:r>
                    <w:rPr>
                      <w:rFonts w:hint="eastAsia"/>
                      <w:color w:val="000000" w:themeColor="text1"/>
                      <w:highlight w:val="none"/>
                      <w:lang w:val="en-US" w:eastAsia="zh-CN"/>
                      <w14:textFill>
                        <w14:solidFill>
                          <w14:schemeClr w14:val="tx1"/>
                        </w14:solidFill>
                      </w14:textFill>
                    </w:rPr>
                    <w:t>时，贮存分区标志20</w:t>
                  </w:r>
                  <w:r>
                    <w:rPr>
                      <w:rFonts w:hint="eastAsia" w:ascii="Times New Roman" w:hAnsi="Times New Roman"/>
                      <w:color w:val="000000" w:themeColor="text1"/>
                      <w:highlight w:val="none"/>
                      <w:lang w:val="en-US" w:eastAsia="zh-CN"/>
                      <w14:textFill>
                        <w14:solidFill>
                          <w14:schemeClr w14:val="tx1"/>
                        </w14:solidFill>
                      </w14:textFill>
                    </w:rPr>
                    <w:t>m</w:t>
                  </w:r>
                  <w:r>
                    <w:rPr>
                      <w:rFonts w:hint="default" w:ascii="Times New Roman" w:hAnsi="Times New Roman"/>
                      <w:color w:val="000000" w:themeColor="text1"/>
                      <w:highlight w:val="none"/>
                      <w:lang w:val="en-US" w:eastAsia="zh-CN"/>
                      <w14:textFill>
                        <w14:solidFill>
                          <w14:schemeClr w14:val="tx1"/>
                        </w14:solidFill>
                      </w14:textFill>
                    </w:rPr>
                    <w:t>m</w:t>
                  </w:r>
                  <w:r>
                    <w:rPr>
                      <w:rFonts w:hint="eastAsia"/>
                      <w:color w:val="000000" w:themeColor="text1"/>
                      <w:highlight w:val="none"/>
                      <w:lang w:val="en-US" w:eastAsia="zh-CN"/>
                      <w14:textFill>
                        <w14:solidFill>
                          <w14:schemeClr w14:val="tx1"/>
                        </w14:solidFill>
                      </w14:textFill>
                    </w:rPr>
                    <w:t>，其他文字6</w:t>
                  </w:r>
                  <w:r>
                    <w:rPr>
                      <w:rFonts w:hint="eastAsia" w:ascii="Times New Roman" w:hAnsi="Times New Roman"/>
                      <w:color w:val="000000" w:themeColor="text1"/>
                      <w:highlight w:val="none"/>
                      <w:lang w:val="en-US" w:eastAsia="zh-CN"/>
                      <w14:textFill>
                        <w14:solidFill>
                          <w14:schemeClr w14:val="tx1"/>
                        </w14:solidFill>
                      </w14:textFill>
                    </w:rPr>
                    <w:t>m</w:t>
                  </w:r>
                  <w:r>
                    <w:rPr>
                      <w:rFonts w:hint="default" w:ascii="Times New Roman" w:hAnsi="Times New Roman"/>
                      <w:color w:val="000000" w:themeColor="text1"/>
                      <w:highlight w:val="none"/>
                      <w:lang w:val="en-US" w:eastAsia="zh-CN"/>
                      <w14:textFill>
                        <w14:solidFill>
                          <w14:schemeClr w14:val="tx1"/>
                        </w14:solidFill>
                      </w14:textFill>
                    </w:rPr>
                    <w:t>m</w:t>
                  </w:r>
                  <w:r>
                    <w:rPr>
                      <w:rFonts w:hint="eastAsia"/>
                      <w:color w:val="000000" w:themeColor="text1"/>
                      <w:highlight w:val="none"/>
                      <w:lang w:val="en-US" w:eastAsia="zh-CN"/>
                      <w14:textFill>
                        <w14:solidFill>
                          <w14:schemeClr w14:val="tx1"/>
                        </w14:solidFill>
                      </w14:textFill>
                    </w:rPr>
                    <w:t>；2.5</w:t>
                  </w:r>
                  <w:r>
                    <w:rPr>
                      <w:rFonts w:hint="default" w:ascii="Times New Roman" w:hAnsi="Times New Roman" w:eastAsia="宋体" w:cs="Times New Roman"/>
                      <w:color w:val="000000" w:themeColor="text1"/>
                      <w:highlight w:val="none"/>
                      <w:lang w:val="en-US" w:eastAsia="zh-CN"/>
                      <w14:textFill>
                        <w14:solidFill>
                          <w14:schemeClr w14:val="tx1"/>
                        </w14:solidFill>
                      </w14:textFill>
                    </w:rPr>
                    <w:t>&lt;</w:t>
                  </w:r>
                  <w:r>
                    <w:rPr>
                      <w:rFonts w:hint="eastAsia"/>
                      <w:color w:val="000000" w:themeColor="text1"/>
                      <w:highlight w:val="none"/>
                      <w:lang w:val="en-US" w:eastAsia="zh-CN"/>
                      <w14:textFill>
                        <w14:solidFill>
                          <w14:schemeClr w14:val="tx1"/>
                        </w14:solidFill>
                      </w14:textFill>
                    </w:rPr>
                    <w:t>L</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eastAsia" w:cs="Times New Roman"/>
                      <w:color w:val="000000" w:themeColor="text1"/>
                      <w:highlight w:val="none"/>
                      <w:lang w:val="en-US" w:eastAsia="zh-CN"/>
                      <w14:textFill>
                        <w14:solidFill>
                          <w14:schemeClr w14:val="tx1"/>
                        </w14:solidFill>
                      </w14:textFill>
                    </w:rPr>
                    <w:t>4</w:t>
                  </w:r>
                  <w:r>
                    <w:rPr>
                      <w:rFonts w:hint="eastAsia" w:ascii="Times New Roman" w:hAnsi="Times New Roman"/>
                      <w:color w:val="000000" w:themeColor="text1"/>
                      <w:highlight w:val="none"/>
                      <w:lang w:val="en-US" w:eastAsia="zh-CN"/>
                      <w14:textFill>
                        <w14:solidFill>
                          <w14:schemeClr w14:val="tx1"/>
                        </w14:solidFill>
                      </w14:textFill>
                    </w:rPr>
                    <w:t>m</w:t>
                  </w:r>
                  <w:r>
                    <w:rPr>
                      <w:rFonts w:hint="eastAsia"/>
                      <w:color w:val="000000" w:themeColor="text1"/>
                      <w:highlight w:val="none"/>
                      <w:lang w:val="en-US" w:eastAsia="zh-CN"/>
                      <w14:textFill>
                        <w14:solidFill>
                          <w14:schemeClr w14:val="tx1"/>
                        </w14:solidFill>
                      </w14:textFill>
                    </w:rPr>
                    <w:t>时，贮存分区标志30</w:t>
                  </w:r>
                  <w:r>
                    <w:rPr>
                      <w:rFonts w:hint="eastAsia" w:ascii="Times New Roman" w:hAnsi="Times New Roman"/>
                      <w:color w:val="000000" w:themeColor="text1"/>
                      <w:highlight w:val="none"/>
                      <w:lang w:val="en-US" w:eastAsia="zh-CN"/>
                      <w14:textFill>
                        <w14:solidFill>
                          <w14:schemeClr w14:val="tx1"/>
                        </w14:solidFill>
                      </w14:textFill>
                    </w:rPr>
                    <w:t>m</w:t>
                  </w:r>
                  <w:r>
                    <w:rPr>
                      <w:rFonts w:hint="default" w:ascii="Times New Roman" w:hAnsi="Times New Roman"/>
                      <w:color w:val="000000" w:themeColor="text1"/>
                      <w:highlight w:val="none"/>
                      <w:lang w:val="en-US" w:eastAsia="zh-CN"/>
                      <w14:textFill>
                        <w14:solidFill>
                          <w14:schemeClr w14:val="tx1"/>
                        </w14:solidFill>
                      </w14:textFill>
                    </w:rPr>
                    <w:t>m</w:t>
                  </w:r>
                  <w:r>
                    <w:rPr>
                      <w:rFonts w:hint="eastAsia"/>
                      <w:color w:val="000000" w:themeColor="text1"/>
                      <w:highlight w:val="none"/>
                      <w:lang w:val="en-US" w:eastAsia="zh-CN"/>
                      <w14:textFill>
                        <w14:solidFill>
                          <w14:schemeClr w14:val="tx1"/>
                        </w14:solidFill>
                      </w14:textFill>
                    </w:rPr>
                    <w:t>，其他文字9</w:t>
                  </w:r>
                  <w:r>
                    <w:rPr>
                      <w:rFonts w:hint="eastAsia" w:ascii="Times New Roman" w:hAnsi="Times New Roman"/>
                      <w:color w:val="000000" w:themeColor="text1"/>
                      <w:highlight w:val="none"/>
                      <w:lang w:val="en-US" w:eastAsia="zh-CN"/>
                      <w14:textFill>
                        <w14:solidFill>
                          <w14:schemeClr w14:val="tx1"/>
                        </w14:solidFill>
                      </w14:textFill>
                    </w:rPr>
                    <w:t>m</w:t>
                  </w:r>
                  <w:r>
                    <w:rPr>
                      <w:rFonts w:hint="default" w:ascii="Times New Roman" w:hAnsi="Times New Roman"/>
                      <w:color w:val="000000" w:themeColor="text1"/>
                      <w:highlight w:val="none"/>
                      <w:lang w:val="en-US" w:eastAsia="zh-CN"/>
                      <w14:textFill>
                        <w14:solidFill>
                          <w14:schemeClr w14:val="tx1"/>
                        </w14:solidFill>
                      </w14:textFill>
                    </w:rPr>
                    <w:t>m</w:t>
                  </w:r>
                  <w:r>
                    <w:rPr>
                      <w:rFonts w:hint="eastAsia"/>
                      <w:color w:val="000000" w:themeColor="text1"/>
                      <w:highlight w:val="none"/>
                      <w:lang w:val="en-US" w:eastAsia="zh-CN"/>
                      <w14:textFill>
                        <w14:solidFill>
                          <w14:schemeClr w14:val="tx1"/>
                        </w14:solidFill>
                      </w14:textFill>
                    </w:rPr>
                    <w:t>；L</w:t>
                  </w:r>
                  <w:r>
                    <w:rPr>
                      <w:rFonts w:hint="default" w:ascii="Times New Roman" w:hAnsi="Times New Roman" w:eastAsia="微软雅黑" w:cs="Times New Roman"/>
                      <w:color w:val="000000" w:themeColor="text1"/>
                      <w:highlight w:val="none"/>
                      <w:lang w:val="en-US" w:eastAsia="zh-CN"/>
                      <w14:textFill>
                        <w14:solidFill>
                          <w14:schemeClr w14:val="tx1"/>
                        </w14:solidFill>
                      </w14:textFill>
                    </w:rPr>
                    <w:t>&gt;</w:t>
                  </w:r>
                  <w:r>
                    <w:rPr>
                      <w:rFonts w:hint="eastAsia"/>
                      <w:color w:val="000000" w:themeColor="text1"/>
                      <w:highlight w:val="none"/>
                      <w:lang w:val="en-US" w:eastAsia="zh-CN"/>
                      <w14:textFill>
                        <w14:solidFill>
                          <w14:schemeClr w14:val="tx1"/>
                        </w14:solidFill>
                      </w14:textFill>
                    </w:rPr>
                    <w:t>4</w:t>
                  </w:r>
                  <w:r>
                    <w:rPr>
                      <w:rFonts w:hint="eastAsia" w:ascii="Times New Roman" w:hAnsi="Times New Roman"/>
                      <w:color w:val="000000" w:themeColor="text1"/>
                      <w:highlight w:val="none"/>
                      <w:lang w:val="en-US" w:eastAsia="zh-CN"/>
                      <w14:textFill>
                        <w14:solidFill>
                          <w14:schemeClr w14:val="tx1"/>
                        </w14:solidFill>
                      </w14:textFill>
                    </w:rPr>
                    <w:t>m</w:t>
                  </w:r>
                  <w:r>
                    <w:rPr>
                      <w:rFonts w:hint="eastAsia"/>
                      <w:color w:val="000000" w:themeColor="text1"/>
                      <w:highlight w:val="none"/>
                      <w:lang w:val="en-US" w:eastAsia="zh-CN"/>
                      <w14:textFill>
                        <w14:solidFill>
                          <w14:schemeClr w14:val="tx1"/>
                        </w14:solidFill>
                      </w14:textFill>
                    </w:rPr>
                    <w:t>时，600</w:t>
                  </w:r>
                  <w:r>
                    <w:rPr>
                      <w:rFonts w:hint="eastAsia" w:ascii="Times New Roman" w:hAnsi="Times New Roman"/>
                      <w:color w:val="000000" w:themeColor="text1"/>
                      <w:highlight w:val="none"/>
                      <w:lang w:val="en-US" w:eastAsia="zh-CN"/>
                      <w14:textFill>
                        <w14:solidFill>
                          <w14:schemeClr w14:val="tx1"/>
                        </w14:solidFill>
                      </w14:textFill>
                    </w:rPr>
                    <w:t>m</w:t>
                  </w:r>
                  <w:r>
                    <w:rPr>
                      <w:rFonts w:hint="default" w:ascii="Times New Roman" w:hAnsi="Times New Roman"/>
                      <w:color w:val="000000" w:themeColor="text1"/>
                      <w:highlight w:val="none"/>
                      <w:lang w:val="en-US" w:eastAsia="zh-CN"/>
                      <w14:textFill>
                        <w14:solidFill>
                          <w14:schemeClr w14:val="tx1"/>
                        </w14:solidFill>
                      </w14:textFill>
                    </w:rPr>
                    <w:t>m×</w:t>
                  </w:r>
                  <w:r>
                    <w:rPr>
                      <w:rFonts w:hint="eastAsia"/>
                      <w:color w:val="000000" w:themeColor="text1"/>
                      <w:highlight w:val="none"/>
                      <w:lang w:val="en-US" w:eastAsia="zh-CN"/>
                      <w14:textFill>
                        <w14:solidFill>
                          <w14:schemeClr w14:val="tx1"/>
                        </w14:solidFill>
                      </w14:textFill>
                    </w:rPr>
                    <w:t>600</w:t>
                  </w:r>
                  <w:r>
                    <w:rPr>
                      <w:rFonts w:hint="eastAsia" w:ascii="Times New Roman" w:hAnsi="Times New Roman"/>
                      <w:color w:val="000000" w:themeColor="text1"/>
                      <w:highlight w:val="none"/>
                      <w:lang w:val="en-US" w:eastAsia="zh-CN"/>
                      <w14:textFill>
                        <w14:solidFill>
                          <w14:schemeClr w14:val="tx1"/>
                        </w14:solidFill>
                      </w14:textFill>
                    </w:rPr>
                    <w:t>m</w:t>
                  </w:r>
                  <w:r>
                    <w:rPr>
                      <w:rFonts w:hint="default" w:ascii="Times New Roman" w:hAnsi="Times New Roman"/>
                      <w:color w:val="000000" w:themeColor="text1"/>
                      <w:highlight w:val="none"/>
                      <w:lang w:val="en-US" w:eastAsia="zh-CN"/>
                      <w14:textFill>
                        <w14:solidFill>
                          <w14:schemeClr w14:val="tx1"/>
                        </w14:solidFill>
                      </w14:textFill>
                    </w:rPr>
                    <w:t>m</w:t>
                  </w:r>
                  <w:r>
                    <w:rPr>
                      <w:rFonts w:hint="eastAsia"/>
                      <w:color w:val="000000" w:themeColor="text1"/>
                      <w:highlight w:val="none"/>
                      <w:lang w:val="en-US" w:eastAsia="zh-CN"/>
                      <w14:textFill>
                        <w14:solidFill>
                          <w14:schemeClr w14:val="tx1"/>
                        </w14:solidFill>
                      </w14:textFill>
                    </w:rPr>
                    <w:t>，贮存分区标志40</w:t>
                  </w:r>
                  <w:r>
                    <w:rPr>
                      <w:rFonts w:hint="eastAsia" w:ascii="Times New Roman" w:hAnsi="Times New Roman"/>
                      <w:color w:val="000000" w:themeColor="text1"/>
                      <w:highlight w:val="none"/>
                      <w:lang w:val="en-US" w:eastAsia="zh-CN"/>
                      <w14:textFill>
                        <w14:solidFill>
                          <w14:schemeClr w14:val="tx1"/>
                        </w14:solidFill>
                      </w14:textFill>
                    </w:rPr>
                    <w:t>m</w:t>
                  </w:r>
                  <w:r>
                    <w:rPr>
                      <w:rFonts w:hint="default" w:ascii="Times New Roman" w:hAnsi="Times New Roman"/>
                      <w:color w:val="000000" w:themeColor="text1"/>
                      <w:highlight w:val="none"/>
                      <w:lang w:val="en-US" w:eastAsia="zh-CN"/>
                      <w14:textFill>
                        <w14:solidFill>
                          <w14:schemeClr w14:val="tx1"/>
                        </w14:solidFill>
                      </w14:textFill>
                    </w:rPr>
                    <w:t>m</w:t>
                  </w:r>
                  <w:r>
                    <w:rPr>
                      <w:rFonts w:hint="eastAsia"/>
                      <w:color w:val="000000" w:themeColor="text1"/>
                      <w:highlight w:val="none"/>
                      <w:lang w:val="en-US" w:eastAsia="zh-CN"/>
                      <w14:textFill>
                        <w14:solidFill>
                          <w14:schemeClr w14:val="tx1"/>
                        </w14:solidFill>
                      </w14:textFill>
                    </w:rPr>
                    <w:t>，其他文字12</w:t>
                  </w:r>
                  <w:r>
                    <w:rPr>
                      <w:rFonts w:hint="eastAsia" w:ascii="Times New Roman" w:hAnsi="Times New Roman"/>
                      <w:color w:val="000000" w:themeColor="text1"/>
                      <w:highlight w:val="none"/>
                      <w:lang w:val="en-US" w:eastAsia="zh-CN"/>
                      <w14:textFill>
                        <w14:solidFill>
                          <w14:schemeClr w14:val="tx1"/>
                        </w14:solidFill>
                      </w14:textFill>
                    </w:rPr>
                    <w:t>m</w:t>
                  </w:r>
                  <w:r>
                    <w:rPr>
                      <w:rFonts w:hint="default" w:ascii="Times New Roman" w:hAnsi="Times New Roman"/>
                      <w:color w:val="000000" w:themeColor="text1"/>
                      <w:highlight w:val="none"/>
                      <w:lang w:val="en-US" w:eastAsia="zh-CN"/>
                      <w14:textFill>
                        <w14:solidFill>
                          <w14:schemeClr w14:val="tx1"/>
                        </w14:solidFill>
                      </w14:textFill>
                    </w:rPr>
                    <w:t>m。</w:t>
                  </w:r>
                </w:p>
                <w:p>
                  <w:pPr>
                    <w:pStyle w:val="31"/>
                    <w:bidi w:val="0"/>
                    <w:jc w:val="both"/>
                    <w:rPr>
                      <w:rFonts w:hint="default" w:ascii="Times New Roman" w:hAnsi="Times New Roman"/>
                      <w:color w:val="000000" w:themeColor="text1"/>
                      <w:highlight w:val="none"/>
                      <w:lang w:val="en-US" w:eastAsia="zh-CN"/>
                      <w14:textFill>
                        <w14:solidFill>
                          <w14:schemeClr w14:val="tx1"/>
                        </w14:solidFill>
                      </w14:textFill>
                    </w:rPr>
                  </w:pPr>
                  <w:r>
                    <w:rPr>
                      <w:rFonts w:hint="default" w:ascii="Times New Roman" w:hAnsi="Times New Roman"/>
                      <w:color w:val="000000" w:themeColor="text1"/>
                      <w:highlight w:val="none"/>
                      <w:lang w:val="en-US" w:eastAsia="zh-CN"/>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w:t>
                  </w:r>
                  <w:r>
                    <w:rPr>
                      <w:rFonts w:hint="default" w:ascii="Times New Roman" w:hAnsi="Times New Roman"/>
                      <w:color w:val="000000" w:themeColor="text1"/>
                      <w:highlight w:val="none"/>
                      <w:lang w:val="en-US" w:eastAsia="zh-CN"/>
                      <w14:textFill>
                        <w14:solidFill>
                          <w14:schemeClr w14:val="tx1"/>
                        </w14:solidFill>
                      </w14:textFill>
                    </w:rPr>
                    <w:t>材</w:t>
                  </w:r>
                  <w:r>
                    <w:rPr>
                      <w:rFonts w:hint="eastAsia" w:ascii="Times New Roman" w:hAnsi="Times New Roman"/>
                      <w:color w:val="000000" w:themeColor="text1"/>
                      <w:highlight w:val="none"/>
                      <w:lang w:val="en-US" w:eastAsia="zh-CN"/>
                      <w14:textFill>
                        <w14:solidFill>
                          <w14:schemeClr w14:val="tx1"/>
                        </w14:solidFill>
                      </w14:textFill>
                    </w:rPr>
                    <w:t>质</w:t>
                  </w:r>
                  <w:r>
                    <w:rPr>
                      <w:rFonts w:hint="default" w:ascii="Times New Roman" w:hAnsi="Times New Roman"/>
                      <w:color w:val="000000" w:themeColor="text1"/>
                      <w:highlight w:val="none"/>
                      <w:lang w:val="en-US" w:eastAsia="zh-CN"/>
                      <w14:textFill>
                        <w14:solidFill>
                          <w14:schemeClr w14:val="tx1"/>
                        </w14:solidFill>
                      </w14:textFill>
                    </w:rPr>
                    <w:t>：标志的衬底宜采用坚固耐用的材料，并具有耐用性和防水性。废物贮存种类信息等可采用印刷纸张、不粘胶材质或塑料卡片等，以便固定在衬底上。</w:t>
                  </w:r>
                </w:p>
                <w:p>
                  <w:pPr>
                    <w:pStyle w:val="31"/>
                    <w:bidi w:val="0"/>
                    <w:jc w:val="both"/>
                    <w:rPr>
                      <w:rFonts w:hint="default" w:ascii="Times New Roman" w:hAnsi="Times New Roman"/>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4、印刷：标志的图形和文字应清晰、完整，保证在足够的观察距离条件下不影响阅读。“危险废物贮存分区标志”字样与其他信息宜加黑色分界线区分，分界线的宽度不小于 2 mm。</w:t>
                  </w:r>
                </w:p>
              </w:tc>
            </w:tr>
          </w:tbl>
          <w:p>
            <w:pPr>
              <w:pStyle w:val="32"/>
              <w:bidi w:val="0"/>
              <w:rPr>
                <w:rFonts w:hint="default" w:ascii="Times New Roman" w:hAnsi="Times New Roman"/>
                <w:b/>
                <w:bCs/>
                <w:color w:val="000000" w:themeColor="text1"/>
                <w:highlight w:val="none"/>
                <w:lang w:val="en-US" w:eastAsia="zh-CN"/>
                <w14:textFill>
                  <w14:solidFill>
                    <w14:schemeClr w14:val="tx1"/>
                  </w14:solidFill>
                </w14:textFill>
              </w:rPr>
            </w:pPr>
            <w:r>
              <w:rPr>
                <w:rFonts w:hint="default" w:ascii="Times New Roman" w:hAnsi="Times New Roman"/>
                <w:b/>
                <w:bCs/>
                <w:color w:val="000000" w:themeColor="text1"/>
                <w:highlight w:val="none"/>
                <w:lang w:val="en-US" w:eastAsia="zh-CN"/>
                <w14:textFill>
                  <w14:solidFill>
                    <w14:schemeClr w14:val="tx1"/>
                  </w14:solidFill>
                </w14:textFill>
              </w:rPr>
              <w:t>包装识别标签</w:t>
            </w:r>
          </w:p>
          <w:tbl>
            <w:tblPr>
              <w:tblStyle w:val="17"/>
              <w:tblW w:w="878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3995"/>
              <w:gridCol w:w="479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4019" w:type="dxa"/>
                  <w:vAlign w:val="center"/>
                </w:tcPr>
                <w:p>
                  <w:pPr>
                    <w:pStyle w:val="31"/>
                    <w:bidi w:val="0"/>
                    <w:jc w:val="center"/>
                    <w:rPr>
                      <w:rFonts w:hint="default"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图案样式</w:t>
                  </w:r>
                </w:p>
              </w:tc>
              <w:tc>
                <w:tcPr>
                  <w:tcW w:w="4820" w:type="dxa"/>
                  <w:vAlign w:val="center"/>
                </w:tcPr>
                <w:p>
                  <w:pPr>
                    <w:pStyle w:val="31"/>
                    <w:bidi w:val="0"/>
                    <w:jc w:val="center"/>
                    <w:rPr>
                      <w:rFonts w:hint="default"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设置规范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39" w:hRule="atLeast"/>
                <w:jc w:val="center"/>
              </w:trPr>
              <w:tc>
                <w:tcPr>
                  <w:tcW w:w="4019" w:type="dxa"/>
                  <w:vAlign w:val="center"/>
                </w:tcPr>
                <w:p>
                  <w:pPr>
                    <w:pStyle w:val="31"/>
                    <w:bidi w:val="0"/>
                    <w:jc w:val="left"/>
                    <w:rPr>
                      <w:rFonts w:hint="eastAsia" w:ascii="Times New Roman" w:hAnsi="Times New Roman"/>
                      <w:color w:val="000000" w:themeColor="text1"/>
                      <w:highlight w:val="none"/>
                      <w:lang w:eastAsia="zh-CN"/>
                      <w14:textFill>
                        <w14:solidFill>
                          <w14:schemeClr w14:val="tx1"/>
                        </w14:solidFill>
                      </w14:textFill>
                    </w:rPr>
                  </w:pPr>
                  <w:r>
                    <w:rPr>
                      <w:rFonts w:hint="eastAsia" w:ascii="Times New Roman" w:hAnsi="Times New Roman"/>
                      <w:color w:val="000000" w:themeColor="text1"/>
                      <w:highlight w:val="none"/>
                      <w:lang w:eastAsia="zh-CN"/>
                      <w14:textFill>
                        <w14:solidFill>
                          <w14:schemeClr w14:val="tx1"/>
                        </w14:solidFill>
                      </w14:textFill>
                    </w:rPr>
                    <w:drawing>
                      <wp:inline distT="0" distB="0" distL="114300" distR="114300">
                        <wp:extent cx="2555875" cy="2555875"/>
                        <wp:effectExtent l="0" t="0" r="15875" b="15875"/>
                        <wp:docPr id="14" name="图片 14" descr="危险废物标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危险废物标签"/>
                                <pic:cNvPicPr>
                                  <a:picLocks noChangeAspect="1"/>
                                </pic:cNvPicPr>
                              </pic:nvPicPr>
                              <pic:blipFill>
                                <a:blip r:embed="rId26"/>
                                <a:stretch>
                                  <a:fillRect/>
                                </a:stretch>
                              </pic:blipFill>
                              <pic:spPr>
                                <a:xfrm>
                                  <a:off x="0" y="0"/>
                                  <a:ext cx="2555875" cy="2555875"/>
                                </a:xfrm>
                                <a:prstGeom prst="rect">
                                  <a:avLst/>
                                </a:prstGeom>
                              </pic:spPr>
                            </pic:pic>
                          </a:graphicData>
                        </a:graphic>
                      </wp:inline>
                    </w:drawing>
                  </w:r>
                </w:p>
                <w:p>
                  <w:pPr>
                    <w:pStyle w:val="31"/>
                    <w:bidi w:val="0"/>
                    <w:jc w:val="center"/>
                    <w:rPr>
                      <w:rFonts w:ascii="Times New Roman" w:hAnsi="Times New Roman"/>
                      <w:color w:val="000000" w:themeColor="text1"/>
                      <w:highlight w:val="none"/>
                      <w14:textFill>
                        <w14:solidFill>
                          <w14:schemeClr w14:val="tx1"/>
                        </w14:solidFill>
                      </w14:textFill>
                    </w:rPr>
                  </w:pPr>
                </w:p>
                <w:p>
                  <w:pPr>
                    <w:pStyle w:val="31"/>
                    <w:bidi w:val="0"/>
                    <w:jc w:val="left"/>
                    <w:rPr>
                      <w:rFonts w:hint="eastAsia" w:ascii="Times New Roman" w:hAnsi="Times New Roman"/>
                      <w:color w:val="000000" w:themeColor="text1"/>
                      <w:highlight w:val="none"/>
                      <w:lang w:val="en-US" w:eastAsia="zh-CN"/>
                      <w14:textFill>
                        <w14:solidFill>
                          <w14:schemeClr w14:val="tx1"/>
                        </w14:solidFill>
                      </w14:textFill>
                    </w:rPr>
                  </w:pPr>
                </w:p>
                <w:p>
                  <w:pPr>
                    <w:pStyle w:val="31"/>
                    <w:bidi w:val="0"/>
                    <w:jc w:val="center"/>
                    <w:rPr>
                      <w:rFonts w:hint="eastAsia" w:ascii="Times New Roman" w:hAnsi="Times New Roman"/>
                      <w:color w:val="000000" w:themeColor="text1"/>
                      <w:highlight w:val="none"/>
                      <w:lang w:val="en-US" w:eastAsia="zh-CN"/>
                      <w14:textFill>
                        <w14:solidFill>
                          <w14:schemeClr w14:val="tx1"/>
                        </w14:solidFill>
                      </w14:textFill>
                    </w:rPr>
                  </w:pPr>
                </w:p>
              </w:tc>
              <w:tc>
                <w:tcPr>
                  <w:tcW w:w="4820" w:type="dxa"/>
                  <w:vAlign w:val="center"/>
                </w:tcPr>
                <w:p>
                  <w:pPr>
                    <w:pStyle w:val="31"/>
                    <w:bidi w:val="0"/>
                    <w:jc w:val="left"/>
                    <w:rPr>
                      <w:rFonts w:hint="default" w:ascii="Times New Roman" w:hAnsi="Times New Roman"/>
                      <w:color w:val="000000" w:themeColor="text1"/>
                      <w:highlight w:val="none"/>
                      <w:lang w:val="en-US" w:eastAsia="zh-CN"/>
                      <w14:textFill>
                        <w14:solidFill>
                          <w14:schemeClr w14:val="tx1"/>
                        </w14:solidFill>
                      </w14:textFill>
                    </w:rPr>
                  </w:pPr>
                  <w:r>
                    <w:rPr>
                      <w:rFonts w:hint="default" w:ascii="Times New Roman" w:hAnsi="Times New Roman"/>
                      <w:color w:val="000000" w:themeColor="text1"/>
                      <w:highlight w:val="none"/>
                      <w:lang w:val="en-US" w:eastAsia="zh-CN"/>
                      <w14:textFill>
                        <w14:solidFill>
                          <w14:schemeClr w14:val="tx1"/>
                        </w14:solidFill>
                      </w14:textFill>
                    </w:rPr>
                    <w:t>1</w:t>
                  </w:r>
                  <w:r>
                    <w:rPr>
                      <w:rFonts w:hint="eastAsia" w:ascii="Times New Roman" w:hAnsi="Times New Roman"/>
                      <w:color w:val="000000" w:themeColor="text1"/>
                      <w:highlight w:val="none"/>
                      <w:lang w:val="en-US" w:eastAsia="zh-CN"/>
                      <w14:textFill>
                        <w14:solidFill>
                          <w14:schemeClr w14:val="tx1"/>
                        </w14:solidFill>
                      </w14:textFill>
                    </w:rPr>
                    <w:t>、</w:t>
                  </w:r>
                  <w:r>
                    <w:rPr>
                      <w:rFonts w:hint="default" w:ascii="Times New Roman" w:hAnsi="Times New Roman"/>
                      <w:color w:val="000000" w:themeColor="text1"/>
                      <w:highlight w:val="none"/>
                      <w:lang w:val="en-US" w:eastAsia="zh-CN"/>
                      <w14:textFill>
                        <w14:solidFill>
                          <w14:schemeClr w14:val="tx1"/>
                        </w14:solidFill>
                      </w14:textFill>
                    </w:rPr>
                    <w:t>设置位置</w:t>
                  </w:r>
                </w:p>
                <w:p>
                  <w:pPr>
                    <w:pStyle w:val="31"/>
                    <w:bidi w:val="0"/>
                    <w:jc w:val="left"/>
                    <w:rPr>
                      <w:rFonts w:hint="default" w:ascii="Times New Roman" w:hAnsi="Times New Roman"/>
                      <w:color w:val="000000" w:themeColor="text1"/>
                      <w:highlight w:val="none"/>
                      <w:lang w:val="en-US" w:eastAsia="zh-CN"/>
                      <w14:textFill>
                        <w14:solidFill>
                          <w14:schemeClr w14:val="tx1"/>
                        </w14:solidFill>
                      </w14:textFill>
                    </w:rPr>
                  </w:pPr>
                  <w:r>
                    <w:rPr>
                      <w:rFonts w:hint="default" w:ascii="Times New Roman" w:hAnsi="Times New Roman"/>
                      <w:color w:val="000000" w:themeColor="text1"/>
                      <w:highlight w:val="none"/>
                      <w:lang w:val="en-US" w:eastAsia="zh-CN"/>
                      <w14:textFill>
                        <w14:solidFill>
                          <w14:schemeClr w14:val="tx1"/>
                        </w14:solidFill>
                      </w14:textFill>
                    </w:rPr>
                    <w:t>可采用印刷、粘贴、栓挂、钉附等方式</w:t>
                  </w:r>
                  <w:r>
                    <w:rPr>
                      <w:rFonts w:hint="eastAsia"/>
                      <w:color w:val="000000" w:themeColor="text1"/>
                      <w:highlight w:val="none"/>
                      <w:lang w:val="en-US" w:eastAsia="zh-CN"/>
                      <w14:textFill>
                        <w14:solidFill>
                          <w14:schemeClr w14:val="tx1"/>
                        </w14:solidFill>
                      </w14:textFill>
                    </w:rPr>
                    <w:t>固定在包装容器相对的两面</w:t>
                  </w:r>
                  <w:r>
                    <w:rPr>
                      <w:rFonts w:hint="default" w:ascii="Times New Roman" w:hAnsi="Times New Roman"/>
                      <w:color w:val="000000" w:themeColor="text1"/>
                      <w:highlight w:val="none"/>
                      <w:lang w:val="en-US" w:eastAsia="zh-CN"/>
                      <w14:textFill>
                        <w14:solidFill>
                          <w14:schemeClr w14:val="tx1"/>
                        </w14:solidFill>
                      </w14:textFill>
                    </w:rPr>
                    <w:t>。</w:t>
                  </w:r>
                </w:p>
                <w:p>
                  <w:pPr>
                    <w:pStyle w:val="31"/>
                    <w:bidi w:val="0"/>
                    <w:jc w:val="left"/>
                    <w:rPr>
                      <w:rFonts w:hint="default"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2、</w:t>
                  </w:r>
                  <w:r>
                    <w:rPr>
                      <w:rFonts w:hint="default" w:ascii="Times New Roman" w:hAnsi="Times New Roman"/>
                      <w:color w:val="000000" w:themeColor="text1"/>
                      <w:highlight w:val="none"/>
                      <w:lang w:val="en-US" w:eastAsia="zh-CN"/>
                      <w14:textFill>
                        <w14:solidFill>
                          <w14:schemeClr w14:val="tx1"/>
                        </w14:solidFill>
                      </w14:textFill>
                    </w:rPr>
                    <w:t>规格参数</w:t>
                  </w:r>
                </w:p>
                <w:p>
                  <w:pPr>
                    <w:pStyle w:val="31"/>
                    <w:bidi w:val="0"/>
                    <w:jc w:val="left"/>
                    <w:rPr>
                      <w:rFonts w:hint="default" w:ascii="Times New Roman" w:hAnsi="Times New Roman"/>
                      <w:color w:val="000000" w:themeColor="text1"/>
                      <w:highlight w:val="none"/>
                      <w:lang w:val="en-US" w:eastAsia="zh-CN"/>
                      <w14:textFill>
                        <w14:solidFill>
                          <w14:schemeClr w14:val="tx1"/>
                        </w14:solidFill>
                      </w14:textFill>
                    </w:rPr>
                  </w:pPr>
                  <w:r>
                    <w:rPr>
                      <w:rFonts w:hint="default" w:ascii="Times New Roman" w:hAnsi="Times New Roman"/>
                      <w:color w:val="000000" w:themeColor="text1"/>
                      <w:highlight w:val="none"/>
                      <w:lang w:val="en-US" w:eastAsia="zh-CN"/>
                      <w14:textFill>
                        <w14:solidFill>
                          <w14:schemeClr w14:val="tx1"/>
                        </w14:solidFill>
                      </w14:textFill>
                    </w:rPr>
                    <w:t>（1）尺寸：危险废物标签背景色应采用醒目的橘黄色，RGB 颜色值为（255, 150, 0）。标签边框和字体颜色为黑色，RGB 颜色值为（0, 0, 0）</w:t>
                  </w:r>
                  <w:r>
                    <w:rPr>
                      <w:rFonts w:hint="eastAsia"/>
                      <w:color w:val="000000" w:themeColor="text1"/>
                      <w:highlight w:val="none"/>
                      <w:lang w:val="en-US" w:eastAsia="zh-CN"/>
                      <w14:textFill>
                        <w14:solidFill>
                          <w14:schemeClr w14:val="tx1"/>
                        </w14:solidFill>
                      </w14:textFill>
                    </w:rPr>
                    <w:t>。</w:t>
                  </w:r>
                </w:p>
                <w:p>
                  <w:pPr>
                    <w:pStyle w:val="31"/>
                    <w:bidi w:val="0"/>
                    <w:jc w:val="left"/>
                    <w:rPr>
                      <w:rFonts w:hint="default" w:ascii="Times New Roman" w:hAnsi="Times New Roman"/>
                      <w:color w:val="000000" w:themeColor="text1"/>
                      <w:highlight w:val="none"/>
                      <w:lang w:val="en-US" w:eastAsia="zh-CN"/>
                      <w14:textFill>
                        <w14:solidFill>
                          <w14:schemeClr w14:val="tx1"/>
                        </w14:solidFill>
                      </w14:textFill>
                    </w:rPr>
                  </w:pPr>
                  <w:r>
                    <w:rPr>
                      <w:rFonts w:hint="default" w:ascii="Times New Roman" w:hAnsi="Times New Roman"/>
                      <w:color w:val="000000" w:themeColor="text1"/>
                      <w:highlight w:val="none"/>
                      <w:lang w:val="en-US" w:eastAsia="zh-CN"/>
                      <w14:textFill>
                        <w14:solidFill>
                          <w14:schemeClr w14:val="tx1"/>
                        </w14:solidFill>
                      </w14:textFill>
                    </w:rPr>
                    <w:t>（2）字体：危险废物标签字体宜采用黑体字，其中“危险废物”字样应加粗放大。</w:t>
                  </w:r>
                </w:p>
                <w:p>
                  <w:pPr>
                    <w:pStyle w:val="31"/>
                    <w:bidi w:val="0"/>
                    <w:jc w:val="left"/>
                    <w:rPr>
                      <w:rFonts w:hint="default" w:ascii="Times New Roman" w:hAnsi="Times New Roman"/>
                      <w:color w:val="000000" w:themeColor="text1"/>
                      <w:highlight w:val="none"/>
                      <w:lang w:val="en-US" w:eastAsia="zh-CN"/>
                      <w14:textFill>
                        <w14:solidFill>
                          <w14:schemeClr w14:val="tx1"/>
                        </w14:solidFill>
                      </w14:textFill>
                    </w:rPr>
                  </w:pPr>
                  <w:r>
                    <w:rPr>
                      <w:rFonts w:hint="default" w:ascii="Times New Roman" w:hAnsi="Times New Roman"/>
                      <w:color w:val="000000" w:themeColor="text1"/>
                      <w:highlight w:val="none"/>
                      <w:lang w:val="en-US"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3</w:t>
                  </w:r>
                  <w:r>
                    <w:rPr>
                      <w:rFonts w:hint="default" w:ascii="Times New Roman" w:hAnsi="Times New Roman"/>
                      <w:color w:val="000000" w:themeColor="text1"/>
                      <w:highlight w:val="none"/>
                      <w:lang w:val="en-US"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最小</w:t>
                  </w:r>
                  <w:r>
                    <w:rPr>
                      <w:rFonts w:hint="default" w:ascii="Times New Roman" w:hAnsi="Times New Roman"/>
                      <w:color w:val="000000" w:themeColor="text1"/>
                      <w:highlight w:val="none"/>
                      <w:lang w:val="en-US" w:eastAsia="zh-CN"/>
                      <w14:textFill>
                        <w14:solidFill>
                          <w14:schemeClr w14:val="tx1"/>
                        </w14:solidFill>
                      </w14:textFill>
                    </w:rPr>
                    <w:t>尺寸：</w:t>
                  </w:r>
                  <w:r>
                    <w:rPr>
                      <w:rFonts w:hint="eastAsia"/>
                      <w:color w:val="000000" w:themeColor="text1"/>
                      <w:highlight w:val="none"/>
                      <w:lang w:val="en-US" w:eastAsia="zh-CN"/>
                      <w14:textFill>
                        <w14:solidFill>
                          <w14:schemeClr w14:val="tx1"/>
                        </w14:solidFill>
                      </w14:textFill>
                    </w:rPr>
                    <w:t>当</w:t>
                  </w:r>
                  <w:r>
                    <w:rPr>
                      <w:rFonts w:hint="default" w:ascii="Times New Roman" w:hAnsi="Times New Roman"/>
                      <w:color w:val="000000" w:themeColor="text1"/>
                      <w:highlight w:val="none"/>
                      <w:lang w:val="en-US" w:eastAsia="zh-CN"/>
                      <w14:textFill>
                        <w14:solidFill>
                          <w14:schemeClr w14:val="tx1"/>
                        </w14:solidFill>
                      </w14:textFill>
                    </w:rPr>
                    <w:t>容器或包装物容积</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eastAsia" w:cs="Times New Roman"/>
                      <w:color w:val="000000" w:themeColor="text1"/>
                      <w:highlight w:val="none"/>
                      <w:lang w:val="en-US" w:eastAsia="zh-CN"/>
                      <w14:textFill>
                        <w14:solidFill>
                          <w14:schemeClr w14:val="tx1"/>
                        </w14:solidFill>
                      </w14:textFill>
                    </w:rPr>
                    <w:t>50L</w:t>
                  </w:r>
                  <w:r>
                    <w:rPr>
                      <w:rFonts w:hint="eastAsia"/>
                      <w:color w:val="000000" w:themeColor="text1"/>
                      <w:highlight w:val="none"/>
                      <w:lang w:val="en-US" w:eastAsia="zh-CN"/>
                      <w14:textFill>
                        <w14:solidFill>
                          <w14:schemeClr w14:val="tx1"/>
                        </w14:solidFill>
                      </w14:textFill>
                    </w:rPr>
                    <w:t>时，10</w:t>
                  </w:r>
                  <w:r>
                    <w:rPr>
                      <w:rFonts w:hint="default" w:ascii="Times New Roman" w:hAnsi="Times New Roman"/>
                      <w:color w:val="000000" w:themeColor="text1"/>
                      <w:highlight w:val="none"/>
                      <w:lang w:val="en-US" w:eastAsia="zh-CN"/>
                      <w14:textFill>
                        <w14:solidFill>
                          <w14:schemeClr w14:val="tx1"/>
                        </w14:solidFill>
                      </w14:textFill>
                    </w:rPr>
                    <w:t>0mm×</w:t>
                  </w:r>
                  <w:r>
                    <w:rPr>
                      <w:rFonts w:hint="eastAsia"/>
                      <w:color w:val="000000" w:themeColor="text1"/>
                      <w:highlight w:val="none"/>
                      <w:lang w:val="en-US" w:eastAsia="zh-CN"/>
                      <w14:textFill>
                        <w14:solidFill>
                          <w14:schemeClr w14:val="tx1"/>
                        </w14:solidFill>
                      </w14:textFill>
                    </w:rPr>
                    <w:t>10</w:t>
                  </w:r>
                  <w:r>
                    <w:rPr>
                      <w:rFonts w:hint="default" w:ascii="Times New Roman" w:hAnsi="Times New Roman"/>
                      <w:color w:val="000000" w:themeColor="text1"/>
                      <w:highlight w:val="none"/>
                      <w:lang w:val="en-US" w:eastAsia="zh-CN"/>
                      <w14:textFill>
                        <w14:solidFill>
                          <w14:schemeClr w14:val="tx1"/>
                        </w14:solidFill>
                      </w14:textFill>
                    </w:rPr>
                    <w:t>0mm</w:t>
                  </w:r>
                  <w:r>
                    <w:rPr>
                      <w:rFonts w:hint="eastAsia"/>
                      <w:color w:val="000000" w:themeColor="text1"/>
                      <w:highlight w:val="none"/>
                      <w:lang w:val="en-US" w:eastAsia="zh-CN"/>
                      <w14:textFill>
                        <w14:solidFill>
                          <w14:schemeClr w14:val="tx1"/>
                        </w14:solidFill>
                      </w14:textFill>
                    </w:rPr>
                    <w:t>；当50</w:t>
                  </w:r>
                  <w:r>
                    <w:rPr>
                      <w:rFonts w:hint="eastAsia" w:cs="Times New Roman"/>
                      <w:color w:val="000000" w:themeColor="text1"/>
                      <w:highlight w:val="none"/>
                      <w:lang w:val="en-US" w:eastAsia="zh-CN"/>
                      <w14:textFill>
                        <w14:solidFill>
                          <w14:schemeClr w14:val="tx1"/>
                        </w14:solidFill>
                      </w14:textFill>
                    </w:rPr>
                    <w:t>L</w:t>
                  </w:r>
                  <w:r>
                    <w:rPr>
                      <w:rFonts w:hint="default" w:ascii="Times New Roman" w:hAnsi="Times New Roman" w:eastAsia="宋体" w:cs="Times New Roman"/>
                      <w:color w:val="000000" w:themeColor="text1"/>
                      <w:highlight w:val="none"/>
                      <w:lang w:val="en-US" w:eastAsia="zh-CN"/>
                      <w14:textFill>
                        <w14:solidFill>
                          <w14:schemeClr w14:val="tx1"/>
                        </w14:solidFill>
                      </w14:textFill>
                    </w:rPr>
                    <w:t>&lt;</w:t>
                  </w:r>
                  <w:r>
                    <w:rPr>
                      <w:rFonts w:hint="default" w:ascii="Times New Roman" w:hAnsi="Times New Roman"/>
                      <w:color w:val="000000" w:themeColor="text1"/>
                      <w:highlight w:val="none"/>
                      <w:lang w:val="en-US" w:eastAsia="zh-CN"/>
                      <w14:textFill>
                        <w14:solidFill>
                          <w14:schemeClr w14:val="tx1"/>
                        </w14:solidFill>
                      </w14:textFill>
                    </w:rPr>
                    <w:t>容器或包装物容积</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eastAsia" w:cs="Times New Roman"/>
                      <w:color w:val="000000" w:themeColor="text1"/>
                      <w:highlight w:val="none"/>
                      <w:lang w:val="en-US" w:eastAsia="zh-CN"/>
                      <w14:textFill>
                        <w14:solidFill>
                          <w14:schemeClr w14:val="tx1"/>
                        </w14:solidFill>
                      </w14:textFill>
                    </w:rPr>
                    <w:t>450L</w:t>
                  </w:r>
                  <w:r>
                    <w:rPr>
                      <w:rFonts w:hint="eastAsia"/>
                      <w:color w:val="000000" w:themeColor="text1"/>
                      <w:highlight w:val="none"/>
                      <w:lang w:val="en-US" w:eastAsia="zh-CN"/>
                      <w14:textFill>
                        <w14:solidFill>
                          <w14:schemeClr w14:val="tx1"/>
                        </w14:solidFill>
                      </w14:textFill>
                    </w:rPr>
                    <w:t>时，15</w:t>
                  </w:r>
                  <w:r>
                    <w:rPr>
                      <w:rFonts w:hint="default" w:ascii="Times New Roman" w:hAnsi="Times New Roman"/>
                      <w:color w:val="000000" w:themeColor="text1"/>
                      <w:highlight w:val="none"/>
                      <w:lang w:val="en-US" w:eastAsia="zh-CN"/>
                      <w14:textFill>
                        <w14:solidFill>
                          <w14:schemeClr w14:val="tx1"/>
                        </w14:solidFill>
                      </w14:textFill>
                    </w:rPr>
                    <w:t>0mm×</w:t>
                  </w:r>
                  <w:r>
                    <w:rPr>
                      <w:rFonts w:hint="eastAsia"/>
                      <w:color w:val="000000" w:themeColor="text1"/>
                      <w:highlight w:val="none"/>
                      <w:lang w:val="en-US" w:eastAsia="zh-CN"/>
                      <w14:textFill>
                        <w14:solidFill>
                          <w14:schemeClr w14:val="tx1"/>
                        </w14:solidFill>
                      </w14:textFill>
                    </w:rPr>
                    <w:t>15</w:t>
                  </w:r>
                  <w:r>
                    <w:rPr>
                      <w:rFonts w:hint="default" w:ascii="Times New Roman" w:hAnsi="Times New Roman"/>
                      <w:color w:val="000000" w:themeColor="text1"/>
                      <w:highlight w:val="none"/>
                      <w:lang w:val="en-US" w:eastAsia="zh-CN"/>
                      <w14:textFill>
                        <w14:solidFill>
                          <w14:schemeClr w14:val="tx1"/>
                        </w14:solidFill>
                      </w14:textFill>
                    </w:rPr>
                    <w:t>0mm</w:t>
                  </w:r>
                  <w:r>
                    <w:rPr>
                      <w:rFonts w:hint="eastAsia"/>
                      <w:color w:val="000000" w:themeColor="text1"/>
                      <w:highlight w:val="none"/>
                      <w:lang w:val="en-US" w:eastAsia="zh-CN"/>
                      <w14:textFill>
                        <w14:solidFill>
                          <w14:schemeClr w14:val="tx1"/>
                        </w14:solidFill>
                      </w14:textFill>
                    </w:rPr>
                    <w:t>；当</w:t>
                  </w:r>
                  <w:r>
                    <w:rPr>
                      <w:rFonts w:hint="default" w:ascii="Times New Roman" w:hAnsi="Times New Roman"/>
                      <w:color w:val="000000" w:themeColor="text1"/>
                      <w:highlight w:val="none"/>
                      <w:lang w:val="en-US" w:eastAsia="zh-CN"/>
                      <w14:textFill>
                        <w14:solidFill>
                          <w14:schemeClr w14:val="tx1"/>
                        </w14:solidFill>
                      </w14:textFill>
                    </w:rPr>
                    <w:t>容器或包装物容积</w:t>
                  </w:r>
                  <w:r>
                    <w:rPr>
                      <w:rFonts w:hint="default" w:ascii="Times New Roman" w:hAnsi="Times New Roman" w:eastAsia="微软雅黑" w:cs="Times New Roman"/>
                      <w:color w:val="000000" w:themeColor="text1"/>
                      <w:highlight w:val="none"/>
                      <w:lang w:val="en-US" w:eastAsia="zh-CN"/>
                      <w14:textFill>
                        <w14:solidFill>
                          <w14:schemeClr w14:val="tx1"/>
                        </w14:solidFill>
                      </w14:textFill>
                    </w:rPr>
                    <w:t>&gt;</w:t>
                  </w:r>
                  <w:r>
                    <w:rPr>
                      <w:rFonts w:hint="eastAsia" w:eastAsia="微软雅黑" w:cs="Times New Roman"/>
                      <w:color w:val="000000" w:themeColor="text1"/>
                      <w:highlight w:val="none"/>
                      <w:lang w:val="en-US" w:eastAsia="zh-CN"/>
                      <w14:textFill>
                        <w14:solidFill>
                          <w14:schemeClr w14:val="tx1"/>
                        </w14:solidFill>
                      </w14:textFill>
                    </w:rPr>
                    <w:t>450</w:t>
                  </w:r>
                  <w:r>
                    <w:rPr>
                      <w:rFonts w:hint="eastAsia" w:cs="Times New Roman"/>
                      <w:color w:val="000000" w:themeColor="text1"/>
                      <w:highlight w:val="none"/>
                      <w:lang w:val="en-US" w:eastAsia="zh-CN"/>
                      <w14:textFill>
                        <w14:solidFill>
                          <w14:schemeClr w14:val="tx1"/>
                        </w14:solidFill>
                      </w14:textFill>
                    </w:rPr>
                    <w:t>L</w:t>
                  </w:r>
                  <w:r>
                    <w:rPr>
                      <w:rFonts w:hint="eastAsia"/>
                      <w:color w:val="000000" w:themeColor="text1"/>
                      <w:highlight w:val="none"/>
                      <w:lang w:val="en-US" w:eastAsia="zh-CN"/>
                      <w14:textFill>
                        <w14:solidFill>
                          <w14:schemeClr w14:val="tx1"/>
                        </w14:solidFill>
                      </w14:textFill>
                    </w:rPr>
                    <w:t>时，20</w:t>
                  </w:r>
                  <w:r>
                    <w:rPr>
                      <w:rFonts w:hint="default" w:ascii="Times New Roman" w:hAnsi="Times New Roman"/>
                      <w:color w:val="000000" w:themeColor="text1"/>
                      <w:highlight w:val="none"/>
                      <w:lang w:val="en-US" w:eastAsia="zh-CN"/>
                      <w14:textFill>
                        <w14:solidFill>
                          <w14:schemeClr w14:val="tx1"/>
                        </w14:solidFill>
                      </w14:textFill>
                    </w:rPr>
                    <w:t>0mm×</w:t>
                  </w:r>
                  <w:r>
                    <w:rPr>
                      <w:rFonts w:hint="eastAsia"/>
                      <w:color w:val="000000" w:themeColor="text1"/>
                      <w:highlight w:val="none"/>
                      <w:lang w:val="en-US" w:eastAsia="zh-CN"/>
                      <w14:textFill>
                        <w14:solidFill>
                          <w14:schemeClr w14:val="tx1"/>
                        </w14:solidFill>
                      </w14:textFill>
                    </w:rPr>
                    <w:t>20</w:t>
                  </w:r>
                  <w:r>
                    <w:rPr>
                      <w:rFonts w:hint="default" w:ascii="Times New Roman" w:hAnsi="Times New Roman"/>
                      <w:color w:val="000000" w:themeColor="text1"/>
                      <w:highlight w:val="none"/>
                      <w:lang w:val="en-US" w:eastAsia="zh-CN"/>
                      <w14:textFill>
                        <w14:solidFill>
                          <w14:schemeClr w14:val="tx1"/>
                        </w14:solidFill>
                      </w14:textFill>
                    </w:rPr>
                    <w:t>0mm。</w:t>
                  </w:r>
                </w:p>
                <w:p>
                  <w:pPr>
                    <w:pStyle w:val="31"/>
                    <w:bidi w:val="0"/>
                    <w:jc w:val="left"/>
                    <w:rPr>
                      <w:rFonts w:hint="default" w:ascii="Times New Roman" w:hAnsi="Times New Roman"/>
                      <w:color w:val="000000" w:themeColor="text1"/>
                      <w:highlight w:val="none"/>
                      <w:lang w:val="en-US" w:eastAsia="zh-CN"/>
                      <w14:textFill>
                        <w14:solidFill>
                          <w14:schemeClr w14:val="tx1"/>
                        </w14:solidFill>
                      </w14:textFill>
                    </w:rPr>
                  </w:pPr>
                  <w:r>
                    <w:rPr>
                      <w:rFonts w:hint="default" w:ascii="Times New Roman" w:hAnsi="Times New Roman"/>
                      <w:color w:val="000000" w:themeColor="text1"/>
                      <w:highlight w:val="none"/>
                      <w:lang w:val="en-US"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4</w:t>
                  </w:r>
                  <w:r>
                    <w:rPr>
                      <w:rFonts w:hint="default" w:ascii="Times New Roman" w:hAnsi="Times New Roman"/>
                      <w:color w:val="000000" w:themeColor="text1"/>
                      <w:highlight w:val="none"/>
                      <w:lang w:val="en-US"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最低文字高度</w:t>
                  </w:r>
                  <w:r>
                    <w:rPr>
                      <w:rFonts w:hint="default" w:ascii="Times New Roman" w:hAnsi="Times New Roman"/>
                      <w:color w:val="000000" w:themeColor="text1"/>
                      <w:highlight w:val="none"/>
                      <w:lang w:val="en-US"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当</w:t>
                  </w:r>
                  <w:r>
                    <w:rPr>
                      <w:rFonts w:hint="default" w:ascii="Times New Roman" w:hAnsi="Times New Roman"/>
                      <w:color w:val="000000" w:themeColor="text1"/>
                      <w:highlight w:val="none"/>
                      <w:lang w:val="en-US" w:eastAsia="zh-CN"/>
                      <w14:textFill>
                        <w14:solidFill>
                          <w14:schemeClr w14:val="tx1"/>
                        </w14:solidFill>
                      </w14:textFill>
                    </w:rPr>
                    <w:t>容器或包装物容积</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eastAsia" w:cs="Times New Roman"/>
                      <w:color w:val="000000" w:themeColor="text1"/>
                      <w:highlight w:val="none"/>
                      <w:lang w:val="en-US" w:eastAsia="zh-CN"/>
                      <w14:textFill>
                        <w14:solidFill>
                          <w14:schemeClr w14:val="tx1"/>
                        </w14:solidFill>
                      </w14:textFill>
                    </w:rPr>
                    <w:t>50L</w:t>
                  </w:r>
                  <w:r>
                    <w:rPr>
                      <w:rFonts w:hint="eastAsia"/>
                      <w:color w:val="000000" w:themeColor="text1"/>
                      <w:highlight w:val="none"/>
                      <w:lang w:val="en-US" w:eastAsia="zh-CN"/>
                      <w14:textFill>
                        <w14:solidFill>
                          <w14:schemeClr w14:val="tx1"/>
                        </w14:solidFill>
                      </w14:textFill>
                    </w:rPr>
                    <w:t>时，3</w:t>
                  </w:r>
                  <w:r>
                    <w:rPr>
                      <w:rFonts w:hint="default" w:ascii="Times New Roman" w:hAnsi="Times New Roman"/>
                      <w:color w:val="000000" w:themeColor="text1"/>
                      <w:highlight w:val="none"/>
                      <w:lang w:val="en-US" w:eastAsia="zh-CN"/>
                      <w14:textFill>
                        <w14:solidFill>
                          <w14:schemeClr w14:val="tx1"/>
                        </w14:solidFill>
                      </w14:textFill>
                    </w:rPr>
                    <w:t>mm</w:t>
                  </w:r>
                  <w:r>
                    <w:rPr>
                      <w:rFonts w:hint="eastAsia"/>
                      <w:color w:val="000000" w:themeColor="text1"/>
                      <w:highlight w:val="none"/>
                      <w:lang w:val="en-US" w:eastAsia="zh-CN"/>
                      <w14:textFill>
                        <w14:solidFill>
                          <w14:schemeClr w14:val="tx1"/>
                        </w14:solidFill>
                      </w14:textFill>
                    </w:rPr>
                    <w:t>；当50</w:t>
                  </w:r>
                  <w:r>
                    <w:rPr>
                      <w:rFonts w:hint="eastAsia" w:cs="Times New Roman"/>
                      <w:color w:val="000000" w:themeColor="text1"/>
                      <w:highlight w:val="none"/>
                      <w:lang w:val="en-US" w:eastAsia="zh-CN"/>
                      <w14:textFill>
                        <w14:solidFill>
                          <w14:schemeClr w14:val="tx1"/>
                        </w14:solidFill>
                      </w14:textFill>
                    </w:rPr>
                    <w:t>L</w:t>
                  </w:r>
                  <w:r>
                    <w:rPr>
                      <w:rFonts w:hint="default" w:ascii="Times New Roman" w:hAnsi="Times New Roman" w:eastAsia="宋体" w:cs="Times New Roman"/>
                      <w:color w:val="000000" w:themeColor="text1"/>
                      <w:highlight w:val="none"/>
                      <w:lang w:val="en-US" w:eastAsia="zh-CN"/>
                      <w14:textFill>
                        <w14:solidFill>
                          <w14:schemeClr w14:val="tx1"/>
                        </w14:solidFill>
                      </w14:textFill>
                    </w:rPr>
                    <w:t>&lt;</w:t>
                  </w:r>
                  <w:r>
                    <w:rPr>
                      <w:rFonts w:hint="default" w:ascii="Times New Roman" w:hAnsi="Times New Roman"/>
                      <w:color w:val="000000" w:themeColor="text1"/>
                      <w:highlight w:val="none"/>
                      <w:lang w:val="en-US" w:eastAsia="zh-CN"/>
                      <w14:textFill>
                        <w14:solidFill>
                          <w14:schemeClr w14:val="tx1"/>
                        </w14:solidFill>
                      </w14:textFill>
                    </w:rPr>
                    <w:t>容器或包装物容积</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eastAsia" w:cs="Times New Roman"/>
                      <w:color w:val="000000" w:themeColor="text1"/>
                      <w:highlight w:val="none"/>
                      <w:lang w:val="en-US" w:eastAsia="zh-CN"/>
                      <w14:textFill>
                        <w14:solidFill>
                          <w14:schemeClr w14:val="tx1"/>
                        </w14:solidFill>
                      </w14:textFill>
                    </w:rPr>
                    <w:t>450L</w:t>
                  </w:r>
                  <w:r>
                    <w:rPr>
                      <w:rFonts w:hint="eastAsia"/>
                      <w:color w:val="000000" w:themeColor="text1"/>
                      <w:highlight w:val="none"/>
                      <w:lang w:val="en-US" w:eastAsia="zh-CN"/>
                      <w14:textFill>
                        <w14:solidFill>
                          <w14:schemeClr w14:val="tx1"/>
                        </w14:solidFill>
                      </w14:textFill>
                    </w:rPr>
                    <w:t>时，5</w:t>
                  </w:r>
                  <w:r>
                    <w:rPr>
                      <w:rFonts w:hint="default" w:ascii="Times New Roman" w:hAnsi="Times New Roman"/>
                      <w:color w:val="000000" w:themeColor="text1"/>
                      <w:highlight w:val="none"/>
                      <w:lang w:val="en-US" w:eastAsia="zh-CN"/>
                      <w14:textFill>
                        <w14:solidFill>
                          <w14:schemeClr w14:val="tx1"/>
                        </w14:solidFill>
                      </w14:textFill>
                    </w:rPr>
                    <w:t>mm</w:t>
                  </w:r>
                  <w:r>
                    <w:rPr>
                      <w:rFonts w:hint="eastAsia"/>
                      <w:color w:val="000000" w:themeColor="text1"/>
                      <w:highlight w:val="none"/>
                      <w:lang w:val="en-US" w:eastAsia="zh-CN"/>
                      <w14:textFill>
                        <w14:solidFill>
                          <w14:schemeClr w14:val="tx1"/>
                        </w14:solidFill>
                      </w14:textFill>
                    </w:rPr>
                    <w:t>；当</w:t>
                  </w:r>
                  <w:r>
                    <w:rPr>
                      <w:rFonts w:hint="default" w:ascii="Times New Roman" w:hAnsi="Times New Roman"/>
                      <w:color w:val="000000" w:themeColor="text1"/>
                      <w:highlight w:val="none"/>
                      <w:lang w:val="en-US" w:eastAsia="zh-CN"/>
                      <w14:textFill>
                        <w14:solidFill>
                          <w14:schemeClr w14:val="tx1"/>
                        </w14:solidFill>
                      </w14:textFill>
                    </w:rPr>
                    <w:t>容器或包装物容积</w:t>
                  </w:r>
                  <w:r>
                    <w:rPr>
                      <w:rFonts w:hint="default" w:ascii="Times New Roman" w:hAnsi="Times New Roman" w:eastAsia="微软雅黑" w:cs="Times New Roman"/>
                      <w:color w:val="000000" w:themeColor="text1"/>
                      <w:highlight w:val="none"/>
                      <w:lang w:val="en-US" w:eastAsia="zh-CN"/>
                      <w14:textFill>
                        <w14:solidFill>
                          <w14:schemeClr w14:val="tx1"/>
                        </w14:solidFill>
                      </w14:textFill>
                    </w:rPr>
                    <w:t>&gt;</w:t>
                  </w:r>
                  <w:r>
                    <w:rPr>
                      <w:rFonts w:hint="eastAsia" w:eastAsia="微软雅黑" w:cs="Times New Roman"/>
                      <w:color w:val="000000" w:themeColor="text1"/>
                      <w:highlight w:val="none"/>
                      <w:lang w:val="en-US" w:eastAsia="zh-CN"/>
                      <w14:textFill>
                        <w14:solidFill>
                          <w14:schemeClr w14:val="tx1"/>
                        </w14:solidFill>
                      </w14:textFill>
                    </w:rPr>
                    <w:t>450</w:t>
                  </w:r>
                  <w:r>
                    <w:rPr>
                      <w:rFonts w:hint="eastAsia" w:cs="Times New Roman"/>
                      <w:color w:val="000000" w:themeColor="text1"/>
                      <w:highlight w:val="none"/>
                      <w:lang w:val="en-US" w:eastAsia="zh-CN"/>
                      <w14:textFill>
                        <w14:solidFill>
                          <w14:schemeClr w14:val="tx1"/>
                        </w14:solidFill>
                      </w14:textFill>
                    </w:rPr>
                    <w:t>L</w:t>
                  </w:r>
                  <w:r>
                    <w:rPr>
                      <w:rFonts w:hint="eastAsia"/>
                      <w:color w:val="000000" w:themeColor="text1"/>
                      <w:highlight w:val="none"/>
                      <w:lang w:val="en-US" w:eastAsia="zh-CN"/>
                      <w14:textFill>
                        <w14:solidFill>
                          <w14:schemeClr w14:val="tx1"/>
                        </w14:solidFill>
                      </w14:textFill>
                    </w:rPr>
                    <w:t>时，6</w:t>
                  </w:r>
                  <w:r>
                    <w:rPr>
                      <w:rFonts w:hint="default" w:ascii="Times New Roman" w:hAnsi="Times New Roman"/>
                      <w:color w:val="000000" w:themeColor="text1"/>
                      <w:highlight w:val="none"/>
                      <w:lang w:val="en-US" w:eastAsia="zh-CN"/>
                      <w14:textFill>
                        <w14:solidFill>
                          <w14:schemeClr w14:val="tx1"/>
                        </w14:solidFill>
                      </w14:textFill>
                    </w:rPr>
                    <w:t>mm。</w:t>
                  </w:r>
                </w:p>
                <w:p>
                  <w:pPr>
                    <w:pStyle w:val="31"/>
                    <w:bidi w:val="0"/>
                    <w:jc w:val="left"/>
                    <w:rPr>
                      <w:rFonts w:hint="default"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材质：宜具有一定的耐用性和防水性。标签可采用不干胶印刷品，或印刷品外加防水塑料袋或塑封等。</w:t>
                  </w:r>
                </w:p>
                <w:p>
                  <w:pPr>
                    <w:pStyle w:val="31"/>
                    <w:bidi w:val="0"/>
                    <w:jc w:val="left"/>
                    <w:rPr>
                      <w:rFonts w:hint="default" w:ascii="Times New Roman" w:hAnsi="Times New Roman"/>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4、印刷：印刷的油墨应均匀，图案和文字应清晰、完整。危险废物标签的文字边缘宜加黑色边框，边框宽度不小于1 mm，边框外宜留不小于3 mm的空白。</w:t>
                  </w:r>
                </w:p>
              </w:tc>
            </w:tr>
          </w:tbl>
          <w:p>
            <w:pPr>
              <w:pStyle w:val="31"/>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注：根据《省生态环境厅关于印发江苏省危险废物贮存规范化管理专项整治行动方案的通知》（苏环办</w:t>
            </w:r>
            <w:r>
              <w:rPr>
                <w:rFonts w:hint="eastAsia" w:cs="宋体"/>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2019</w:t>
            </w:r>
            <w:r>
              <w:rPr>
                <w:rFonts w:hint="eastAsia" w:cs="宋体"/>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149号）要求，危险废物产生单位和经营单位均应在关键位置设置在线视频监控。</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危险固废库设置要点：危险废物库内侧地面沿其四周，应设置泄露液体导流沟和收集坑，存放危险废物滴漏或容器泄漏的废液，防止其流到危险废物库外；地面用环氧树脂防腐防渗处理。</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危险固废的暂存方案：建设单位收集危险废物后，暂放置于厂内新建危废库，其中废催化剂要用塑料袋单独封闭后，再存放；</w:t>
            </w:r>
            <w:r>
              <w:rPr>
                <w:rFonts w:hint="eastAsia" w:ascii="Times New Roman" w:hAnsi="Times New Roman" w:cs="宋体"/>
                <w:color w:val="000000" w:themeColor="text1"/>
                <w:sz w:val="24"/>
                <w:szCs w:val="24"/>
                <w:highlight w:val="none"/>
                <w:lang w:val="en-US" w:eastAsia="zh-CN"/>
                <w14:textFill>
                  <w14:solidFill>
                    <w14:schemeClr w14:val="tx1"/>
                  </w14:solidFill>
                </w14:textFill>
              </w:rPr>
              <w:t>物料</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桶要压扁后用吨袋存放，同时作好危险废物情况的记录，记录上注明危险废物的名称、来源、数量、特性和包装容器的类别、入库日期、存放库位、废物出库日期及接收单位名称。定期交由有资质单位处理。</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管理台账要点：根据“苏环办</w:t>
            </w:r>
            <w:r>
              <w:rPr>
                <w:rFonts w:hint="eastAsia" w:cs="宋体"/>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2019</w:t>
            </w:r>
            <w:r>
              <w:rPr>
                <w:rFonts w:hint="eastAsia" w:cs="宋体"/>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327号”，项目危险废物台账要做到但不限于以下几点：记录主要产品产量等基本生产信息；含有挥发性有机物原辅材料名称及其含量（使用说明书、物质安全说明书MSDS等，要求符合“国家及江苏省主要产品挥发性有机物含量限值标准目录”），采购量、使用量、库存量及废弃量，回收方式及回收量等；挥发性有机物治理设施的设计方案、合同、操作手册、运维记录及其二次污染物的处置记录，生产和治污设施运行的关键参数，台账保存期限不少于三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color w:val="000000" w:themeColor="text1"/>
                <w:sz w:val="24"/>
                <w:szCs w:val="24"/>
                <w:highlight w:val="none"/>
                <w:lang w:val="en-US" w:eastAsia="zh-CN"/>
                <w14:textFill>
                  <w14:solidFill>
                    <w14:schemeClr w14:val="tx1"/>
                  </w14:solidFill>
                </w14:textFill>
              </w:rPr>
              <w:t>（5）含挥发性有机物危险废物环境影响分析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4"/>
                <w:szCs w:val="24"/>
                <w:highlight w:val="none"/>
                <w:lang w:val="en-US" w:eastAsia="zh-CN"/>
                <w14:textFill>
                  <w14:solidFill>
                    <w14:schemeClr w14:val="tx1"/>
                  </w14:solidFill>
                </w14:textFill>
              </w:rPr>
              <w:instrText xml:space="preserve"> = 1 \* GB3 \* MERGEFORMAT </w:instrTex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①</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fldChar w:fldCharType="end"/>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危险废物贮存场所（设施）环境影响分析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根据《危险废物贮存污染控制标准》（GB1859</w:t>
            </w:r>
            <w:r>
              <w:rPr>
                <w:rFonts w:hint="eastAsia" w:cs="宋体"/>
                <w:color w:val="000000" w:themeColor="text1"/>
                <w:sz w:val="24"/>
                <w:szCs w:val="24"/>
                <w:highlight w:val="none"/>
                <w:lang w:val="en-US" w:eastAsia="zh-CN"/>
                <w14:textFill>
                  <w14:solidFill>
                    <w14:schemeClr w14:val="tx1"/>
                  </w14:solidFill>
                </w14:textFill>
              </w:rPr>
              <w:t>7</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-20</w:t>
            </w:r>
            <w:r>
              <w:rPr>
                <w:rFonts w:hint="eastAsia" w:cs="宋体"/>
                <w:color w:val="000000" w:themeColor="text1"/>
                <w:sz w:val="24"/>
                <w:szCs w:val="24"/>
                <w:highlight w:val="none"/>
                <w:lang w:val="en-US" w:eastAsia="zh-CN"/>
                <w14:textFill>
                  <w14:solidFill>
                    <w14:schemeClr w14:val="tx1"/>
                  </w14:solidFill>
                </w14:textFill>
              </w:rPr>
              <w:t>23</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），本项目危险废物贮存场所选址符合性见下表。</w:t>
            </w:r>
          </w:p>
          <w:p>
            <w:pPr>
              <w:pStyle w:val="30"/>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olor w:val="000000" w:themeColor="text1"/>
                <w:highlight w:val="none"/>
                <w:lang w:val="en-US"/>
                <w14:textFill>
                  <w14:solidFill>
                    <w14:schemeClr w14:val="tx1"/>
                  </w14:solidFill>
                </w14:textFill>
              </w:rPr>
            </w:pPr>
            <w:r>
              <w:rPr>
                <w:rFonts w:hint="eastAsia" w:ascii="Times New Roman" w:hAnsi="Times New Roman" w:eastAsia="宋体" w:cs="宋体"/>
                <w:b/>
                <w:color w:val="000000" w:themeColor="text1"/>
                <w:kern w:val="0"/>
                <w:sz w:val="24"/>
                <w:szCs w:val="24"/>
                <w:highlight w:val="none"/>
                <w:lang w:val="en-US" w:eastAsia="zh-CN" w:bidi="ar"/>
                <w14:textFill>
                  <w14:solidFill>
                    <w14:schemeClr w14:val="tx1"/>
                  </w14:solidFill>
                </w14:textFill>
              </w:rPr>
              <w:t>表</w:t>
            </w:r>
            <w:r>
              <w:rPr>
                <w:rFonts w:hint="default" w:ascii="Times New Roman" w:hAnsi="Times New Roman" w:eastAsia="宋体" w:cs="Times New Roman"/>
                <w:b/>
                <w:color w:val="000000" w:themeColor="text1"/>
                <w:kern w:val="0"/>
                <w:sz w:val="24"/>
                <w:szCs w:val="24"/>
                <w:highlight w:val="none"/>
                <w:lang w:val="en-US" w:eastAsia="zh-CN" w:bidi="ar"/>
                <w14:textFill>
                  <w14:solidFill>
                    <w14:schemeClr w14:val="tx1"/>
                  </w14:solidFill>
                </w14:textFill>
              </w:rPr>
              <w:t>4</w:t>
            </w:r>
            <w:r>
              <w:rPr>
                <w:rFonts w:hint="eastAsia" w:cs="Times New Roman"/>
                <w:b/>
                <w:color w:val="000000" w:themeColor="text1"/>
                <w:kern w:val="0"/>
                <w:sz w:val="24"/>
                <w:szCs w:val="24"/>
                <w:highlight w:val="none"/>
                <w:lang w:val="en-US" w:eastAsia="zh-CN" w:bidi="ar"/>
                <w14:textFill>
                  <w14:solidFill>
                    <w14:schemeClr w14:val="tx1"/>
                  </w14:solidFill>
                </w14:textFill>
              </w:rPr>
              <w:t>.21</w:t>
            </w:r>
            <w:r>
              <w:rPr>
                <w:rFonts w:hint="eastAsia" w:ascii="Times New Roman" w:hAnsi="Times New Roman" w:eastAsia="宋体" w:cs="Times New Roman"/>
                <w:b/>
                <w:color w:val="000000" w:themeColor="text1"/>
                <w:kern w:val="0"/>
                <w:sz w:val="24"/>
                <w:szCs w:val="24"/>
                <w:highlight w:val="none"/>
                <w:lang w:val="en-US" w:eastAsia="zh-CN" w:bidi="ar"/>
                <w14:textFill>
                  <w14:solidFill>
                    <w14:schemeClr w14:val="tx1"/>
                  </w14:solidFill>
                </w14:textFill>
              </w:rPr>
              <w:t xml:space="preserve"> </w:t>
            </w:r>
            <w:r>
              <w:rPr>
                <w:rFonts w:hint="eastAsia" w:cs="Times New Roman"/>
                <w:b/>
                <w:color w:val="000000" w:themeColor="text1"/>
                <w:kern w:val="0"/>
                <w:sz w:val="24"/>
                <w:szCs w:val="24"/>
                <w:highlight w:val="none"/>
                <w:lang w:val="en-US" w:eastAsia="zh-CN" w:bidi="ar"/>
                <w14:textFill>
                  <w14:solidFill>
                    <w14:schemeClr w14:val="tx1"/>
                  </w14:solidFill>
                </w14:textFill>
              </w:rPr>
              <w:t xml:space="preserve"> </w:t>
            </w:r>
            <w:r>
              <w:rPr>
                <w:rFonts w:hint="eastAsia" w:ascii="Times New Roman" w:hAnsi="Times New Roman" w:eastAsia="宋体" w:cs="Times New Roman"/>
                <w:b/>
                <w:color w:val="000000" w:themeColor="text1"/>
                <w:kern w:val="0"/>
                <w:sz w:val="24"/>
                <w:szCs w:val="24"/>
                <w:highlight w:val="none"/>
                <w:lang w:val="en-US" w:eastAsia="zh-CN" w:bidi="ar"/>
                <w14:textFill>
                  <w14:solidFill>
                    <w14:schemeClr w14:val="tx1"/>
                  </w14:solidFill>
                </w14:textFill>
              </w:rPr>
              <w:t>固废利用处置方式评价表</w:t>
            </w:r>
          </w:p>
          <w:tbl>
            <w:tblPr>
              <w:tblStyle w:val="17"/>
              <w:tblW w:w="878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353"/>
              <w:gridCol w:w="5496"/>
              <w:gridCol w:w="193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1258" w:type="dxa"/>
                  <w:vAlign w:val="center"/>
                </w:tcPr>
                <w:p>
                  <w:pPr>
                    <w:pStyle w:val="31"/>
                    <w:bidi w:val="0"/>
                    <w:rPr>
                      <w:rFonts w:hint="default" w:ascii="Times New Roman" w:hAnsi="Times New Roman"/>
                      <w:b/>
                      <w:bCs/>
                      <w:color w:val="000000" w:themeColor="text1"/>
                      <w:sz w:val="21"/>
                      <w:szCs w:val="21"/>
                      <w:highlight w:val="none"/>
                      <w:lang w:val="en-US" w:eastAsia="zh-CN"/>
                      <w14:textFill>
                        <w14:solidFill>
                          <w14:schemeClr w14:val="tx1"/>
                        </w14:solidFill>
                      </w14:textFill>
                    </w:rPr>
                  </w:pPr>
                  <w:r>
                    <w:rPr>
                      <w:rFonts w:hint="eastAsia" w:ascii="Times New Roman" w:hAnsi="Times New Roman"/>
                      <w:b/>
                      <w:bCs/>
                      <w:color w:val="000000" w:themeColor="text1"/>
                      <w:sz w:val="21"/>
                      <w:szCs w:val="21"/>
                      <w:highlight w:val="none"/>
                      <w:lang w:val="en-US" w:eastAsia="zh-CN"/>
                      <w14:textFill>
                        <w14:solidFill>
                          <w14:schemeClr w14:val="tx1"/>
                        </w14:solidFill>
                      </w14:textFill>
                    </w:rPr>
                    <w:t>标准</w:t>
                  </w:r>
                </w:p>
              </w:tc>
              <w:tc>
                <w:tcPr>
                  <w:tcW w:w="5110" w:type="dxa"/>
                  <w:vAlign w:val="center"/>
                </w:tcPr>
                <w:p>
                  <w:pPr>
                    <w:pStyle w:val="31"/>
                    <w:bidi w:val="0"/>
                    <w:rPr>
                      <w:rFonts w:hint="default" w:ascii="Times New Roman" w:hAnsi="Times New Roman"/>
                      <w:b/>
                      <w:bCs/>
                      <w:color w:val="000000" w:themeColor="text1"/>
                      <w:sz w:val="21"/>
                      <w:szCs w:val="21"/>
                      <w:highlight w:val="none"/>
                      <w:lang w:val="en-US" w:eastAsia="zh-CN"/>
                      <w14:textFill>
                        <w14:solidFill>
                          <w14:schemeClr w14:val="tx1"/>
                        </w14:solidFill>
                      </w14:textFill>
                    </w:rPr>
                  </w:pPr>
                  <w:r>
                    <w:rPr>
                      <w:rFonts w:hint="eastAsia" w:ascii="Times New Roman" w:hAnsi="Times New Roman"/>
                      <w:b/>
                      <w:bCs/>
                      <w:color w:val="000000" w:themeColor="text1"/>
                      <w:sz w:val="21"/>
                      <w:szCs w:val="21"/>
                      <w:highlight w:val="none"/>
                      <w:lang w:val="en-US" w:eastAsia="zh-CN"/>
                      <w14:textFill>
                        <w14:solidFill>
                          <w14:schemeClr w14:val="tx1"/>
                        </w14:solidFill>
                      </w14:textFill>
                    </w:rPr>
                    <w:t>标准内容</w:t>
                  </w:r>
                </w:p>
              </w:tc>
              <w:tc>
                <w:tcPr>
                  <w:tcW w:w="1802" w:type="dxa"/>
                  <w:vAlign w:val="center"/>
                </w:tcPr>
                <w:p>
                  <w:pPr>
                    <w:pStyle w:val="31"/>
                    <w:bidi w:val="0"/>
                    <w:rPr>
                      <w:rFonts w:hint="default" w:ascii="Times New Roman" w:hAnsi="Times New Roman"/>
                      <w:b/>
                      <w:bCs/>
                      <w:color w:val="000000" w:themeColor="text1"/>
                      <w:sz w:val="21"/>
                      <w:szCs w:val="21"/>
                      <w:highlight w:val="none"/>
                      <w:lang w:val="en-US" w:eastAsia="zh-CN"/>
                      <w14:textFill>
                        <w14:solidFill>
                          <w14:schemeClr w14:val="tx1"/>
                        </w14:solidFill>
                      </w14:textFill>
                    </w:rPr>
                  </w:pPr>
                  <w:r>
                    <w:rPr>
                      <w:rFonts w:hint="eastAsia" w:ascii="Times New Roman" w:hAnsi="Times New Roman"/>
                      <w:b/>
                      <w:bCs/>
                      <w:color w:val="000000" w:themeColor="text1"/>
                      <w:sz w:val="21"/>
                      <w:szCs w:val="21"/>
                      <w:highlight w:val="none"/>
                      <w:lang w:val="en-US" w:eastAsia="zh-CN"/>
                      <w14:textFill>
                        <w14:solidFill>
                          <w14:schemeClr w14:val="tx1"/>
                        </w14:solidFill>
                      </w14:textFill>
                    </w:rPr>
                    <w:t>符合性分析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1258" w:type="dxa"/>
                  <w:vAlign w:val="center"/>
                </w:tcPr>
                <w:p>
                  <w:pPr>
                    <w:pStyle w:val="31"/>
                    <w:bidi w:val="0"/>
                    <w:rPr>
                      <w:rFonts w:hint="eastAsia" w:ascii="Times New Roman" w:hAnsi="Times New Roman" w:eastAsia="宋体" w:cs="宋体"/>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宋体"/>
                      <w:color w:val="000000" w:themeColor="text1"/>
                      <w:sz w:val="21"/>
                      <w:szCs w:val="21"/>
                      <w:highlight w:val="none"/>
                      <w:lang w:val="en-US" w:eastAsia="zh-CN"/>
                      <w14:textFill>
                        <w14:solidFill>
                          <w14:schemeClr w14:val="tx1"/>
                        </w14:solidFill>
                      </w14:textFill>
                    </w:rPr>
                    <w:t>《危险废物贮存污染控制标准》（GB1859</w:t>
                  </w:r>
                  <w:r>
                    <w:rPr>
                      <w:rFonts w:hint="eastAsia" w:cs="宋体"/>
                      <w:color w:val="000000" w:themeColor="text1"/>
                      <w:sz w:val="21"/>
                      <w:szCs w:val="21"/>
                      <w:highlight w:val="none"/>
                      <w:lang w:val="en-US" w:eastAsia="zh-CN"/>
                      <w14:textFill>
                        <w14:solidFill>
                          <w14:schemeClr w14:val="tx1"/>
                        </w14:solidFill>
                      </w14:textFill>
                    </w:rPr>
                    <w:t>7</w:t>
                  </w:r>
                  <w:r>
                    <w:rPr>
                      <w:rFonts w:hint="eastAsia" w:ascii="Times New Roman" w:hAnsi="Times New Roman" w:eastAsia="宋体" w:cs="宋体"/>
                      <w:color w:val="000000" w:themeColor="text1"/>
                      <w:sz w:val="21"/>
                      <w:szCs w:val="21"/>
                      <w:highlight w:val="none"/>
                      <w:lang w:val="en-US" w:eastAsia="zh-CN"/>
                      <w14:textFill>
                        <w14:solidFill>
                          <w14:schemeClr w14:val="tx1"/>
                        </w14:solidFill>
                      </w14:textFill>
                    </w:rPr>
                    <w:t>-20</w:t>
                  </w:r>
                  <w:r>
                    <w:rPr>
                      <w:rFonts w:hint="eastAsia" w:cs="宋体"/>
                      <w:color w:val="000000" w:themeColor="text1"/>
                      <w:sz w:val="21"/>
                      <w:szCs w:val="21"/>
                      <w:highlight w:val="none"/>
                      <w:lang w:val="en-US" w:eastAsia="zh-CN"/>
                      <w14:textFill>
                        <w14:solidFill>
                          <w14:schemeClr w14:val="tx1"/>
                        </w14:solidFill>
                      </w14:textFill>
                    </w:rPr>
                    <w:t>23</w:t>
                  </w:r>
                  <w:r>
                    <w:rPr>
                      <w:rFonts w:hint="eastAsia" w:ascii="Times New Roman" w:hAnsi="Times New Roman" w:eastAsia="宋体" w:cs="宋体"/>
                      <w:color w:val="000000" w:themeColor="text1"/>
                      <w:sz w:val="21"/>
                      <w:szCs w:val="21"/>
                      <w:highlight w:val="none"/>
                      <w:lang w:val="en-US" w:eastAsia="zh-CN"/>
                      <w14:textFill>
                        <w14:solidFill>
                          <w14:schemeClr w14:val="tx1"/>
                        </w14:solidFill>
                      </w14:textFill>
                    </w:rPr>
                    <w:t>）</w:t>
                  </w:r>
                </w:p>
              </w:tc>
              <w:tc>
                <w:tcPr>
                  <w:tcW w:w="5110" w:type="dxa"/>
                  <w:vAlign w:val="center"/>
                </w:tcPr>
                <w:p>
                  <w:pPr>
                    <w:pStyle w:val="31"/>
                    <w:bidi w:val="0"/>
                    <w:jc w:val="left"/>
                    <w:rPr>
                      <w:rFonts w:hint="eastAsia" w:ascii="Times New Roman" w:hAnsi="Times New Roman" w:eastAsia="宋体" w:cs="宋体"/>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宋体"/>
                      <w:color w:val="000000" w:themeColor="text1"/>
                      <w:sz w:val="21"/>
                      <w:szCs w:val="21"/>
                      <w:highlight w:val="none"/>
                      <w:lang w:val="en-US" w:eastAsia="zh-CN"/>
                      <w14:textFill>
                        <w14:solidFill>
                          <w14:schemeClr w14:val="tx1"/>
                        </w14:solidFill>
                      </w14:textFill>
                    </w:rPr>
                    <w:t>①贮存设施选址应满足生态环境保护法律法规、规划和“三线一单”生态环境分区管控的要求，建设项目应依法进行环境影响评价；</w:t>
                  </w:r>
                </w:p>
                <w:p>
                  <w:pPr>
                    <w:pStyle w:val="31"/>
                    <w:bidi w:val="0"/>
                    <w:jc w:val="left"/>
                    <w:rPr>
                      <w:rFonts w:hint="eastAsia" w:ascii="Times New Roman" w:hAnsi="Times New Roman" w:eastAsia="宋体" w:cs="宋体"/>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宋体"/>
                      <w:color w:val="000000" w:themeColor="text1"/>
                      <w:sz w:val="21"/>
                      <w:szCs w:val="21"/>
                      <w:highlight w:val="none"/>
                      <w:lang w:val="en-US" w:eastAsia="zh-CN"/>
                      <w14:textFill>
                        <w14:solidFill>
                          <w14:schemeClr w14:val="tx1"/>
                        </w14:solidFill>
                      </w14:textFill>
                    </w:rPr>
                    <w:t>②集中贮存设施不应选在生态保护红线区域、永久基本农田和其他需要特别保护的区域内，不应建在溶洞区或易遭受洪水、滑坡、泥石流、潮汐等严重自然灾害影响的地区；</w:t>
                  </w:r>
                </w:p>
                <w:p>
                  <w:pPr>
                    <w:pStyle w:val="31"/>
                    <w:bidi w:val="0"/>
                    <w:jc w:val="left"/>
                    <w:rPr>
                      <w:rFonts w:hint="eastAsia" w:ascii="Times New Roman" w:hAnsi="Times New Roman" w:eastAsia="宋体" w:cs="宋体"/>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宋体"/>
                      <w:color w:val="000000" w:themeColor="text1"/>
                      <w:sz w:val="21"/>
                      <w:szCs w:val="21"/>
                      <w:highlight w:val="none"/>
                      <w:lang w:val="en-US" w:eastAsia="zh-CN"/>
                      <w14:textFill>
                        <w14:solidFill>
                          <w14:schemeClr w14:val="tx1"/>
                        </w14:solidFill>
                      </w14:textFill>
                    </w:rPr>
                    <w:t>③贮存设施不应选在江河、湖泊、运河、渠道、水库及其最高水位线以下的滩地和岸坡，以及法律法规规定禁止贮存危险废物的其他地点；</w:t>
                  </w:r>
                </w:p>
                <w:p>
                  <w:pPr>
                    <w:pStyle w:val="31"/>
                    <w:bidi w:val="0"/>
                    <w:jc w:val="left"/>
                    <w:rPr>
                      <w:rFonts w:hint="eastAsia" w:ascii="Times New Roman" w:hAnsi="Times New Roman" w:eastAsia="宋体" w:cs="宋体"/>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宋体"/>
                      <w:color w:val="000000" w:themeColor="text1"/>
                      <w:sz w:val="21"/>
                      <w:szCs w:val="21"/>
                      <w:highlight w:val="none"/>
                      <w:lang w:val="en-US" w:eastAsia="zh-CN"/>
                      <w14:textFill>
                        <w14:solidFill>
                          <w14:schemeClr w14:val="tx1"/>
                        </w14:solidFill>
                      </w14:textFill>
                    </w:rPr>
                    <w:t>④贮存设施场址的位置以及其与周围环境敏感目标的距离应依据环境影响评价文件确定。</w:t>
                  </w:r>
                </w:p>
              </w:tc>
              <w:tc>
                <w:tcPr>
                  <w:tcW w:w="1802" w:type="dxa"/>
                  <w:vAlign w:val="center"/>
                </w:tcPr>
                <w:p>
                  <w:pPr>
                    <w:pStyle w:val="31"/>
                    <w:bidi w:val="0"/>
                    <w:jc w:val="left"/>
                    <w:rPr>
                      <w:rFonts w:hint="default" w:ascii="Times New Roman" w:hAnsi="Times New Roman" w:eastAsia="宋体" w:cs="宋体"/>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宋体"/>
                      <w:color w:val="000000" w:themeColor="text1"/>
                      <w:sz w:val="21"/>
                      <w:szCs w:val="21"/>
                      <w:highlight w:val="none"/>
                      <w:lang w:val="en-US" w:eastAsia="zh-CN"/>
                      <w14:textFill>
                        <w14:solidFill>
                          <w14:schemeClr w14:val="tx1"/>
                        </w14:solidFill>
                      </w14:textFill>
                    </w:rPr>
                    <w:t>本项目“三线一单”生态环境分区管控的要求，</w:t>
                  </w:r>
                  <w:r>
                    <w:rPr>
                      <w:rFonts w:hint="eastAsia" w:cs="宋体"/>
                      <w:color w:val="000000" w:themeColor="text1"/>
                      <w:sz w:val="21"/>
                      <w:szCs w:val="21"/>
                      <w:highlight w:val="none"/>
                      <w:lang w:val="en-US" w:eastAsia="zh-CN"/>
                      <w14:textFill>
                        <w14:solidFill>
                          <w14:schemeClr w14:val="tx1"/>
                        </w14:solidFill>
                      </w14:textFill>
                    </w:rPr>
                    <w:t>不在上述敏感区和保护区，依法进行环境影响评价，符合</w:t>
                  </w:r>
                  <w:r>
                    <w:rPr>
                      <w:rFonts w:hint="eastAsia" w:ascii="Times New Roman" w:hAnsi="Times New Roman" w:eastAsia="宋体" w:cs="宋体"/>
                      <w:color w:val="000000" w:themeColor="text1"/>
                      <w:sz w:val="21"/>
                      <w:szCs w:val="21"/>
                      <w:highlight w:val="none"/>
                      <w:lang w:val="en-US" w:eastAsia="zh-CN"/>
                      <w14:textFill>
                        <w14:solidFill>
                          <w14:schemeClr w14:val="tx1"/>
                        </w14:solidFill>
                      </w14:textFill>
                    </w:rPr>
                    <w:t>《危险废物贮存污染控制标准》（GB1859</w:t>
                  </w:r>
                  <w:r>
                    <w:rPr>
                      <w:rFonts w:hint="eastAsia" w:cs="宋体"/>
                      <w:color w:val="000000" w:themeColor="text1"/>
                      <w:sz w:val="21"/>
                      <w:szCs w:val="21"/>
                      <w:highlight w:val="none"/>
                      <w:lang w:val="en-US" w:eastAsia="zh-CN"/>
                      <w14:textFill>
                        <w14:solidFill>
                          <w14:schemeClr w14:val="tx1"/>
                        </w14:solidFill>
                      </w14:textFill>
                    </w:rPr>
                    <w:t>7</w:t>
                  </w:r>
                  <w:r>
                    <w:rPr>
                      <w:rFonts w:hint="eastAsia" w:ascii="Times New Roman" w:hAnsi="Times New Roman" w:eastAsia="宋体" w:cs="宋体"/>
                      <w:color w:val="000000" w:themeColor="text1"/>
                      <w:sz w:val="21"/>
                      <w:szCs w:val="21"/>
                      <w:highlight w:val="none"/>
                      <w:lang w:val="en-US" w:eastAsia="zh-CN"/>
                      <w14:textFill>
                        <w14:solidFill>
                          <w14:schemeClr w14:val="tx1"/>
                        </w14:solidFill>
                      </w14:textFill>
                    </w:rPr>
                    <w:t>-20</w:t>
                  </w:r>
                  <w:r>
                    <w:rPr>
                      <w:rFonts w:hint="eastAsia" w:cs="宋体"/>
                      <w:color w:val="000000" w:themeColor="text1"/>
                      <w:sz w:val="21"/>
                      <w:szCs w:val="21"/>
                      <w:highlight w:val="none"/>
                      <w:lang w:val="en-US" w:eastAsia="zh-CN"/>
                      <w14:textFill>
                        <w14:solidFill>
                          <w14:schemeClr w14:val="tx1"/>
                        </w14:solidFill>
                      </w14:textFill>
                    </w:rPr>
                    <w:t>23</w:t>
                  </w:r>
                  <w:r>
                    <w:rPr>
                      <w:rFonts w:hint="eastAsia" w:ascii="Times New Roman" w:hAnsi="Times New Roman" w:eastAsia="宋体" w:cs="宋体"/>
                      <w:color w:val="000000" w:themeColor="text1"/>
                      <w:sz w:val="21"/>
                      <w:szCs w:val="21"/>
                      <w:highlight w:val="none"/>
                      <w:lang w:val="en-US"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相关要求。</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本项目产生的危险废物定期委托有资质单位处理，</w:t>
            </w:r>
            <w:r>
              <w:rPr>
                <w:rFonts w:hint="eastAsia" w:cs="宋体"/>
                <w:color w:val="000000" w:themeColor="text1"/>
                <w:sz w:val="24"/>
                <w:szCs w:val="24"/>
                <w:highlight w:val="none"/>
                <w:lang w:val="en-US" w:eastAsia="zh-CN"/>
                <w14:textFill>
                  <w14:solidFill>
                    <w14:schemeClr w14:val="tx1"/>
                  </w14:solidFill>
                </w14:textFill>
              </w:rPr>
              <w:t>不同种类的危废按照相相应的频次进行处理</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。本项目</w:t>
            </w:r>
            <w:r>
              <w:rPr>
                <w:rFonts w:hint="eastAsia" w:cs="宋体"/>
                <w:color w:val="000000" w:themeColor="text1"/>
                <w:sz w:val="24"/>
                <w:szCs w:val="24"/>
                <w:highlight w:val="none"/>
                <w:lang w:val="en-US" w:eastAsia="zh-CN"/>
                <w14:textFill>
                  <w14:solidFill>
                    <w14:schemeClr w14:val="tx1"/>
                  </w14:solidFill>
                </w14:textFill>
              </w:rPr>
              <w:t>危险废物可能产生</w:t>
            </w:r>
            <w:r>
              <w:rPr>
                <w:rFonts w:hint="eastAsia" w:ascii="Times New Roman" w:hAnsi="Times New Roman" w:eastAsia="宋体"/>
                <w:color w:val="000000" w:themeColor="text1"/>
                <w:sz w:val="24"/>
                <w:szCs w:val="24"/>
                <w:lang w:val="en-US" w:eastAsia="zh-CN"/>
                <w14:textFill>
                  <w14:solidFill>
                    <w14:schemeClr w14:val="tx1"/>
                  </w14:solidFill>
                </w14:textFill>
              </w:rPr>
              <w:t>VOCs的</w:t>
            </w:r>
            <w:r>
              <w:rPr>
                <w:rFonts w:hint="eastAsia" w:cs="宋体"/>
                <w:color w:val="000000" w:themeColor="text1"/>
                <w:sz w:val="24"/>
                <w:szCs w:val="24"/>
                <w:highlight w:val="none"/>
                <w:lang w:val="en-US" w:eastAsia="zh-CN"/>
                <w14:textFill>
                  <w14:solidFill>
                    <w14:schemeClr w14:val="tx1"/>
                  </w14:solidFill>
                </w14:textFill>
              </w:rPr>
              <w:t>采用桶装，加盖密封暂存，不易产生挥发性有机物，无须</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安装废气收集</w:t>
            </w:r>
            <w:r>
              <w:rPr>
                <w:rFonts w:hint="eastAsia" w:cs="宋体"/>
                <w:color w:val="000000" w:themeColor="text1"/>
                <w:sz w:val="24"/>
                <w:szCs w:val="24"/>
                <w:highlight w:val="none"/>
                <w:lang w:val="en-US" w:eastAsia="zh-CN"/>
                <w14:textFill>
                  <w14:solidFill>
                    <w14:schemeClr w14:val="tx1"/>
                  </w14:solidFill>
                </w14:textFill>
              </w:rPr>
              <w:t>处理</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装置，</w:t>
            </w:r>
            <w:r>
              <w:rPr>
                <w:rFonts w:hint="eastAsia" w:cs="宋体"/>
                <w:color w:val="000000" w:themeColor="text1"/>
                <w:sz w:val="24"/>
                <w:szCs w:val="24"/>
                <w:highlight w:val="none"/>
                <w:lang w:val="en-US" w:eastAsia="zh-CN"/>
                <w14:textFill>
                  <w14:solidFill>
                    <w14:schemeClr w14:val="tx1"/>
                  </w14:solidFill>
                </w14:textFill>
              </w:rPr>
              <w:t>极少量无组织</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挥发</w:t>
            </w:r>
            <w:r>
              <w:rPr>
                <w:rFonts w:hint="eastAsia" w:cs="宋体"/>
                <w:color w:val="000000" w:themeColor="text1"/>
                <w:sz w:val="24"/>
                <w:szCs w:val="24"/>
                <w:highlight w:val="none"/>
                <w:lang w:val="en-US" w:eastAsia="zh-CN"/>
                <w14:textFill>
                  <w14:solidFill>
                    <w14:schemeClr w14:val="tx1"/>
                  </w14:solidFill>
                </w14:textFill>
              </w:rPr>
              <w:t>的</w:t>
            </w:r>
            <w:r>
              <w:rPr>
                <w:rFonts w:hint="eastAsia" w:ascii="Times New Roman" w:hAnsi="Times New Roman" w:eastAsia="宋体"/>
                <w:color w:val="000000" w:themeColor="text1"/>
                <w:sz w:val="24"/>
                <w:szCs w:val="24"/>
                <w:lang w:val="en-US" w:eastAsia="zh-CN"/>
                <w14:textFill>
                  <w14:solidFill>
                    <w14:schemeClr w14:val="tx1"/>
                  </w14:solidFill>
                </w14:textFill>
              </w:rPr>
              <w:t>VOCs</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，对周围大气环境影响较小。项目新建危废库地面应当铺设防渗材料，并在门口内侧设立围堰，因此不会对项目周边水环境和土壤环境产生影响。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4"/>
                <w:szCs w:val="24"/>
                <w:highlight w:val="none"/>
                <w:lang w:val="en-US" w:eastAsia="zh-CN"/>
                <w14:textFill>
                  <w14:solidFill>
                    <w14:schemeClr w14:val="tx1"/>
                  </w14:solidFill>
                </w14:textFill>
              </w:rPr>
              <w:instrText xml:space="preserve"> = 2 \* GB3 \* MERGEFORMAT </w:instrTex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②</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fldChar w:fldCharType="end"/>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运输过程的环境影响分析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本环评要求建设单位就近选择危废处置单位，并按要求填写危险废物转移联单、签订委托处置合同，由危废处理公司负责运输和处理。托运过程中，车厢为密闭状态，不会对沿线环境敏感点产生影响，同时对运输路线的选择要尽量避开敏感点，减少对敏感点产生影响的风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综上所述，在落实好一般固废固废及危险固废均合规处置的情况下，本项目固体废物综合处置率达废</w:t>
            </w:r>
            <w:r>
              <w:rPr>
                <w:rFonts w:hint="eastAsia" w:ascii="Times New Roman" w:hAnsi="Times New Roman" w:cs="宋体"/>
                <w:color w:val="000000" w:themeColor="text1"/>
                <w:sz w:val="24"/>
                <w:szCs w:val="24"/>
                <w:highlight w:val="none"/>
                <w:lang w:val="en-US" w:eastAsia="zh-CN"/>
                <w14:textFill>
                  <w14:solidFill>
                    <w14:schemeClr w14:val="tx1"/>
                  </w14:solidFill>
                </w14:textFill>
              </w:rPr>
              <w:t>物料</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桶100%，不会造成二次污染，不会对周围环境造成影响，固废环保措施是可行的。</w:t>
            </w:r>
          </w:p>
          <w:p>
            <w:pPr>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eastAsia="宋体" w:cs="宋体"/>
                <w:color w:val="000000" w:themeColor="text1"/>
                <w:highlight w:val="none"/>
                <w14:textFill>
                  <w14:solidFill>
                    <w14:schemeClr w14:val="tx1"/>
                  </w14:solidFill>
                </w14:textFill>
              </w:rPr>
            </w:pPr>
            <w:r>
              <w:rPr>
                <w:rFonts w:hint="eastAsia" w:ascii="Times New Roman" w:hAnsi="Times New Roman" w:eastAsia="宋体" w:cs="宋体"/>
                <w:b/>
                <w:color w:val="000000" w:themeColor="text1"/>
                <w:kern w:val="0"/>
                <w:sz w:val="24"/>
                <w:szCs w:val="24"/>
                <w:highlight w:val="none"/>
                <w:lang w:val="en-US" w:eastAsia="zh-CN" w:bidi="ar"/>
                <w14:textFill>
                  <w14:solidFill>
                    <w14:schemeClr w14:val="tx1"/>
                  </w14:solidFill>
                </w14:textFill>
              </w:rPr>
              <w:t>5 土壤、地下水</w:t>
            </w:r>
          </w:p>
          <w:p>
            <w:pPr>
              <w:pStyle w:val="47"/>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1、地下水、土壤污染源</w:t>
            </w:r>
          </w:p>
          <w:p>
            <w:pPr>
              <w:pStyle w:val="47"/>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根据对项目生产过程及存储方式等进行分析，本项目对地下水及土壤环境影响的污染源有：污水处理设施、污水管线、固废堆场污染区的地面等，主要污染物为废水（包括固废堆场淋滤液）和固体废物（主要是危险废物）。</w:t>
            </w:r>
          </w:p>
          <w:p>
            <w:pPr>
              <w:pStyle w:val="47"/>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2、地下水、土壤污染途径</w:t>
            </w:r>
          </w:p>
          <w:p>
            <w:pPr>
              <w:pStyle w:val="47"/>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本项目对地下水及土壤产生污染的途径主要是渗透污染。渗透污染是导致地下水污染的普遍和主要方式，主要产生可能性来自：</w:t>
            </w:r>
          </w:p>
          <w:p>
            <w:pPr>
              <w:pStyle w:val="47"/>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（1）项目产生的污水事故情况下排入地表水环境，再渗入补给地下水；或者直接渗入土壤，进而污染土壤及含水层。</w:t>
            </w:r>
          </w:p>
          <w:p>
            <w:pPr>
              <w:pStyle w:val="47"/>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（2）项目产生的危险废物，在未采取防治措施的情况下，固体废物在雨水淋滤作用下，淋滤液下渗将引起的地下水及土壤污染。</w:t>
            </w:r>
          </w:p>
          <w:p>
            <w:pPr>
              <w:pStyle w:val="47"/>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（3）厂区内污水处理设施在未采取防渗防漏措施的情况下，废水将从构筑物下渗入含水层而污染地下水及土壤。</w:t>
            </w:r>
          </w:p>
          <w:p>
            <w:pPr>
              <w:pStyle w:val="47"/>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3、影响分析</w:t>
            </w:r>
          </w:p>
          <w:p>
            <w:pPr>
              <w:pStyle w:val="47"/>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（1）正常情况下地下水环境影响分析</w:t>
            </w:r>
          </w:p>
          <w:p>
            <w:pPr>
              <w:pStyle w:val="47"/>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本项目通过采取本评价提出的环保措施后，一体化污水处理设施、化粪池、生产车间、危废暂存间进行严格的防渗处理后，废水下渗量很小，在正常情况下对地下水及土壤不会造成污染。</w:t>
            </w:r>
          </w:p>
          <w:p>
            <w:pPr>
              <w:pStyle w:val="47"/>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（2）非正常情况下地下水环境影响分析</w:t>
            </w:r>
          </w:p>
          <w:p>
            <w:pPr>
              <w:pStyle w:val="47"/>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根据场地水文地质条件，化粪池、危废暂存间、生产车间若发生渗漏废水将通过地表水入渗进入地下污染地下水及土壤。</w:t>
            </w:r>
          </w:p>
          <w:p>
            <w:pPr>
              <w:pStyle w:val="47"/>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由于污染物的存在，非正常状况下，将不可避免的会对项目所在区域周围，特别是下游部分区域的地下水及土壤产生一定程度的污染。因此，建设单位应积极采取有效的防渗措施，定期监控，一旦发现废液渗漏后，采取有效的应急措施，避免泄漏持续发生。</w:t>
            </w:r>
          </w:p>
          <w:p>
            <w:pPr>
              <w:pStyle w:val="47"/>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4、预防措施</w:t>
            </w:r>
          </w:p>
          <w:p>
            <w:pPr>
              <w:pStyle w:val="47"/>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针对上述情况，企业采取以下措施，以减轻对地下水及土壤的污染。</w:t>
            </w:r>
          </w:p>
          <w:p>
            <w:pPr>
              <w:pStyle w:val="47"/>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（1）源头控制措施</w:t>
            </w:r>
          </w:p>
          <w:p>
            <w:pPr>
              <w:pStyle w:val="47"/>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根据清洁生产分析，项目具有较高的清洁生产水平；项目各类废气均可达标排放，废水经分质收集、处理，达标后纳管排放，各类固态废物均能得以妥善处置，有效减少了污染物的排放量。</w:t>
            </w:r>
          </w:p>
          <w:p>
            <w:pPr>
              <w:pStyle w:val="47"/>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（2）分区防治措施</w:t>
            </w:r>
          </w:p>
          <w:p>
            <w:pPr>
              <w:pStyle w:val="47"/>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生产废气妥善收集处理后高空排放。</w:t>
            </w:r>
          </w:p>
          <w:p>
            <w:pPr>
              <w:pStyle w:val="47"/>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生活污水及生产废水收集处理构筑物在工程设计时采用混凝土构造，并按照相应的标准设置了防渗层，防止污水下渗污染地下水及土壤。在正常生产情况下，企业做好防渗处理条件下，项目废水不会直接渗入土壤，也不会对地下水造成影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固体废物厂内均设置专门的贮存场所，厂区地面进行硬化处理，环评要求按照下表防渗标准分区设置防渗区，建立防渗设施的检漏系统，防止污染物的跑、冒、滴、漏，将污染物泄漏的环境风险事故降到最低限度。</w:t>
            </w:r>
          </w:p>
          <w:p>
            <w:pPr>
              <w:pStyle w:val="2"/>
              <w:adjustRightInd/>
              <w:jc w:val="center"/>
              <w:rPr>
                <w:rFonts w:ascii="Times New Roman" w:eastAsia="宋体" w:cs="Times New Roman"/>
                <w:b/>
                <w:color w:val="000000" w:themeColor="text1"/>
                <w:sz w:val="24"/>
                <w:szCs w:val="24"/>
                <w14:textFill>
                  <w14:solidFill>
                    <w14:schemeClr w14:val="tx1"/>
                  </w14:solidFill>
                </w14:textFill>
              </w:rPr>
            </w:pPr>
            <w:r>
              <w:rPr>
                <w:rFonts w:ascii="Times New Roman" w:eastAsia="宋体" w:cs="Times New Roman"/>
                <w:b/>
                <w:color w:val="000000" w:themeColor="text1"/>
                <w:sz w:val="24"/>
                <w:szCs w:val="24"/>
                <w14:textFill>
                  <w14:solidFill>
                    <w14:schemeClr w14:val="tx1"/>
                  </w14:solidFill>
                </w14:textFill>
              </w:rPr>
              <w:t>表4</w:t>
            </w:r>
            <w:r>
              <w:rPr>
                <w:rFonts w:hint="eastAsia" w:ascii="Times New Roman" w:eastAsia="宋体" w:cs="Times New Roman"/>
                <w:b/>
                <w:color w:val="000000" w:themeColor="text1"/>
                <w:sz w:val="24"/>
                <w:szCs w:val="24"/>
                <w:lang w:val="en-US" w:eastAsia="zh-CN"/>
                <w14:textFill>
                  <w14:solidFill>
                    <w14:schemeClr w14:val="tx1"/>
                  </w14:solidFill>
                </w14:textFill>
              </w:rPr>
              <w:t>.22</w:t>
            </w:r>
            <w:r>
              <w:rPr>
                <w:rFonts w:ascii="Times New Roman" w:eastAsia="宋体" w:cs="Times New Roman"/>
                <w:b/>
                <w:color w:val="000000" w:themeColor="text1"/>
                <w:sz w:val="24"/>
                <w:szCs w:val="24"/>
                <w14:textFill>
                  <w14:solidFill>
                    <w14:schemeClr w14:val="tx1"/>
                  </w14:solidFill>
                </w14:textFill>
              </w:rPr>
              <w:t xml:space="preserve">  项目污染区划分及防渗等级一览表</w:t>
            </w:r>
          </w:p>
          <w:tbl>
            <w:tblPr>
              <w:tblStyle w:val="17"/>
              <w:tblW w:w="87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996"/>
              <w:gridCol w:w="1128"/>
              <w:gridCol w:w="1561"/>
              <w:gridCol w:w="33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462" w:type="pct"/>
                  <w:tcBorders>
                    <w:tl2br w:val="nil"/>
                    <w:tr2bl w:val="nil"/>
                  </w:tcBorders>
                  <w:vAlign w:val="center"/>
                </w:tcPr>
                <w:p>
                  <w:pPr>
                    <w:pStyle w:val="2"/>
                    <w:overflowPunct w:val="0"/>
                    <w:autoSpaceDE/>
                    <w:autoSpaceDN/>
                    <w:snapToGrid w:val="0"/>
                    <w:spacing w:line="240" w:lineRule="atLeast"/>
                    <w:jc w:val="center"/>
                    <w:rPr>
                      <w:rFonts w:ascii="Times New Roman" w:eastAsia="宋体" w:cs="Times New Roman"/>
                      <w:b/>
                      <w:color w:val="000000" w:themeColor="text1"/>
                      <w:kern w:val="21"/>
                      <w:sz w:val="21"/>
                      <w:szCs w:val="21"/>
                      <w14:textFill>
                        <w14:solidFill>
                          <w14:schemeClr w14:val="tx1"/>
                        </w14:solidFill>
                      </w14:textFill>
                    </w:rPr>
                  </w:pPr>
                  <w:r>
                    <w:rPr>
                      <w:rFonts w:ascii="Times New Roman" w:eastAsia="宋体" w:cs="Times New Roman"/>
                      <w:b/>
                      <w:color w:val="000000" w:themeColor="text1"/>
                      <w:kern w:val="21"/>
                      <w:sz w:val="21"/>
                      <w:szCs w:val="21"/>
                      <w14:textFill>
                        <w14:solidFill>
                          <w14:schemeClr w14:val="tx1"/>
                        </w14:solidFill>
                      </w14:textFill>
                    </w:rPr>
                    <w:t>序号</w:t>
                  </w:r>
                </w:p>
              </w:tc>
              <w:tc>
                <w:tcPr>
                  <w:tcW w:w="1775" w:type="pct"/>
                  <w:gridSpan w:val="2"/>
                  <w:tcBorders>
                    <w:tl2br w:val="nil"/>
                    <w:tr2bl w:val="nil"/>
                  </w:tcBorders>
                  <w:vAlign w:val="center"/>
                </w:tcPr>
                <w:p>
                  <w:pPr>
                    <w:pStyle w:val="2"/>
                    <w:overflowPunct w:val="0"/>
                    <w:autoSpaceDE/>
                    <w:autoSpaceDN/>
                    <w:snapToGrid w:val="0"/>
                    <w:spacing w:line="240" w:lineRule="atLeast"/>
                    <w:jc w:val="center"/>
                    <w:rPr>
                      <w:rFonts w:ascii="Times New Roman" w:eastAsia="宋体" w:cs="Times New Roman"/>
                      <w:b/>
                      <w:color w:val="000000" w:themeColor="text1"/>
                      <w:kern w:val="21"/>
                      <w:sz w:val="21"/>
                      <w:szCs w:val="21"/>
                      <w14:textFill>
                        <w14:solidFill>
                          <w14:schemeClr w14:val="tx1"/>
                        </w14:solidFill>
                      </w14:textFill>
                    </w:rPr>
                  </w:pPr>
                  <w:r>
                    <w:rPr>
                      <w:rFonts w:ascii="Times New Roman" w:eastAsia="宋体" w:cs="Times New Roman"/>
                      <w:b/>
                      <w:color w:val="000000" w:themeColor="text1"/>
                      <w:kern w:val="21"/>
                      <w:sz w:val="21"/>
                      <w:szCs w:val="21"/>
                      <w14:textFill>
                        <w14:solidFill>
                          <w14:schemeClr w14:val="tx1"/>
                        </w14:solidFill>
                      </w14:textFill>
                    </w:rPr>
                    <w:t>防渗区域或部位</w:t>
                  </w:r>
                </w:p>
              </w:tc>
              <w:tc>
                <w:tcPr>
                  <w:tcW w:w="887" w:type="pct"/>
                  <w:tcBorders>
                    <w:tl2br w:val="nil"/>
                    <w:tr2bl w:val="nil"/>
                  </w:tcBorders>
                  <w:vAlign w:val="center"/>
                </w:tcPr>
                <w:p>
                  <w:pPr>
                    <w:pStyle w:val="2"/>
                    <w:overflowPunct w:val="0"/>
                    <w:autoSpaceDE/>
                    <w:autoSpaceDN/>
                    <w:snapToGrid w:val="0"/>
                    <w:spacing w:line="240" w:lineRule="atLeast"/>
                    <w:jc w:val="center"/>
                    <w:rPr>
                      <w:rFonts w:ascii="Times New Roman" w:eastAsia="宋体" w:cs="Times New Roman"/>
                      <w:b/>
                      <w:color w:val="000000" w:themeColor="text1"/>
                      <w:kern w:val="21"/>
                      <w:sz w:val="21"/>
                      <w:szCs w:val="21"/>
                      <w14:textFill>
                        <w14:solidFill>
                          <w14:schemeClr w14:val="tx1"/>
                        </w14:solidFill>
                      </w14:textFill>
                    </w:rPr>
                  </w:pPr>
                  <w:r>
                    <w:rPr>
                      <w:rFonts w:ascii="Times New Roman" w:eastAsia="宋体" w:cs="Times New Roman"/>
                      <w:b/>
                      <w:color w:val="000000" w:themeColor="text1"/>
                      <w:kern w:val="21"/>
                      <w:sz w:val="21"/>
                      <w:szCs w:val="21"/>
                      <w14:textFill>
                        <w14:solidFill>
                          <w14:schemeClr w14:val="tx1"/>
                        </w14:solidFill>
                      </w14:textFill>
                    </w:rPr>
                    <w:t>防渗等级</w:t>
                  </w:r>
                </w:p>
              </w:tc>
              <w:tc>
                <w:tcPr>
                  <w:tcW w:w="1874" w:type="pct"/>
                  <w:tcBorders>
                    <w:tl2br w:val="nil"/>
                    <w:tr2bl w:val="nil"/>
                  </w:tcBorders>
                  <w:vAlign w:val="center"/>
                </w:tcPr>
                <w:p>
                  <w:pPr>
                    <w:pStyle w:val="2"/>
                    <w:overflowPunct w:val="0"/>
                    <w:autoSpaceDE/>
                    <w:autoSpaceDN/>
                    <w:snapToGrid w:val="0"/>
                    <w:spacing w:line="240" w:lineRule="atLeast"/>
                    <w:jc w:val="center"/>
                    <w:rPr>
                      <w:rFonts w:ascii="Times New Roman" w:eastAsia="宋体" w:cs="Times New Roman"/>
                      <w:b/>
                      <w:color w:val="000000" w:themeColor="text1"/>
                      <w:kern w:val="21"/>
                      <w:sz w:val="21"/>
                      <w:szCs w:val="21"/>
                      <w14:textFill>
                        <w14:solidFill>
                          <w14:schemeClr w14:val="tx1"/>
                        </w14:solidFill>
                      </w14:textFill>
                    </w:rPr>
                  </w:pPr>
                  <w:r>
                    <w:rPr>
                      <w:rFonts w:ascii="Times New Roman" w:eastAsia="宋体" w:cs="Times New Roman"/>
                      <w:b/>
                      <w:color w:val="000000" w:themeColor="text1"/>
                      <w:kern w:val="21"/>
                      <w:sz w:val="21"/>
                      <w:szCs w:val="21"/>
                      <w14:textFill>
                        <w14:solidFill>
                          <w14:schemeClr w14:val="tx1"/>
                        </w14:solidFill>
                      </w14:textFill>
                    </w:rPr>
                    <w:t>防渗要求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62" w:type="pct"/>
                  <w:tcBorders>
                    <w:tl2br w:val="nil"/>
                    <w:tr2bl w:val="nil"/>
                  </w:tcBorders>
                  <w:vAlign w:val="center"/>
                </w:tcPr>
                <w:p>
                  <w:pPr>
                    <w:pStyle w:val="2"/>
                    <w:overflowPunct w:val="0"/>
                    <w:autoSpaceDE/>
                    <w:autoSpaceDN/>
                    <w:snapToGrid w:val="0"/>
                    <w:spacing w:line="240" w:lineRule="atLeast"/>
                    <w:jc w:val="center"/>
                    <w:rPr>
                      <w:rFonts w:ascii="Times New Roman" w:eastAsia="宋体" w:cs="Times New Roman"/>
                      <w:color w:val="000000" w:themeColor="text1"/>
                      <w:kern w:val="21"/>
                      <w:sz w:val="21"/>
                      <w:szCs w:val="21"/>
                      <w14:textFill>
                        <w14:solidFill>
                          <w14:schemeClr w14:val="tx1"/>
                        </w14:solidFill>
                      </w14:textFill>
                    </w:rPr>
                  </w:pPr>
                  <w:r>
                    <w:rPr>
                      <w:rFonts w:ascii="Times New Roman" w:eastAsia="宋体" w:cs="Times New Roman"/>
                      <w:color w:val="000000" w:themeColor="text1"/>
                      <w:kern w:val="21"/>
                      <w:sz w:val="21"/>
                      <w:szCs w:val="21"/>
                      <w14:textFill>
                        <w14:solidFill>
                          <w14:schemeClr w14:val="tx1"/>
                        </w14:solidFill>
                      </w14:textFill>
                    </w:rPr>
                    <w:t>1</w:t>
                  </w:r>
                </w:p>
              </w:tc>
              <w:tc>
                <w:tcPr>
                  <w:tcW w:w="1134" w:type="pct"/>
                  <w:tcBorders>
                    <w:tl2br w:val="nil"/>
                    <w:tr2bl w:val="nil"/>
                  </w:tcBorders>
                  <w:vAlign w:val="center"/>
                </w:tcPr>
                <w:p>
                  <w:pPr>
                    <w:pStyle w:val="2"/>
                    <w:overflowPunct w:val="0"/>
                    <w:autoSpaceDE/>
                    <w:autoSpaceDN/>
                    <w:snapToGrid w:val="0"/>
                    <w:spacing w:line="240" w:lineRule="atLeast"/>
                    <w:jc w:val="center"/>
                    <w:rPr>
                      <w:rFonts w:ascii="Times New Roman" w:eastAsia="宋体" w:cs="Times New Roman"/>
                      <w:color w:val="000000" w:themeColor="text1"/>
                      <w:kern w:val="21"/>
                      <w:sz w:val="21"/>
                      <w:szCs w:val="21"/>
                      <w14:textFill>
                        <w14:solidFill>
                          <w14:schemeClr w14:val="tx1"/>
                        </w14:solidFill>
                      </w14:textFill>
                    </w:rPr>
                  </w:pPr>
                  <w:r>
                    <w:rPr>
                      <w:rFonts w:ascii="Times New Roman" w:eastAsia="宋体" w:cs="Times New Roman"/>
                      <w:color w:val="000000" w:themeColor="text1"/>
                      <w:kern w:val="21"/>
                      <w:sz w:val="21"/>
                      <w:szCs w:val="21"/>
                      <w14:textFill>
                        <w14:solidFill>
                          <w14:schemeClr w14:val="tx1"/>
                        </w14:solidFill>
                      </w14:textFill>
                    </w:rPr>
                    <w:t>危废暂存间、一体化污水处理设施</w:t>
                  </w:r>
                </w:p>
              </w:tc>
              <w:tc>
                <w:tcPr>
                  <w:tcW w:w="640" w:type="pct"/>
                  <w:tcBorders>
                    <w:tl2br w:val="nil"/>
                    <w:tr2bl w:val="nil"/>
                  </w:tcBorders>
                  <w:vAlign w:val="center"/>
                </w:tcPr>
                <w:p>
                  <w:pPr>
                    <w:pStyle w:val="2"/>
                    <w:overflowPunct w:val="0"/>
                    <w:autoSpaceDE/>
                    <w:autoSpaceDN/>
                    <w:snapToGrid w:val="0"/>
                    <w:spacing w:line="240" w:lineRule="atLeast"/>
                    <w:jc w:val="center"/>
                    <w:rPr>
                      <w:rFonts w:ascii="Times New Roman" w:eastAsia="宋体" w:cs="Times New Roman"/>
                      <w:color w:val="000000" w:themeColor="text1"/>
                      <w:kern w:val="21"/>
                      <w:sz w:val="21"/>
                      <w:szCs w:val="21"/>
                      <w14:textFill>
                        <w14:solidFill>
                          <w14:schemeClr w14:val="tx1"/>
                        </w14:solidFill>
                      </w14:textFill>
                    </w:rPr>
                  </w:pPr>
                  <w:r>
                    <w:rPr>
                      <w:rFonts w:ascii="Times New Roman" w:eastAsia="宋体" w:cs="Times New Roman"/>
                      <w:color w:val="000000" w:themeColor="text1"/>
                      <w:kern w:val="21"/>
                      <w:sz w:val="21"/>
                      <w:szCs w:val="21"/>
                      <w14:textFill>
                        <w14:solidFill>
                          <w14:schemeClr w14:val="tx1"/>
                        </w14:solidFill>
                      </w14:textFill>
                    </w:rPr>
                    <w:t>地面</w:t>
                  </w:r>
                </w:p>
              </w:tc>
              <w:tc>
                <w:tcPr>
                  <w:tcW w:w="887" w:type="pct"/>
                  <w:tcBorders>
                    <w:tl2br w:val="nil"/>
                    <w:tr2bl w:val="nil"/>
                  </w:tcBorders>
                  <w:vAlign w:val="center"/>
                </w:tcPr>
                <w:p>
                  <w:pPr>
                    <w:pStyle w:val="2"/>
                    <w:overflowPunct w:val="0"/>
                    <w:autoSpaceDE/>
                    <w:autoSpaceDN/>
                    <w:snapToGrid w:val="0"/>
                    <w:spacing w:line="240" w:lineRule="atLeast"/>
                    <w:jc w:val="center"/>
                    <w:rPr>
                      <w:rFonts w:ascii="Times New Roman" w:eastAsia="宋体" w:cs="Times New Roman"/>
                      <w:color w:val="000000" w:themeColor="text1"/>
                      <w:kern w:val="21"/>
                      <w:sz w:val="21"/>
                      <w:szCs w:val="21"/>
                      <w14:textFill>
                        <w14:solidFill>
                          <w14:schemeClr w14:val="tx1"/>
                        </w14:solidFill>
                      </w14:textFill>
                    </w:rPr>
                  </w:pPr>
                  <w:r>
                    <w:rPr>
                      <w:rFonts w:ascii="Times New Roman" w:eastAsia="宋体" w:cs="Times New Roman"/>
                      <w:color w:val="000000" w:themeColor="text1"/>
                      <w:kern w:val="21"/>
                      <w:sz w:val="21"/>
                      <w:szCs w:val="21"/>
                      <w14:textFill>
                        <w14:solidFill>
                          <w14:schemeClr w14:val="tx1"/>
                        </w14:solidFill>
                      </w14:textFill>
                    </w:rPr>
                    <w:t>重点防渗区</w:t>
                  </w:r>
                </w:p>
              </w:tc>
              <w:tc>
                <w:tcPr>
                  <w:tcW w:w="1874" w:type="pct"/>
                  <w:tcBorders>
                    <w:tl2br w:val="nil"/>
                    <w:tr2bl w:val="nil"/>
                  </w:tcBorders>
                  <w:vAlign w:val="center"/>
                </w:tcPr>
                <w:p>
                  <w:pPr>
                    <w:pStyle w:val="2"/>
                    <w:overflowPunct w:val="0"/>
                    <w:autoSpaceDE/>
                    <w:autoSpaceDN/>
                    <w:snapToGrid w:val="0"/>
                    <w:spacing w:line="240" w:lineRule="atLeast"/>
                    <w:jc w:val="center"/>
                    <w:rPr>
                      <w:rFonts w:ascii="Times New Roman" w:eastAsia="宋体" w:cs="Times New Roman"/>
                      <w:color w:val="000000" w:themeColor="text1"/>
                      <w:kern w:val="21"/>
                      <w:sz w:val="21"/>
                      <w:szCs w:val="21"/>
                      <w14:textFill>
                        <w14:solidFill>
                          <w14:schemeClr w14:val="tx1"/>
                        </w14:solidFill>
                      </w14:textFill>
                    </w:rPr>
                  </w:pPr>
                  <w:r>
                    <w:rPr>
                      <w:rFonts w:ascii="Times New Roman" w:eastAsia="宋体" w:cs="Times New Roman"/>
                      <w:color w:val="000000" w:themeColor="text1"/>
                      <w:kern w:val="21"/>
                      <w:sz w:val="21"/>
                      <w:szCs w:val="21"/>
                      <w14:textFill>
                        <w14:solidFill>
                          <w14:schemeClr w14:val="tx1"/>
                        </w14:solidFill>
                      </w14:textFill>
                    </w:rPr>
                    <w:t>等效黏土防渗层Mb≥6.0m，K≤1.0×10</w:t>
                  </w:r>
                  <w:r>
                    <w:rPr>
                      <w:rFonts w:ascii="Times New Roman" w:eastAsia="宋体" w:cs="Times New Roman"/>
                      <w:color w:val="000000" w:themeColor="text1"/>
                      <w:kern w:val="21"/>
                      <w:sz w:val="21"/>
                      <w:szCs w:val="21"/>
                      <w:vertAlign w:val="superscript"/>
                      <w14:textFill>
                        <w14:solidFill>
                          <w14:schemeClr w14:val="tx1"/>
                        </w14:solidFill>
                      </w14:textFill>
                    </w:rPr>
                    <w:t>-7</w:t>
                  </w:r>
                  <w:r>
                    <w:rPr>
                      <w:rFonts w:ascii="Times New Roman" w:eastAsia="宋体" w:cs="Times New Roman"/>
                      <w:color w:val="000000" w:themeColor="text1"/>
                      <w:kern w:val="21"/>
                      <w:sz w:val="21"/>
                      <w:szCs w:val="21"/>
                      <w14:textFill>
                        <w14:solidFill>
                          <w14:schemeClr w14:val="tx1"/>
                        </w14:solidFill>
                      </w14:textFill>
                    </w:rPr>
                    <w:t>cm/s。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62" w:type="pct"/>
                  <w:tcBorders>
                    <w:tl2br w:val="nil"/>
                    <w:tr2bl w:val="nil"/>
                  </w:tcBorders>
                  <w:vAlign w:val="center"/>
                </w:tcPr>
                <w:p>
                  <w:pPr>
                    <w:pStyle w:val="2"/>
                    <w:overflowPunct w:val="0"/>
                    <w:autoSpaceDE/>
                    <w:autoSpaceDN/>
                    <w:snapToGrid w:val="0"/>
                    <w:spacing w:line="240" w:lineRule="atLeast"/>
                    <w:jc w:val="center"/>
                    <w:rPr>
                      <w:rFonts w:ascii="Times New Roman" w:eastAsia="宋体" w:cs="Times New Roman"/>
                      <w:color w:val="000000" w:themeColor="text1"/>
                      <w:kern w:val="21"/>
                      <w:sz w:val="21"/>
                      <w:szCs w:val="21"/>
                      <w14:textFill>
                        <w14:solidFill>
                          <w14:schemeClr w14:val="tx1"/>
                        </w14:solidFill>
                      </w14:textFill>
                    </w:rPr>
                  </w:pPr>
                  <w:r>
                    <w:rPr>
                      <w:rFonts w:ascii="Times New Roman" w:eastAsia="宋体" w:cs="Times New Roman"/>
                      <w:color w:val="000000" w:themeColor="text1"/>
                      <w:kern w:val="21"/>
                      <w:sz w:val="21"/>
                      <w:szCs w:val="21"/>
                      <w14:textFill>
                        <w14:solidFill>
                          <w14:schemeClr w14:val="tx1"/>
                        </w14:solidFill>
                      </w14:textFill>
                    </w:rPr>
                    <w:t>2</w:t>
                  </w:r>
                </w:p>
              </w:tc>
              <w:tc>
                <w:tcPr>
                  <w:tcW w:w="1134" w:type="pct"/>
                  <w:tcBorders>
                    <w:tl2br w:val="nil"/>
                    <w:tr2bl w:val="nil"/>
                  </w:tcBorders>
                  <w:vAlign w:val="center"/>
                </w:tcPr>
                <w:p>
                  <w:pPr>
                    <w:pStyle w:val="2"/>
                    <w:overflowPunct w:val="0"/>
                    <w:autoSpaceDE/>
                    <w:autoSpaceDN/>
                    <w:snapToGrid w:val="0"/>
                    <w:spacing w:line="240" w:lineRule="atLeast"/>
                    <w:jc w:val="center"/>
                    <w:rPr>
                      <w:rFonts w:ascii="Times New Roman" w:eastAsia="宋体" w:cs="Times New Roman"/>
                      <w:color w:val="000000" w:themeColor="text1"/>
                      <w:kern w:val="21"/>
                      <w:sz w:val="21"/>
                      <w:szCs w:val="21"/>
                      <w14:textFill>
                        <w14:solidFill>
                          <w14:schemeClr w14:val="tx1"/>
                        </w14:solidFill>
                      </w14:textFill>
                    </w:rPr>
                  </w:pPr>
                  <w:r>
                    <w:rPr>
                      <w:rFonts w:ascii="Times New Roman" w:eastAsia="宋体" w:cs="Times New Roman"/>
                      <w:color w:val="000000" w:themeColor="text1"/>
                      <w:kern w:val="21"/>
                      <w:sz w:val="21"/>
                      <w:szCs w:val="21"/>
                      <w14:textFill>
                        <w14:solidFill>
                          <w14:schemeClr w14:val="tx1"/>
                        </w14:solidFill>
                      </w14:textFill>
                    </w:rPr>
                    <w:t>生产工作区域、一般固废暂存间</w:t>
                  </w:r>
                </w:p>
              </w:tc>
              <w:tc>
                <w:tcPr>
                  <w:tcW w:w="640" w:type="pct"/>
                  <w:tcBorders>
                    <w:tl2br w:val="nil"/>
                    <w:tr2bl w:val="nil"/>
                  </w:tcBorders>
                  <w:vAlign w:val="center"/>
                </w:tcPr>
                <w:p>
                  <w:pPr>
                    <w:pStyle w:val="2"/>
                    <w:overflowPunct w:val="0"/>
                    <w:autoSpaceDE/>
                    <w:autoSpaceDN/>
                    <w:snapToGrid w:val="0"/>
                    <w:spacing w:line="240" w:lineRule="atLeast"/>
                    <w:jc w:val="center"/>
                    <w:rPr>
                      <w:rFonts w:ascii="Times New Roman" w:eastAsia="宋体" w:cs="Times New Roman"/>
                      <w:color w:val="000000" w:themeColor="text1"/>
                      <w:kern w:val="21"/>
                      <w:sz w:val="21"/>
                      <w:szCs w:val="21"/>
                      <w14:textFill>
                        <w14:solidFill>
                          <w14:schemeClr w14:val="tx1"/>
                        </w14:solidFill>
                      </w14:textFill>
                    </w:rPr>
                  </w:pPr>
                  <w:r>
                    <w:rPr>
                      <w:rFonts w:ascii="Times New Roman" w:eastAsia="宋体" w:cs="Times New Roman"/>
                      <w:color w:val="000000" w:themeColor="text1"/>
                      <w:kern w:val="21"/>
                      <w:sz w:val="21"/>
                      <w:szCs w:val="21"/>
                      <w14:textFill>
                        <w14:solidFill>
                          <w14:schemeClr w14:val="tx1"/>
                        </w14:solidFill>
                      </w14:textFill>
                    </w:rPr>
                    <w:t>厂房地面</w:t>
                  </w:r>
                </w:p>
              </w:tc>
              <w:tc>
                <w:tcPr>
                  <w:tcW w:w="887" w:type="pct"/>
                  <w:tcBorders>
                    <w:tl2br w:val="nil"/>
                    <w:tr2bl w:val="nil"/>
                  </w:tcBorders>
                  <w:vAlign w:val="center"/>
                </w:tcPr>
                <w:p>
                  <w:pPr>
                    <w:pStyle w:val="2"/>
                    <w:overflowPunct w:val="0"/>
                    <w:autoSpaceDE/>
                    <w:autoSpaceDN/>
                    <w:snapToGrid w:val="0"/>
                    <w:spacing w:line="240" w:lineRule="atLeast"/>
                    <w:jc w:val="center"/>
                    <w:rPr>
                      <w:rFonts w:ascii="Times New Roman" w:eastAsia="宋体" w:cs="Times New Roman"/>
                      <w:color w:val="000000" w:themeColor="text1"/>
                      <w:kern w:val="21"/>
                      <w:sz w:val="21"/>
                      <w:szCs w:val="21"/>
                      <w14:textFill>
                        <w14:solidFill>
                          <w14:schemeClr w14:val="tx1"/>
                        </w14:solidFill>
                      </w14:textFill>
                    </w:rPr>
                  </w:pPr>
                  <w:r>
                    <w:rPr>
                      <w:rFonts w:ascii="Times New Roman" w:eastAsia="宋体" w:cs="Times New Roman"/>
                      <w:color w:val="000000" w:themeColor="text1"/>
                      <w:kern w:val="21"/>
                      <w:sz w:val="21"/>
                      <w:szCs w:val="21"/>
                      <w14:textFill>
                        <w14:solidFill>
                          <w14:schemeClr w14:val="tx1"/>
                        </w14:solidFill>
                      </w14:textFill>
                    </w:rPr>
                    <w:t>一般防渗区</w:t>
                  </w:r>
                </w:p>
              </w:tc>
              <w:tc>
                <w:tcPr>
                  <w:tcW w:w="1874" w:type="pct"/>
                  <w:tcBorders>
                    <w:tl2br w:val="nil"/>
                    <w:tr2bl w:val="nil"/>
                  </w:tcBorders>
                  <w:vAlign w:val="center"/>
                </w:tcPr>
                <w:p>
                  <w:pPr>
                    <w:pStyle w:val="2"/>
                    <w:overflowPunct w:val="0"/>
                    <w:autoSpaceDE/>
                    <w:autoSpaceDN/>
                    <w:snapToGrid w:val="0"/>
                    <w:spacing w:line="240" w:lineRule="atLeast"/>
                    <w:jc w:val="center"/>
                    <w:rPr>
                      <w:rFonts w:ascii="Times New Roman" w:eastAsia="宋体" w:cs="Times New Roman"/>
                      <w:color w:val="000000" w:themeColor="text1"/>
                      <w:kern w:val="21"/>
                      <w:sz w:val="21"/>
                      <w:szCs w:val="21"/>
                      <w14:textFill>
                        <w14:solidFill>
                          <w14:schemeClr w14:val="tx1"/>
                        </w14:solidFill>
                      </w14:textFill>
                    </w:rPr>
                  </w:pPr>
                  <w:r>
                    <w:rPr>
                      <w:rFonts w:ascii="Times New Roman" w:eastAsia="宋体" w:cs="Times New Roman"/>
                      <w:color w:val="000000" w:themeColor="text1"/>
                      <w:kern w:val="21"/>
                      <w:sz w:val="21"/>
                      <w:szCs w:val="21"/>
                      <w14:textFill>
                        <w14:solidFill>
                          <w14:schemeClr w14:val="tx1"/>
                        </w14:solidFill>
                      </w14:textFill>
                    </w:rPr>
                    <w:t>等效黏土防渗层Mb≧1.5m，渗透系数≤10</w:t>
                  </w:r>
                  <w:r>
                    <w:rPr>
                      <w:rFonts w:ascii="Times New Roman" w:eastAsia="宋体" w:cs="Times New Roman"/>
                      <w:color w:val="000000" w:themeColor="text1"/>
                      <w:kern w:val="21"/>
                      <w:sz w:val="21"/>
                      <w:szCs w:val="21"/>
                      <w:vertAlign w:val="superscript"/>
                      <w14:textFill>
                        <w14:solidFill>
                          <w14:schemeClr w14:val="tx1"/>
                        </w14:solidFill>
                      </w14:textFill>
                    </w:rPr>
                    <w:t>-7</w:t>
                  </w:r>
                  <w:r>
                    <w:rPr>
                      <w:rFonts w:ascii="Times New Roman" w:eastAsia="宋体" w:cs="Times New Roman"/>
                      <w:color w:val="000000" w:themeColor="text1"/>
                      <w:kern w:val="21"/>
                      <w:sz w:val="21"/>
                      <w:szCs w:val="21"/>
                      <w14:textFill>
                        <w14:solidFill>
                          <w14:schemeClr w14:val="tx1"/>
                        </w14:solidFill>
                      </w14:textFill>
                    </w:rPr>
                    <w:t>cm/s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62" w:type="pct"/>
                  <w:tcBorders>
                    <w:tl2br w:val="nil"/>
                    <w:tr2bl w:val="nil"/>
                  </w:tcBorders>
                  <w:vAlign w:val="center"/>
                </w:tcPr>
                <w:p>
                  <w:pPr>
                    <w:pStyle w:val="2"/>
                    <w:overflowPunct w:val="0"/>
                    <w:autoSpaceDE/>
                    <w:autoSpaceDN/>
                    <w:snapToGrid w:val="0"/>
                    <w:spacing w:line="240" w:lineRule="atLeast"/>
                    <w:jc w:val="center"/>
                    <w:rPr>
                      <w:rFonts w:ascii="Times New Roman" w:eastAsia="宋体" w:cs="Times New Roman"/>
                      <w:color w:val="000000" w:themeColor="text1"/>
                      <w:kern w:val="21"/>
                      <w:sz w:val="21"/>
                      <w:szCs w:val="21"/>
                      <w14:textFill>
                        <w14:solidFill>
                          <w14:schemeClr w14:val="tx1"/>
                        </w14:solidFill>
                      </w14:textFill>
                    </w:rPr>
                  </w:pPr>
                  <w:r>
                    <w:rPr>
                      <w:rFonts w:ascii="Times New Roman" w:eastAsia="宋体" w:cs="Times New Roman"/>
                      <w:color w:val="000000" w:themeColor="text1"/>
                      <w:kern w:val="21"/>
                      <w:sz w:val="21"/>
                      <w:szCs w:val="21"/>
                      <w14:textFill>
                        <w14:solidFill>
                          <w14:schemeClr w14:val="tx1"/>
                        </w14:solidFill>
                      </w14:textFill>
                    </w:rPr>
                    <w:t>3</w:t>
                  </w:r>
                </w:p>
              </w:tc>
              <w:tc>
                <w:tcPr>
                  <w:tcW w:w="1134" w:type="pct"/>
                  <w:tcBorders>
                    <w:tl2br w:val="nil"/>
                    <w:tr2bl w:val="nil"/>
                  </w:tcBorders>
                  <w:vAlign w:val="center"/>
                </w:tcPr>
                <w:p>
                  <w:pPr>
                    <w:pStyle w:val="2"/>
                    <w:overflowPunct w:val="0"/>
                    <w:autoSpaceDE/>
                    <w:autoSpaceDN/>
                    <w:snapToGrid w:val="0"/>
                    <w:spacing w:line="240" w:lineRule="atLeast"/>
                    <w:jc w:val="center"/>
                    <w:rPr>
                      <w:rFonts w:ascii="Times New Roman" w:eastAsia="宋体" w:cs="Times New Roman"/>
                      <w:color w:val="000000" w:themeColor="text1"/>
                      <w:kern w:val="21"/>
                      <w:sz w:val="21"/>
                      <w:szCs w:val="21"/>
                      <w14:textFill>
                        <w14:solidFill>
                          <w14:schemeClr w14:val="tx1"/>
                        </w14:solidFill>
                      </w14:textFill>
                    </w:rPr>
                  </w:pPr>
                  <w:r>
                    <w:rPr>
                      <w:rFonts w:ascii="Times New Roman" w:eastAsia="宋体" w:cs="Times New Roman"/>
                      <w:color w:val="000000" w:themeColor="text1"/>
                      <w:kern w:val="21"/>
                      <w:sz w:val="21"/>
                      <w:szCs w:val="21"/>
                      <w14:textFill>
                        <w14:solidFill>
                          <w14:schemeClr w14:val="tx1"/>
                        </w14:solidFill>
                      </w14:textFill>
                    </w:rPr>
                    <w:t>办公区域</w:t>
                  </w:r>
                </w:p>
              </w:tc>
              <w:tc>
                <w:tcPr>
                  <w:tcW w:w="640" w:type="pct"/>
                  <w:tcBorders>
                    <w:tl2br w:val="nil"/>
                    <w:tr2bl w:val="nil"/>
                  </w:tcBorders>
                  <w:vAlign w:val="center"/>
                </w:tcPr>
                <w:p>
                  <w:pPr>
                    <w:pStyle w:val="2"/>
                    <w:overflowPunct w:val="0"/>
                    <w:autoSpaceDE/>
                    <w:autoSpaceDN/>
                    <w:snapToGrid w:val="0"/>
                    <w:spacing w:line="240" w:lineRule="atLeast"/>
                    <w:jc w:val="center"/>
                    <w:rPr>
                      <w:rFonts w:ascii="Times New Roman" w:eastAsia="宋体" w:cs="Times New Roman"/>
                      <w:color w:val="000000" w:themeColor="text1"/>
                      <w:kern w:val="21"/>
                      <w:sz w:val="21"/>
                      <w:szCs w:val="21"/>
                      <w14:textFill>
                        <w14:solidFill>
                          <w14:schemeClr w14:val="tx1"/>
                        </w14:solidFill>
                      </w14:textFill>
                    </w:rPr>
                  </w:pPr>
                  <w:r>
                    <w:rPr>
                      <w:rFonts w:ascii="Times New Roman" w:eastAsia="宋体" w:cs="Times New Roman"/>
                      <w:color w:val="000000" w:themeColor="text1"/>
                      <w:kern w:val="21"/>
                      <w:sz w:val="21"/>
                      <w:szCs w:val="21"/>
                      <w14:textFill>
                        <w14:solidFill>
                          <w14:schemeClr w14:val="tx1"/>
                        </w14:solidFill>
                      </w14:textFill>
                    </w:rPr>
                    <w:t>地面</w:t>
                  </w:r>
                </w:p>
              </w:tc>
              <w:tc>
                <w:tcPr>
                  <w:tcW w:w="887" w:type="pct"/>
                  <w:tcBorders>
                    <w:tl2br w:val="nil"/>
                    <w:tr2bl w:val="nil"/>
                  </w:tcBorders>
                  <w:vAlign w:val="center"/>
                </w:tcPr>
                <w:p>
                  <w:pPr>
                    <w:pStyle w:val="2"/>
                    <w:overflowPunct w:val="0"/>
                    <w:autoSpaceDE/>
                    <w:autoSpaceDN/>
                    <w:snapToGrid w:val="0"/>
                    <w:spacing w:line="240" w:lineRule="atLeast"/>
                    <w:jc w:val="center"/>
                    <w:rPr>
                      <w:rFonts w:ascii="Times New Roman" w:eastAsia="宋体" w:cs="Times New Roman"/>
                      <w:color w:val="000000" w:themeColor="text1"/>
                      <w:kern w:val="21"/>
                      <w:sz w:val="21"/>
                      <w:szCs w:val="21"/>
                      <w14:textFill>
                        <w14:solidFill>
                          <w14:schemeClr w14:val="tx1"/>
                        </w14:solidFill>
                      </w14:textFill>
                    </w:rPr>
                  </w:pPr>
                  <w:r>
                    <w:rPr>
                      <w:rFonts w:ascii="Times New Roman" w:eastAsia="宋体" w:cs="Times New Roman"/>
                      <w:color w:val="000000" w:themeColor="text1"/>
                      <w:kern w:val="21"/>
                      <w:sz w:val="21"/>
                      <w:szCs w:val="21"/>
                      <w14:textFill>
                        <w14:solidFill>
                          <w14:schemeClr w14:val="tx1"/>
                        </w14:solidFill>
                      </w14:textFill>
                    </w:rPr>
                    <w:t>简单防渗区</w:t>
                  </w:r>
                </w:p>
              </w:tc>
              <w:tc>
                <w:tcPr>
                  <w:tcW w:w="1874" w:type="pct"/>
                  <w:tcBorders>
                    <w:tl2br w:val="nil"/>
                    <w:tr2bl w:val="nil"/>
                  </w:tcBorders>
                  <w:vAlign w:val="center"/>
                </w:tcPr>
                <w:p>
                  <w:pPr>
                    <w:pStyle w:val="2"/>
                    <w:overflowPunct w:val="0"/>
                    <w:autoSpaceDE/>
                    <w:autoSpaceDN/>
                    <w:snapToGrid w:val="0"/>
                    <w:spacing w:line="240" w:lineRule="atLeast"/>
                    <w:jc w:val="center"/>
                    <w:rPr>
                      <w:rFonts w:ascii="Times New Roman" w:eastAsia="宋体" w:cs="Times New Roman"/>
                      <w:color w:val="000000" w:themeColor="text1"/>
                      <w:kern w:val="21"/>
                      <w:sz w:val="21"/>
                      <w:szCs w:val="21"/>
                      <w14:textFill>
                        <w14:solidFill>
                          <w14:schemeClr w14:val="tx1"/>
                        </w14:solidFill>
                      </w14:textFill>
                    </w:rPr>
                  </w:pPr>
                  <w:r>
                    <w:rPr>
                      <w:rFonts w:ascii="Times New Roman" w:eastAsia="宋体" w:cs="Times New Roman"/>
                      <w:color w:val="000000" w:themeColor="text1"/>
                      <w:kern w:val="21"/>
                      <w:sz w:val="21"/>
                      <w:szCs w:val="21"/>
                      <w14:textFill>
                        <w14:solidFill>
                          <w14:schemeClr w14:val="tx1"/>
                        </w14:solidFill>
                      </w14:textFill>
                    </w:rPr>
                    <w:t>地面硬化处理</w:t>
                  </w:r>
                </w:p>
              </w:tc>
            </w:tr>
          </w:tbl>
          <w:p>
            <w:pPr>
              <w:keepNext w:val="0"/>
              <w:keepLines w:val="0"/>
              <w:pageBreakBefore w:val="0"/>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hint="eastAsia" w:ascii="Times New Roman" w:hAnsi="Times New Roman" w:eastAsia="宋体" w:cs="宋体"/>
                <w:b/>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bCs/>
                <w:color w:val="000000" w:themeColor="text1"/>
                <w:sz w:val="24"/>
                <w:szCs w:val="24"/>
                <w:highlight w:val="none"/>
                <w:lang w:val="en-US" w:eastAsia="zh-CN"/>
                <w14:textFill>
                  <w14:solidFill>
                    <w14:schemeClr w14:val="tx1"/>
                  </w14:solidFill>
                </w14:textFill>
              </w:rPr>
              <w:t>6 生态</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Times New Roman" w:hAnsi="Times New Roman" w:eastAsia="宋体" w:cs="宋体"/>
                <w:color w:val="000000" w:themeColor="text1"/>
                <w:sz w:val="24"/>
                <w:szCs w:val="24"/>
                <w:highlight w:val="none"/>
                <w14:textFill>
                  <w14:solidFill>
                    <w14:schemeClr w14:val="tx1"/>
                  </w14:solidFill>
                </w14:textFill>
              </w:rPr>
            </w:pPr>
            <w:r>
              <w:rPr>
                <w:rFonts w:hint="eastAsia" w:ascii="Times New Roman" w:hAnsi="Times New Roman" w:eastAsia="宋体" w:cs="宋体"/>
                <w:color w:val="000000" w:themeColor="text1"/>
                <w:sz w:val="24"/>
                <w:szCs w:val="24"/>
                <w:highlight w:val="none"/>
                <w14:textFill>
                  <w14:solidFill>
                    <w14:schemeClr w14:val="tx1"/>
                  </w14:solidFill>
                </w14:textFill>
              </w:rPr>
              <w:t>本项目位于</w:t>
            </w:r>
            <w:r>
              <w:rPr>
                <w:rFonts w:hint="eastAsia" w:cs="Times New Roman"/>
                <w:b w:val="0"/>
                <w:bCs w:val="0"/>
                <w:color w:val="000000" w:themeColor="text1"/>
                <w:kern w:val="0"/>
                <w:sz w:val="24"/>
                <w:szCs w:val="24"/>
                <w:lang w:val="en-US" w:eastAsia="zh-CN" w:bidi="ar"/>
                <w14:textFill>
                  <w14:solidFill>
                    <w14:schemeClr w14:val="tx1"/>
                  </w14:solidFill>
                </w14:textFill>
              </w:rPr>
              <w:t>江都经济开发区的高新技术产业集聚区内</w:t>
            </w:r>
            <w:r>
              <w:rPr>
                <w:rFonts w:hint="eastAsia" w:ascii="Times New Roman" w:hAnsi="Times New Roman" w:eastAsia="宋体" w:cs="宋体"/>
                <w:color w:val="000000" w:themeColor="text1"/>
                <w:sz w:val="24"/>
                <w:szCs w:val="24"/>
                <w:highlight w:val="none"/>
                <w14:textFill>
                  <w14:solidFill>
                    <w14:schemeClr w14:val="tx1"/>
                  </w14:solidFill>
                </w14:textFill>
              </w:rPr>
              <w:t>内，</w:t>
            </w:r>
            <w:r>
              <w:rPr>
                <w:rFonts w:hint="eastAsia" w:cs="宋体"/>
                <w:color w:val="000000" w:themeColor="text1"/>
                <w:sz w:val="24"/>
                <w:szCs w:val="24"/>
                <w:highlight w:val="none"/>
                <w:lang w:eastAsia="zh-CN"/>
                <w14:textFill>
                  <w14:solidFill>
                    <w14:schemeClr w14:val="tx1"/>
                  </w14:solidFill>
                </w14:textFill>
              </w:rPr>
              <w:t>属工业用地，</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项目新增用地范围内无生态环境保护目标，</w:t>
            </w:r>
            <w:r>
              <w:rPr>
                <w:rFonts w:hint="eastAsia" w:ascii="Times New Roman" w:hAnsi="Times New Roman" w:eastAsia="宋体" w:cs="宋体"/>
                <w:color w:val="000000" w:themeColor="text1"/>
                <w:sz w:val="24"/>
                <w:szCs w:val="24"/>
                <w:highlight w:val="none"/>
                <w14:textFill>
                  <w14:solidFill>
                    <w14:schemeClr w14:val="tx1"/>
                  </w14:solidFill>
                </w14:textFill>
              </w:rPr>
              <w:t>不涉及生态影响。</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hint="eastAsia" w:ascii="Times New Roman" w:hAnsi="Times New Roman" w:eastAsia="宋体" w:cs="宋体"/>
                <w:b/>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bCs/>
                <w:color w:val="000000" w:themeColor="text1"/>
                <w:sz w:val="24"/>
                <w:szCs w:val="24"/>
                <w:highlight w:val="none"/>
                <w:lang w:val="en-US" w:eastAsia="zh-CN"/>
                <w14:textFill>
                  <w14:solidFill>
                    <w14:schemeClr w14:val="tx1"/>
                  </w14:solidFill>
                </w14:textFill>
              </w:rPr>
              <w:t>7 环境风险</w:t>
            </w:r>
          </w:p>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Times New Roman" w:hAnsi="Times New Roman" w:eastAsia="宋体" w:cs="宋体"/>
                <w:color w:val="000000" w:themeColor="text1"/>
                <w:kern w:val="0"/>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0"/>
                <w:sz w:val="24"/>
                <w:szCs w:val="24"/>
                <w:highlight w:val="none"/>
                <w:lang w:val="en-US" w:eastAsia="zh-CN" w:bidi="ar"/>
                <w14:textFill>
                  <w14:solidFill>
                    <w14:schemeClr w14:val="tx1"/>
                  </w14:solidFill>
                </w14:textFill>
              </w:rPr>
              <w:t>根据《建设项目环境风险评价技术导则》（HJ169-2018）进行风险评价，评价工序如下：</w:t>
            </w:r>
          </w:p>
          <w:p>
            <w:pPr>
              <w:keepNext w:val="0"/>
              <w:keepLines w:val="0"/>
              <w:pageBreakBefore w:val="0"/>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Times New Roman" w:hAnsi="Times New Roman" w:eastAsia="宋体" w:cs="宋体"/>
                <w:b/>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bCs/>
                <w:color w:val="000000" w:themeColor="text1"/>
                <w:sz w:val="24"/>
                <w:szCs w:val="24"/>
                <w:highlight w:val="none"/>
                <w:lang w:val="en-US" w:eastAsia="zh-CN"/>
                <w14:textFill>
                  <w14:solidFill>
                    <w14:schemeClr w14:val="tx1"/>
                  </w14:solidFill>
                </w14:textFill>
              </w:rPr>
              <w:t>（1）风险调查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宋体"/>
                <w:color w:val="000000" w:themeColor="text1"/>
                <w:kern w:val="0"/>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0"/>
                <w:sz w:val="24"/>
                <w:szCs w:val="24"/>
                <w:highlight w:val="none"/>
                <w:lang w:val="en-US" w:eastAsia="zh-CN" w:bidi="ar"/>
                <w14:textFill>
                  <w14:solidFill>
                    <w14:schemeClr w14:val="tx1"/>
                  </w14:solidFill>
                </w14:textFill>
              </w:rPr>
              <w:t>本项目风险源为</w:t>
            </w:r>
            <w:r>
              <w:rPr>
                <w:rFonts w:hint="eastAsia" w:cs="宋体"/>
                <w:color w:val="000000" w:themeColor="text1"/>
                <w:kern w:val="0"/>
                <w:sz w:val="24"/>
                <w:szCs w:val="24"/>
                <w:highlight w:val="none"/>
                <w:lang w:val="en-US" w:eastAsia="zh-CN" w:bidi="ar"/>
                <w14:textFill>
                  <w14:solidFill>
                    <w14:schemeClr w14:val="tx1"/>
                  </w14:solidFill>
                </w14:textFill>
              </w:rPr>
              <w:t>：</w:t>
            </w:r>
            <w:r>
              <w:rPr>
                <w:rFonts w:hint="eastAsia" w:ascii="Times New Roman" w:hAnsi="Times New Roman" w:eastAsia="宋体" w:cs="宋体"/>
                <w:color w:val="000000" w:themeColor="text1"/>
                <w:kern w:val="0"/>
                <w:sz w:val="24"/>
                <w:szCs w:val="24"/>
                <w:highlight w:val="none"/>
                <w:lang w:val="en-US" w:eastAsia="zh-CN" w:bidi="ar"/>
                <w14:textFill>
                  <w14:solidFill>
                    <w14:schemeClr w14:val="tx1"/>
                  </w14:solidFill>
                </w14:textFill>
              </w:rPr>
              <w:t>①水性油墨；②危险废物，环境敏感目标为周围环保目标区域空气及水环境。建成后全厂的危险</w:t>
            </w:r>
            <w:r>
              <w:rPr>
                <w:rFonts w:hint="eastAsia" w:cs="宋体"/>
                <w:color w:val="000000" w:themeColor="text1"/>
                <w:kern w:val="0"/>
                <w:sz w:val="24"/>
                <w:szCs w:val="24"/>
                <w:highlight w:val="none"/>
                <w:lang w:val="en-US" w:eastAsia="zh-CN" w:bidi="ar"/>
                <w14:textFill>
                  <w14:solidFill>
                    <w14:schemeClr w14:val="tx1"/>
                  </w14:solidFill>
                </w14:textFill>
              </w:rPr>
              <w:t>物质</w:t>
            </w:r>
            <w:r>
              <w:rPr>
                <w:rFonts w:hint="eastAsia" w:ascii="Times New Roman" w:hAnsi="Times New Roman" w:eastAsia="宋体" w:cs="宋体"/>
                <w:color w:val="000000" w:themeColor="text1"/>
                <w:kern w:val="0"/>
                <w:sz w:val="24"/>
                <w:szCs w:val="24"/>
                <w:highlight w:val="none"/>
                <w:lang w:val="en-US" w:eastAsia="zh-CN" w:bidi="ar"/>
                <w14:textFill>
                  <w14:solidFill>
                    <w14:schemeClr w14:val="tx1"/>
                  </w14:solidFill>
                </w14:textFill>
              </w:rPr>
              <w:t>产生量具体如下表所示：</w:t>
            </w:r>
          </w:p>
          <w:p>
            <w:pPr>
              <w:pStyle w:val="30"/>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olor w:val="000000" w:themeColor="text1"/>
                <w:highlight w:val="none"/>
                <w:lang w:val="en-US"/>
                <w14:textFill>
                  <w14:solidFill>
                    <w14:schemeClr w14:val="tx1"/>
                  </w14:solidFill>
                </w14:textFill>
              </w:rPr>
            </w:pPr>
            <w:r>
              <w:rPr>
                <w:rFonts w:hint="eastAsia" w:ascii="Times New Roman" w:hAnsi="Times New Roman" w:eastAsia="宋体" w:cs="宋体"/>
                <w:b/>
                <w:color w:val="000000" w:themeColor="text1"/>
                <w:kern w:val="0"/>
                <w:sz w:val="24"/>
                <w:szCs w:val="24"/>
                <w:highlight w:val="none"/>
                <w:lang w:val="en-US" w:eastAsia="zh-CN" w:bidi="ar"/>
                <w14:textFill>
                  <w14:solidFill>
                    <w14:schemeClr w14:val="tx1"/>
                  </w14:solidFill>
                </w14:textFill>
              </w:rPr>
              <w:t>表</w:t>
            </w:r>
            <w:r>
              <w:rPr>
                <w:rFonts w:hint="default" w:ascii="Times New Roman" w:hAnsi="Times New Roman" w:eastAsia="宋体" w:cs="Times New Roman"/>
                <w:b/>
                <w:color w:val="000000" w:themeColor="text1"/>
                <w:kern w:val="0"/>
                <w:sz w:val="24"/>
                <w:szCs w:val="24"/>
                <w:highlight w:val="none"/>
                <w:lang w:val="en-US" w:eastAsia="zh-CN" w:bidi="ar"/>
                <w14:textFill>
                  <w14:solidFill>
                    <w14:schemeClr w14:val="tx1"/>
                  </w14:solidFill>
                </w14:textFill>
              </w:rPr>
              <w:t>4</w:t>
            </w:r>
            <w:r>
              <w:rPr>
                <w:rFonts w:hint="eastAsia" w:cs="Times New Roman"/>
                <w:b/>
                <w:color w:val="000000" w:themeColor="text1"/>
                <w:kern w:val="0"/>
                <w:sz w:val="24"/>
                <w:szCs w:val="24"/>
                <w:highlight w:val="none"/>
                <w:lang w:val="en-US" w:eastAsia="zh-CN" w:bidi="ar"/>
                <w14:textFill>
                  <w14:solidFill>
                    <w14:schemeClr w14:val="tx1"/>
                  </w14:solidFill>
                </w14:textFill>
              </w:rPr>
              <w:t>.23</w:t>
            </w:r>
            <w:r>
              <w:rPr>
                <w:rFonts w:hint="eastAsia" w:ascii="Times New Roman" w:hAnsi="Times New Roman" w:eastAsia="宋体" w:cs="Times New Roman"/>
                <w:b/>
                <w:color w:val="000000" w:themeColor="text1"/>
                <w:kern w:val="0"/>
                <w:sz w:val="24"/>
                <w:szCs w:val="24"/>
                <w:highlight w:val="none"/>
                <w:lang w:val="en-US" w:eastAsia="zh-CN" w:bidi="ar"/>
                <w14:textFill>
                  <w14:solidFill>
                    <w14:schemeClr w14:val="tx1"/>
                  </w14:solidFill>
                </w14:textFill>
              </w:rPr>
              <w:t xml:space="preserve"> 全厂危险</w:t>
            </w:r>
            <w:r>
              <w:rPr>
                <w:rFonts w:hint="eastAsia" w:cs="Times New Roman"/>
                <w:b/>
                <w:color w:val="000000" w:themeColor="text1"/>
                <w:kern w:val="0"/>
                <w:sz w:val="24"/>
                <w:szCs w:val="24"/>
                <w:highlight w:val="none"/>
                <w:lang w:val="en-US" w:eastAsia="zh-CN" w:bidi="ar"/>
                <w14:textFill>
                  <w14:solidFill>
                    <w14:schemeClr w14:val="tx1"/>
                  </w14:solidFill>
                </w14:textFill>
              </w:rPr>
              <w:t>物质</w:t>
            </w:r>
            <w:r>
              <w:rPr>
                <w:rFonts w:hint="eastAsia" w:ascii="Times New Roman" w:hAnsi="Times New Roman" w:eastAsia="宋体" w:cs="Times New Roman"/>
                <w:b/>
                <w:color w:val="000000" w:themeColor="text1"/>
                <w:kern w:val="0"/>
                <w:sz w:val="24"/>
                <w:szCs w:val="24"/>
                <w:highlight w:val="none"/>
                <w:lang w:val="en-US" w:eastAsia="zh-CN" w:bidi="ar"/>
                <w14:textFill>
                  <w14:solidFill>
                    <w14:schemeClr w14:val="tx1"/>
                  </w14:solidFill>
                </w14:textFill>
              </w:rPr>
              <w:t>汇总表</w:t>
            </w:r>
          </w:p>
          <w:tbl>
            <w:tblPr>
              <w:tblStyle w:val="17"/>
              <w:tblW w:w="878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2796"/>
              <w:gridCol w:w="2851"/>
              <w:gridCol w:w="314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2469" w:type="dxa"/>
                  <w:vAlign w:val="center"/>
                </w:tcPr>
                <w:p>
                  <w:pPr>
                    <w:pStyle w:val="31"/>
                    <w:bidi w:val="0"/>
                    <w:rPr>
                      <w:rFonts w:hint="default" w:ascii="Times New Roman" w:hAnsi="Times New Roman"/>
                      <w:b/>
                      <w:bCs/>
                      <w:color w:val="000000" w:themeColor="text1"/>
                      <w:highlight w:val="none"/>
                      <w:lang w:val="en-US" w:eastAsia="zh-CN"/>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危险</w:t>
                  </w:r>
                  <w:r>
                    <w:rPr>
                      <w:rFonts w:hint="eastAsia"/>
                      <w:b/>
                      <w:bCs/>
                      <w:color w:val="000000" w:themeColor="text1"/>
                      <w:highlight w:val="none"/>
                      <w:lang w:val="en-US" w:eastAsia="zh-CN"/>
                      <w14:textFill>
                        <w14:solidFill>
                          <w14:schemeClr w14:val="tx1"/>
                        </w14:solidFill>
                      </w14:textFill>
                    </w:rPr>
                    <w:t>物质</w:t>
                  </w:r>
                  <w:r>
                    <w:rPr>
                      <w:rFonts w:hint="eastAsia" w:ascii="Times New Roman" w:hAnsi="Times New Roman"/>
                      <w:b/>
                      <w:bCs/>
                      <w:color w:val="000000" w:themeColor="text1"/>
                      <w:highlight w:val="none"/>
                      <w:lang w:val="en-US" w:eastAsia="zh-CN"/>
                      <w14:textFill>
                        <w14:solidFill>
                          <w14:schemeClr w14:val="tx1"/>
                        </w14:solidFill>
                      </w14:textFill>
                    </w:rPr>
                    <w:t>名称</w:t>
                  </w:r>
                </w:p>
              </w:tc>
              <w:tc>
                <w:tcPr>
                  <w:tcW w:w="2517" w:type="dxa"/>
                  <w:vAlign w:val="center"/>
                </w:tcPr>
                <w:p>
                  <w:pPr>
                    <w:pStyle w:val="31"/>
                    <w:bidi w:val="0"/>
                    <w:rPr>
                      <w:rFonts w:hint="default" w:ascii="Times New Roman" w:hAnsi="Times New Roman"/>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最大贮存量t</w:t>
                  </w:r>
                </w:p>
              </w:tc>
              <w:tc>
                <w:tcPr>
                  <w:tcW w:w="2772" w:type="dxa"/>
                  <w:vAlign w:val="center"/>
                </w:tcPr>
                <w:p>
                  <w:pPr>
                    <w:pStyle w:val="31"/>
                    <w:bidi w:val="0"/>
                    <w:rPr>
                      <w:rFonts w:hint="default" w:ascii="Times New Roman" w:hAnsi="Times New Roman"/>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分布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469" w:type="dxa"/>
                  <w:vAlign w:val="center"/>
                </w:tcPr>
                <w:p>
                  <w:pPr>
                    <w:bidi w:val="0"/>
                    <w:jc w:val="center"/>
                    <w:rPr>
                      <w:rFonts w:hint="default" w:ascii="Times New Roman" w:hAnsi="Times New Roman"/>
                      <w:color w:val="000000" w:themeColor="text1"/>
                      <w:highlight w:val="none"/>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2517" w:type="dxa"/>
                  <w:vAlign w:val="center"/>
                </w:tcPr>
                <w:p>
                  <w:pPr>
                    <w:bidi w:val="0"/>
                    <w:jc w:val="center"/>
                    <w:rPr>
                      <w:rFonts w:hint="default" w:ascii="Times New Roman" w:hAnsi="Times New Roman"/>
                      <w:color w:val="000000" w:themeColor="text1"/>
                      <w:highlight w:val="none"/>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2772" w:type="dxa"/>
                  <w:vAlign w:val="center"/>
                </w:tcPr>
                <w:p>
                  <w:pPr>
                    <w:pStyle w:val="31"/>
                    <w:bidi w:val="0"/>
                    <w:rPr>
                      <w:rFonts w:hint="default"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原辅料仓库</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2469" w:type="dxa"/>
                  <w:vAlign w:val="center"/>
                </w:tcPr>
                <w:p>
                  <w:pPr>
                    <w:bidi w:val="0"/>
                    <w:jc w:val="center"/>
                    <w:rPr>
                      <w:rFonts w:hint="eastAsia" w:ascii="Times New Roman" w:hAnsi="Times New Roman"/>
                      <w:color w:val="000000" w:themeColor="text1"/>
                      <w:highlight w:val="none"/>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2517" w:type="dxa"/>
                  <w:vAlign w:val="center"/>
                </w:tcPr>
                <w:p>
                  <w:pPr>
                    <w:bidi w:val="0"/>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2772" w:type="dxa"/>
                  <w:vAlign w:val="center"/>
                </w:tcPr>
                <w:p>
                  <w:pPr>
                    <w:pStyle w:val="31"/>
                    <w:bidi w:val="0"/>
                    <w:rPr>
                      <w:rFonts w:hint="eastAsia" w:ascii="Times New Roman" w:hAnsi="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危废暂存间</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color w:val="000000" w:themeColor="text1"/>
                <w:kern w:val="0"/>
                <w:sz w:val="24"/>
                <w:szCs w:val="24"/>
                <w:highlight w:val="none"/>
                <w:lang w:val="en-US" w:eastAsia="zh-CN" w:bidi="ar"/>
                <w14:textFill>
                  <w14:solidFill>
                    <w14:schemeClr w14:val="tx1"/>
                  </w14:solidFill>
                </w14:textFill>
              </w:rPr>
              <w:t>以上危险废物主要发生的风险途径为存放过程的遗失及转移过程的泄</w:t>
            </w:r>
            <w:r>
              <w:rPr>
                <w:rFonts w:hint="eastAsia" w:cs="宋体"/>
                <w:color w:val="000000" w:themeColor="text1"/>
                <w:kern w:val="0"/>
                <w:sz w:val="24"/>
                <w:szCs w:val="24"/>
                <w:highlight w:val="none"/>
                <w:lang w:val="en-US" w:eastAsia="zh-CN" w:bidi="ar"/>
                <w14:textFill>
                  <w14:solidFill>
                    <w14:schemeClr w14:val="tx1"/>
                  </w14:solidFill>
                </w14:textFill>
              </w:rPr>
              <w:t>漏</w:t>
            </w:r>
            <w:r>
              <w:rPr>
                <w:rFonts w:hint="eastAsia" w:ascii="Times New Roman" w:hAnsi="Times New Roman" w:eastAsia="宋体" w:cs="宋体"/>
                <w:color w:val="000000" w:themeColor="text1"/>
                <w:kern w:val="0"/>
                <w:sz w:val="24"/>
                <w:szCs w:val="24"/>
                <w:highlight w:val="none"/>
                <w:lang w:val="en-US" w:eastAsia="zh-CN" w:bidi="ar"/>
                <w14:textFill>
                  <w14:solidFill>
                    <w14:schemeClr w14:val="tx1"/>
                  </w14:solidFill>
                </w14:textFill>
              </w:rPr>
              <w:t>，可能直接影响到周围的大气环境，间接影响到环境土壤及地下水环境。</w:t>
            </w:r>
          </w:p>
          <w:p>
            <w:pPr>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Times New Roman" w:hAnsi="Times New Roman" w:eastAsia="宋体" w:cs="宋体"/>
                <w:b/>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bCs/>
                <w:color w:val="000000" w:themeColor="text1"/>
                <w:sz w:val="24"/>
                <w:szCs w:val="24"/>
                <w:highlight w:val="none"/>
                <w:lang w:val="en-US" w:eastAsia="zh-CN"/>
                <w14:textFill>
                  <w14:solidFill>
                    <w14:schemeClr w14:val="tx1"/>
                  </w14:solidFill>
                </w14:textFill>
              </w:rPr>
              <w:t>（2）环境风险潜势初判</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imes New Roman" w:hAnsi="Times New Roman" w:eastAsia="宋体" w:cs="宋体"/>
                <w:color w:val="000000" w:themeColor="text1"/>
                <w:kern w:val="0"/>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0"/>
                <w:sz w:val="24"/>
                <w:szCs w:val="24"/>
                <w:highlight w:val="none"/>
                <w:lang w:val="en-US" w:eastAsia="zh-CN" w:bidi="ar"/>
                <w14:textFill>
                  <w14:solidFill>
                    <w14:schemeClr w14:val="tx1"/>
                  </w14:solidFill>
                </w14:textFill>
              </w:rPr>
              <w:t>项目需根据其环境风险潜势判定其评价等级，评价工作等级划分见下表：</w:t>
            </w:r>
          </w:p>
          <w:p>
            <w:pPr>
              <w:pStyle w:val="30"/>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olor w:val="000000" w:themeColor="text1"/>
                <w:highlight w:val="none"/>
                <w:lang w:val="en-US" w:eastAsia="zh-CN"/>
                <w14:textFill>
                  <w14:solidFill>
                    <w14:schemeClr w14:val="tx1"/>
                  </w14:solidFill>
                </w14:textFill>
              </w:rPr>
            </w:pPr>
            <w:r>
              <w:rPr>
                <w:rFonts w:hint="default" w:ascii="Times New Roman" w:hAnsi="Times New Roman"/>
                <w:color w:val="000000" w:themeColor="text1"/>
                <w:highlight w:val="none"/>
                <w:lang w:val="en-US" w:eastAsia="zh-CN"/>
                <w14:textFill>
                  <w14:solidFill>
                    <w14:schemeClr w14:val="tx1"/>
                  </w14:solidFill>
                </w14:textFill>
              </w:rPr>
              <w:t>表4</w:t>
            </w:r>
            <w:r>
              <w:rPr>
                <w:rFonts w:hint="eastAsia"/>
                <w:color w:val="000000" w:themeColor="text1"/>
                <w:highlight w:val="none"/>
                <w:lang w:val="en-US" w:eastAsia="zh-CN"/>
                <w14:textFill>
                  <w14:solidFill>
                    <w14:schemeClr w14:val="tx1"/>
                  </w14:solidFill>
                </w14:textFill>
              </w:rPr>
              <w:t>.24</w:t>
            </w:r>
            <w:r>
              <w:rPr>
                <w:rFonts w:hint="default" w:ascii="Times New Roman" w:hAnsi="Times New Roman"/>
                <w:color w:val="000000" w:themeColor="text1"/>
                <w:highlight w:val="none"/>
                <w:lang w:val="en-US" w:eastAsia="zh-CN"/>
                <w14:textFill>
                  <w14:solidFill>
                    <w14:schemeClr w14:val="tx1"/>
                  </w14:solidFill>
                </w14:textFill>
              </w:rPr>
              <w:t xml:space="preserve"> 评价工作等级划分</w:t>
            </w:r>
          </w:p>
          <w:tbl>
            <w:tblPr>
              <w:tblStyle w:val="17"/>
              <w:tblW w:w="817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2149"/>
              <w:gridCol w:w="1553"/>
              <w:gridCol w:w="1156"/>
              <w:gridCol w:w="1753"/>
              <w:gridCol w:w="156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149" w:type="dxa"/>
                  <w:vAlign w:val="center"/>
                </w:tcPr>
                <w:p>
                  <w:pPr>
                    <w:pStyle w:val="31"/>
                    <w:bidi w:val="0"/>
                    <w:rPr>
                      <w:rFonts w:hint="default"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环境风险潜势</w:t>
                  </w:r>
                </w:p>
              </w:tc>
              <w:tc>
                <w:tcPr>
                  <w:tcW w:w="1553" w:type="dxa"/>
                  <w:vAlign w:val="center"/>
                </w:tcPr>
                <w:p>
                  <w:pPr>
                    <w:pStyle w:val="31"/>
                    <w:bidi w:val="0"/>
                    <w:rPr>
                      <w:rFonts w:hint="default" w:ascii="Times New Roman" w:hAnsi="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Ⅳ、Ⅳ</w:t>
                  </w:r>
                  <w:r>
                    <w:rPr>
                      <w:rFonts w:hint="default" w:ascii="Times New Roman" w:hAnsi="Times New Roman" w:cs="Times New Roman"/>
                      <w:color w:val="000000" w:themeColor="text1"/>
                      <w:highlight w:val="none"/>
                      <w:vertAlign w:val="superscript"/>
                      <w:lang w:val="en-US" w:eastAsia="zh-CN"/>
                      <w14:textFill>
                        <w14:solidFill>
                          <w14:schemeClr w14:val="tx1"/>
                        </w14:solidFill>
                      </w14:textFill>
                    </w:rPr>
                    <w:t>+</w:t>
                  </w:r>
                </w:p>
              </w:tc>
              <w:tc>
                <w:tcPr>
                  <w:tcW w:w="1156" w:type="dxa"/>
                  <w:vAlign w:val="center"/>
                </w:tcPr>
                <w:p>
                  <w:pPr>
                    <w:pStyle w:val="31"/>
                    <w:bidi w:val="0"/>
                    <w:rPr>
                      <w:rFonts w:hint="default" w:ascii="Times New Roman" w:hAnsi="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Ⅲ</w:t>
                  </w:r>
                </w:p>
              </w:tc>
              <w:tc>
                <w:tcPr>
                  <w:tcW w:w="1753" w:type="dxa"/>
                  <w:vAlign w:val="center"/>
                </w:tcPr>
                <w:p>
                  <w:pPr>
                    <w:pStyle w:val="31"/>
                    <w:bidi w:val="0"/>
                    <w:rPr>
                      <w:rFonts w:hint="default" w:ascii="Times New Roman" w:hAnsi="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Ⅱ</w:t>
                  </w:r>
                </w:p>
              </w:tc>
              <w:tc>
                <w:tcPr>
                  <w:tcW w:w="1563" w:type="dxa"/>
                  <w:vAlign w:val="center"/>
                </w:tcPr>
                <w:p>
                  <w:pPr>
                    <w:pStyle w:val="31"/>
                    <w:bidi w:val="0"/>
                    <w:rPr>
                      <w:rFonts w:hint="default" w:ascii="Times New Roman" w:hAnsi="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149" w:type="dxa"/>
                  <w:vAlign w:val="center"/>
                </w:tcPr>
                <w:p>
                  <w:pPr>
                    <w:pStyle w:val="31"/>
                    <w:bidi w:val="0"/>
                    <w:rPr>
                      <w:rFonts w:hint="default"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评价工作等级</w:t>
                  </w:r>
                </w:p>
              </w:tc>
              <w:tc>
                <w:tcPr>
                  <w:tcW w:w="1553" w:type="dxa"/>
                  <w:vAlign w:val="center"/>
                </w:tcPr>
                <w:p>
                  <w:pPr>
                    <w:pStyle w:val="31"/>
                    <w:bidi w:val="0"/>
                    <w:rPr>
                      <w:rFonts w:hint="default"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一</w:t>
                  </w:r>
                </w:p>
              </w:tc>
              <w:tc>
                <w:tcPr>
                  <w:tcW w:w="1156" w:type="dxa"/>
                  <w:vAlign w:val="center"/>
                </w:tcPr>
                <w:p>
                  <w:pPr>
                    <w:pStyle w:val="31"/>
                    <w:bidi w:val="0"/>
                    <w:rPr>
                      <w:rFonts w:hint="default"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二</w:t>
                  </w:r>
                </w:p>
              </w:tc>
              <w:tc>
                <w:tcPr>
                  <w:tcW w:w="1753" w:type="dxa"/>
                  <w:vAlign w:val="center"/>
                </w:tcPr>
                <w:p>
                  <w:pPr>
                    <w:pStyle w:val="31"/>
                    <w:bidi w:val="0"/>
                    <w:rPr>
                      <w:rFonts w:hint="default"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三</w:t>
                  </w:r>
                </w:p>
              </w:tc>
              <w:tc>
                <w:tcPr>
                  <w:tcW w:w="1563" w:type="dxa"/>
                  <w:vAlign w:val="center"/>
                </w:tcPr>
                <w:p>
                  <w:pPr>
                    <w:pStyle w:val="31"/>
                    <w:bidi w:val="0"/>
                    <w:rPr>
                      <w:rFonts w:hint="default"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简单分析</w:t>
                  </w:r>
                  <w:r>
                    <w:rPr>
                      <w:rFonts w:hint="eastAsia" w:ascii="Times New Roman" w:hAnsi="Times New Roman"/>
                      <w:color w:val="000000" w:themeColor="text1"/>
                      <w:highlight w:val="none"/>
                      <w:vertAlign w:val="superscript"/>
                      <w:lang w:val="en-US" w:eastAsia="zh-CN"/>
                      <w14:textFill>
                        <w14:solidFill>
                          <w14:schemeClr w14:val="tx1"/>
                        </w14:solidFill>
                      </w14:textFill>
                    </w:rPr>
                    <w:t>a</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174" w:type="dxa"/>
                  <w:gridSpan w:val="5"/>
                  <w:vAlign w:val="center"/>
                </w:tcPr>
                <w:p>
                  <w:pPr>
                    <w:pStyle w:val="31"/>
                    <w:bidi w:val="0"/>
                    <w:jc w:val="left"/>
                    <w:rPr>
                      <w:rFonts w:hint="default"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a是相对于详细评价工作而言，在描述危险物质、环境影响途径、环境危害后果、风险防范措施等方面给出指定性说明。</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宋体"/>
                <w:color w:val="000000" w:themeColor="text1"/>
                <w:kern w:val="0"/>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0"/>
                <w:sz w:val="24"/>
                <w:szCs w:val="24"/>
                <w:highlight w:val="none"/>
                <w:lang w:val="en-US" w:eastAsia="zh-CN" w:bidi="ar"/>
                <w14:textFill>
                  <w14:solidFill>
                    <w14:schemeClr w14:val="tx1"/>
                  </w14:solidFill>
                </w14:textFill>
              </w:rPr>
              <w:t>根据《建设项目环境风险评价技术导则》（HJ169-2018）附录B，结合</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《企业突发环境事件风险分级方法》（HJ941-2018）附录A，废</w:t>
            </w:r>
            <w:r>
              <w:rPr>
                <w:rFonts w:hint="eastAsia" w:cs="宋体"/>
                <w:color w:val="000000" w:themeColor="text1"/>
                <w:sz w:val="24"/>
                <w:szCs w:val="24"/>
                <w:highlight w:val="none"/>
                <w:lang w:val="en-US" w:eastAsia="zh-CN"/>
                <w14:textFill>
                  <w14:solidFill>
                    <w14:schemeClr w14:val="tx1"/>
                  </w14:solidFill>
                </w14:textFill>
              </w:rPr>
              <w:t>润滑油</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无</w:t>
            </w:r>
            <w:r>
              <w:rPr>
                <w:rFonts w:hint="eastAsia" w:ascii="Times New Roman" w:hAnsi="Times New Roman" w:eastAsia="宋体" w:cs="宋体"/>
                <w:color w:val="000000" w:themeColor="text1"/>
                <w:kern w:val="0"/>
                <w:sz w:val="24"/>
                <w:szCs w:val="24"/>
                <w:highlight w:val="none"/>
                <w:lang w:val="en-US" w:eastAsia="zh-CN" w:bidi="ar"/>
                <w14:textFill>
                  <w14:solidFill>
                    <w14:schemeClr w14:val="tx1"/>
                  </w14:solidFill>
                </w14:textFill>
              </w:rPr>
              <w:t>相关临界值要求，但考虑到本项目危险废物具有环境危害，其临界值选为50t，根据临界量比值计算公式得出：</w:t>
            </w:r>
          </w:p>
          <w:p>
            <w:pPr>
              <w:keepNext w:val="0"/>
              <w:keepLines w:val="0"/>
              <w:pageBreakBefore w:val="0"/>
              <w:widowControl/>
              <w:suppressLineNumbers w:val="0"/>
              <w:kinsoku/>
              <w:wordWrap/>
              <w:overflowPunct/>
              <w:topLinePunct w:val="0"/>
              <w:autoSpaceDE/>
              <w:autoSpaceDN/>
              <w:bidi w:val="0"/>
              <w:adjustRightInd/>
              <w:snapToGrid/>
              <w:ind w:left="0" w:leftChars="0" w:firstLine="480" w:firstLineChars="200"/>
              <w:jc w:val="center"/>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position w:val="-28"/>
                <w:sz w:val="24"/>
                <w:szCs w:val="24"/>
                <w:highlight w:val="none"/>
                <w:lang w:val="en-US" w:eastAsia="zh-CN" w:bidi="ar"/>
                <w14:textFill>
                  <w14:solidFill>
                    <w14:schemeClr w14:val="tx1"/>
                  </w14:solidFill>
                </w14:textFill>
              </w:rPr>
              <w:object>
                <v:shape id="_x0000_i1034" o:spt="75" type="#_x0000_t75" style="height:33pt;width:106pt;" o:ole="t" filled="f" o:preferrelative="t" stroked="f" coordsize="21600,21600">
                  <v:path/>
                  <v:fill on="f" focussize="0,0"/>
                  <v:stroke on="f"/>
                  <v:imagedata r:id="rId28" o:title=""/>
                  <o:lock v:ext="edit" aspectratio="t"/>
                  <w10:wrap type="none"/>
                  <w10:anchorlock/>
                </v:shape>
                <o:OLEObject Type="Embed" ProgID="Equation.KSEE3" ShapeID="_x0000_i1034" DrawAspect="Content" ObjectID="_1468075731" r:id="rId27">
                  <o:LockedField>false</o:LockedField>
                </o:OLEObject>
              </w:objec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宋体"/>
                <w:color w:val="000000" w:themeColor="text1"/>
                <w:kern w:val="0"/>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0"/>
                <w:sz w:val="24"/>
                <w:szCs w:val="24"/>
                <w:highlight w:val="none"/>
                <w:lang w:val="en-US" w:eastAsia="zh-CN" w:bidi="ar"/>
                <w14:textFill>
                  <w14:solidFill>
                    <w14:schemeClr w14:val="tx1"/>
                  </w14:solidFill>
                </w14:textFill>
              </w:rPr>
              <w:t>式中：</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宋体"/>
                <w:color w:val="000000" w:themeColor="text1"/>
                <w:kern w:val="0"/>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0"/>
                <w:sz w:val="24"/>
                <w:szCs w:val="24"/>
                <w:highlight w:val="none"/>
                <w:lang w:val="en-US" w:eastAsia="zh-CN" w:bidi="ar"/>
                <w14:textFill>
                  <w14:solidFill>
                    <w14:schemeClr w14:val="tx1"/>
                  </w14:solidFill>
                </w14:textFill>
              </w:rPr>
              <w:t>q</w:t>
            </w:r>
            <w:r>
              <w:rPr>
                <w:rFonts w:hint="eastAsia" w:ascii="Times New Roman" w:hAnsi="Times New Roman" w:eastAsia="宋体" w:cs="宋体"/>
                <w:color w:val="000000" w:themeColor="text1"/>
                <w:kern w:val="0"/>
                <w:sz w:val="24"/>
                <w:szCs w:val="24"/>
                <w:highlight w:val="none"/>
                <w:vertAlign w:val="subscript"/>
                <w:lang w:val="en-US" w:eastAsia="zh-CN" w:bidi="ar"/>
                <w14:textFill>
                  <w14:solidFill>
                    <w14:schemeClr w14:val="tx1"/>
                  </w14:solidFill>
                </w14:textFill>
              </w:rPr>
              <w:t>1</w:t>
            </w:r>
            <w:r>
              <w:rPr>
                <w:rFonts w:hint="eastAsia" w:ascii="Times New Roman" w:hAnsi="Times New Roman" w:eastAsia="宋体" w:cs="宋体"/>
                <w:color w:val="000000" w:themeColor="text1"/>
                <w:kern w:val="0"/>
                <w:sz w:val="24"/>
                <w:szCs w:val="24"/>
                <w:highlight w:val="none"/>
                <w:lang w:val="en-US" w:eastAsia="zh-CN" w:bidi="ar"/>
                <w14:textFill>
                  <w14:solidFill>
                    <w14:schemeClr w14:val="tx1"/>
                  </w14:solidFill>
                </w14:textFill>
              </w:rPr>
              <w:t>，q</w:t>
            </w:r>
            <w:r>
              <w:rPr>
                <w:rFonts w:hint="eastAsia" w:ascii="Times New Roman" w:hAnsi="Times New Roman" w:eastAsia="宋体" w:cs="宋体"/>
                <w:color w:val="000000" w:themeColor="text1"/>
                <w:kern w:val="0"/>
                <w:sz w:val="24"/>
                <w:szCs w:val="24"/>
                <w:highlight w:val="none"/>
                <w:vertAlign w:val="subscript"/>
                <w:lang w:val="en-US" w:eastAsia="zh-CN" w:bidi="ar"/>
                <w14:textFill>
                  <w14:solidFill>
                    <w14:schemeClr w14:val="tx1"/>
                  </w14:solidFill>
                </w14:textFill>
              </w:rPr>
              <w:t>2</w:t>
            </w:r>
            <w:r>
              <w:rPr>
                <w:rFonts w:hint="eastAsia" w:ascii="Times New Roman" w:hAnsi="Times New Roman" w:eastAsia="宋体" w:cs="宋体"/>
                <w:color w:val="000000" w:themeColor="text1"/>
                <w:kern w:val="0"/>
                <w:sz w:val="24"/>
                <w:szCs w:val="24"/>
                <w:highlight w:val="none"/>
                <w:lang w:val="en-US" w:eastAsia="zh-CN" w:bidi="ar"/>
                <w14:textFill>
                  <w14:solidFill>
                    <w14:schemeClr w14:val="tx1"/>
                  </w14:solidFill>
                </w14:textFill>
              </w:rPr>
              <w:t>......q</w:t>
            </w:r>
            <w:r>
              <w:rPr>
                <w:rFonts w:hint="eastAsia" w:ascii="Times New Roman" w:hAnsi="Times New Roman" w:eastAsia="宋体" w:cs="宋体"/>
                <w:color w:val="000000" w:themeColor="text1"/>
                <w:kern w:val="0"/>
                <w:sz w:val="24"/>
                <w:szCs w:val="24"/>
                <w:highlight w:val="none"/>
                <w:vertAlign w:val="subscript"/>
                <w:lang w:val="en-US" w:eastAsia="zh-CN" w:bidi="ar"/>
                <w14:textFill>
                  <w14:solidFill>
                    <w14:schemeClr w14:val="tx1"/>
                  </w14:solidFill>
                </w14:textFill>
              </w:rPr>
              <w:t>n</w:t>
            </w:r>
            <w:r>
              <w:rPr>
                <w:rFonts w:hint="eastAsia" w:ascii="Times New Roman" w:hAnsi="Times New Roman" w:eastAsia="宋体" w:cs="宋体"/>
                <w:color w:val="000000" w:themeColor="text1"/>
                <w:kern w:val="0"/>
                <w:sz w:val="24"/>
                <w:szCs w:val="24"/>
                <w:highlight w:val="none"/>
                <w:lang w:val="en-US" w:eastAsia="zh-CN" w:bidi="ar"/>
                <w14:textFill>
                  <w14:solidFill>
                    <w14:schemeClr w14:val="tx1"/>
                  </w14:solidFill>
                </w14:textFill>
              </w:rPr>
              <w:t>——每种危险物质的最大存在总量，t；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宋体"/>
                <w:color w:val="000000" w:themeColor="text1"/>
                <w:kern w:val="0"/>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0"/>
                <w:sz w:val="24"/>
                <w:szCs w:val="24"/>
                <w:highlight w:val="none"/>
                <w:lang w:val="en-US" w:eastAsia="zh-CN" w:bidi="ar"/>
                <w14:textFill>
                  <w14:solidFill>
                    <w14:schemeClr w14:val="tx1"/>
                  </w14:solidFill>
                </w14:textFill>
              </w:rPr>
              <w:t>Q</w:t>
            </w:r>
            <w:r>
              <w:rPr>
                <w:rFonts w:hint="eastAsia" w:ascii="Times New Roman" w:hAnsi="Times New Roman" w:eastAsia="宋体" w:cs="宋体"/>
                <w:color w:val="000000" w:themeColor="text1"/>
                <w:kern w:val="0"/>
                <w:sz w:val="24"/>
                <w:szCs w:val="24"/>
                <w:highlight w:val="none"/>
                <w:vertAlign w:val="subscript"/>
                <w:lang w:val="en-US" w:eastAsia="zh-CN" w:bidi="ar"/>
                <w14:textFill>
                  <w14:solidFill>
                    <w14:schemeClr w14:val="tx1"/>
                  </w14:solidFill>
                </w14:textFill>
              </w:rPr>
              <w:t>1</w:t>
            </w:r>
            <w:r>
              <w:rPr>
                <w:rFonts w:hint="eastAsia" w:ascii="Times New Roman" w:hAnsi="Times New Roman" w:eastAsia="宋体" w:cs="宋体"/>
                <w:color w:val="000000" w:themeColor="text1"/>
                <w:kern w:val="0"/>
                <w:sz w:val="24"/>
                <w:szCs w:val="24"/>
                <w:highlight w:val="none"/>
                <w:lang w:val="en-US" w:eastAsia="zh-CN" w:bidi="ar"/>
                <w14:textFill>
                  <w14:solidFill>
                    <w14:schemeClr w14:val="tx1"/>
                  </w14:solidFill>
                </w14:textFill>
              </w:rPr>
              <w:t>，Q</w:t>
            </w:r>
            <w:r>
              <w:rPr>
                <w:rFonts w:hint="eastAsia" w:ascii="Times New Roman" w:hAnsi="Times New Roman" w:eastAsia="宋体" w:cs="宋体"/>
                <w:color w:val="000000" w:themeColor="text1"/>
                <w:kern w:val="0"/>
                <w:sz w:val="24"/>
                <w:szCs w:val="24"/>
                <w:highlight w:val="none"/>
                <w:vertAlign w:val="subscript"/>
                <w:lang w:val="en-US" w:eastAsia="zh-CN" w:bidi="ar"/>
                <w14:textFill>
                  <w14:solidFill>
                    <w14:schemeClr w14:val="tx1"/>
                  </w14:solidFill>
                </w14:textFill>
              </w:rPr>
              <w:t>2</w:t>
            </w:r>
            <w:r>
              <w:rPr>
                <w:rFonts w:hint="eastAsia" w:ascii="Times New Roman" w:hAnsi="Times New Roman" w:eastAsia="宋体" w:cs="宋体"/>
                <w:color w:val="000000" w:themeColor="text1"/>
                <w:kern w:val="0"/>
                <w:sz w:val="24"/>
                <w:szCs w:val="24"/>
                <w:highlight w:val="none"/>
                <w:lang w:val="en-US" w:eastAsia="zh-CN" w:bidi="ar"/>
                <w14:textFill>
                  <w14:solidFill>
                    <w14:schemeClr w14:val="tx1"/>
                  </w14:solidFill>
                </w14:textFill>
              </w:rPr>
              <w:t>.....Q</w:t>
            </w:r>
            <w:r>
              <w:rPr>
                <w:rFonts w:hint="eastAsia" w:ascii="Times New Roman" w:hAnsi="Times New Roman" w:eastAsia="宋体" w:cs="宋体"/>
                <w:color w:val="000000" w:themeColor="text1"/>
                <w:kern w:val="0"/>
                <w:sz w:val="24"/>
                <w:szCs w:val="24"/>
                <w:highlight w:val="none"/>
                <w:vertAlign w:val="subscript"/>
                <w:lang w:val="en-US" w:eastAsia="zh-CN" w:bidi="ar"/>
                <w14:textFill>
                  <w14:solidFill>
                    <w14:schemeClr w14:val="tx1"/>
                  </w14:solidFill>
                </w14:textFill>
              </w:rPr>
              <w:t>n</w:t>
            </w:r>
            <w:r>
              <w:rPr>
                <w:rFonts w:hint="eastAsia" w:ascii="Times New Roman" w:hAnsi="Times New Roman" w:eastAsia="宋体" w:cs="宋体"/>
                <w:color w:val="000000" w:themeColor="text1"/>
                <w:kern w:val="0"/>
                <w:sz w:val="24"/>
                <w:szCs w:val="24"/>
                <w:highlight w:val="none"/>
                <w:lang w:val="en-US" w:eastAsia="zh-CN" w:bidi="ar"/>
                <w14:textFill>
                  <w14:solidFill>
                    <w14:schemeClr w14:val="tx1"/>
                  </w14:solidFill>
                </w14:textFill>
              </w:rPr>
              <w:t>——每种危险物质的临界量，t；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宋体"/>
                <w:color w:val="000000" w:themeColor="text1"/>
                <w:kern w:val="0"/>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0"/>
                <w:sz w:val="24"/>
                <w:szCs w:val="24"/>
                <w:highlight w:val="none"/>
                <w:lang w:val="en-US" w:eastAsia="zh-CN" w:bidi="ar"/>
                <w14:textFill>
                  <w14:solidFill>
                    <w14:schemeClr w14:val="tx1"/>
                  </w14:solidFill>
                </w14:textFill>
              </w:rPr>
              <w:t>当Q＜1时，该项目环境风险潜势为1.</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宋体"/>
                <w:color w:val="000000" w:themeColor="text1"/>
                <w:kern w:val="0"/>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0"/>
                <w:sz w:val="24"/>
                <w:szCs w:val="24"/>
                <w:highlight w:val="none"/>
                <w:lang w:val="en-US" w:eastAsia="zh-CN" w:bidi="ar"/>
                <w14:textFill>
                  <w14:solidFill>
                    <w14:schemeClr w14:val="tx1"/>
                  </w14:solidFill>
                </w14:textFill>
              </w:rPr>
              <w:t>当Q≥1时，将Q值划分为：（1）1≤Q＜10；（2）10≤Q＜100；（3）Q≥100；</w:t>
            </w:r>
          </w:p>
          <w:p>
            <w:pPr>
              <w:pStyle w:val="30"/>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olor w:val="000000" w:themeColor="text1"/>
                <w:highlight w:val="none"/>
                <w:lang w:val="en-US"/>
                <w14:textFill>
                  <w14:solidFill>
                    <w14:schemeClr w14:val="tx1"/>
                  </w14:solidFill>
                </w14:textFill>
              </w:rPr>
            </w:pPr>
            <w:r>
              <w:rPr>
                <w:rFonts w:hint="eastAsia" w:ascii="Times New Roman" w:hAnsi="Times New Roman" w:eastAsia="宋体" w:cs="宋体"/>
                <w:b/>
                <w:color w:val="000000" w:themeColor="text1"/>
                <w:kern w:val="0"/>
                <w:sz w:val="24"/>
                <w:szCs w:val="24"/>
                <w:highlight w:val="none"/>
                <w:lang w:val="en-US" w:eastAsia="zh-CN" w:bidi="ar"/>
                <w14:textFill>
                  <w14:solidFill>
                    <w14:schemeClr w14:val="tx1"/>
                  </w14:solidFill>
                </w14:textFill>
              </w:rPr>
              <w:t>表</w:t>
            </w:r>
            <w:r>
              <w:rPr>
                <w:rFonts w:hint="default" w:ascii="Times New Roman" w:hAnsi="Times New Roman" w:eastAsia="宋体" w:cs="Times New Roman"/>
                <w:b/>
                <w:color w:val="000000" w:themeColor="text1"/>
                <w:kern w:val="0"/>
                <w:sz w:val="24"/>
                <w:szCs w:val="24"/>
                <w:highlight w:val="none"/>
                <w:lang w:val="en-US" w:eastAsia="zh-CN" w:bidi="ar"/>
                <w14:textFill>
                  <w14:solidFill>
                    <w14:schemeClr w14:val="tx1"/>
                  </w14:solidFill>
                </w14:textFill>
              </w:rPr>
              <w:t>4</w:t>
            </w:r>
            <w:r>
              <w:rPr>
                <w:rFonts w:hint="eastAsia" w:cs="Times New Roman"/>
                <w:b/>
                <w:color w:val="000000" w:themeColor="text1"/>
                <w:kern w:val="0"/>
                <w:sz w:val="24"/>
                <w:szCs w:val="24"/>
                <w:highlight w:val="none"/>
                <w:lang w:val="en-US" w:eastAsia="zh-CN" w:bidi="ar"/>
                <w14:textFill>
                  <w14:solidFill>
                    <w14:schemeClr w14:val="tx1"/>
                  </w14:solidFill>
                </w14:textFill>
              </w:rPr>
              <w:t>.25</w:t>
            </w:r>
            <w:r>
              <w:rPr>
                <w:rFonts w:hint="eastAsia" w:ascii="Times New Roman" w:hAnsi="Times New Roman" w:eastAsia="宋体" w:cs="Times New Roman"/>
                <w:b/>
                <w:color w:val="000000" w:themeColor="text1"/>
                <w:kern w:val="0"/>
                <w:sz w:val="24"/>
                <w:szCs w:val="24"/>
                <w:highlight w:val="none"/>
                <w:lang w:val="en-US" w:eastAsia="zh-CN" w:bidi="ar"/>
                <w14:textFill>
                  <w14:solidFill>
                    <w14:schemeClr w14:val="tx1"/>
                  </w14:solidFill>
                </w14:textFill>
              </w:rPr>
              <w:t xml:space="preserve"> 全厂Q值计算情况</w:t>
            </w:r>
          </w:p>
          <w:tbl>
            <w:tblPr>
              <w:tblStyle w:val="17"/>
              <w:tblW w:w="817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15"/>
              <w:gridCol w:w="2069"/>
              <w:gridCol w:w="1929"/>
              <w:gridCol w:w="1367"/>
              <w:gridCol w:w="199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8" w:hRule="atLeast"/>
                <w:jc w:val="center"/>
              </w:trPr>
              <w:tc>
                <w:tcPr>
                  <w:tcW w:w="815" w:type="dxa"/>
                  <w:vAlign w:val="center"/>
                </w:tcPr>
                <w:p>
                  <w:pPr>
                    <w:pStyle w:val="31"/>
                    <w:bidi w:val="0"/>
                    <w:rPr>
                      <w:rFonts w:hint="eastAsia" w:ascii="Times New Roman" w:hAnsi="Times New Roman" w:eastAsia="宋体" w:cs="宋体"/>
                      <w:b/>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宋体"/>
                      <w:b/>
                      <w:bCs/>
                      <w:color w:val="000000" w:themeColor="text1"/>
                      <w:sz w:val="21"/>
                      <w:szCs w:val="21"/>
                      <w:highlight w:val="none"/>
                      <w:lang w:val="en-US" w:eastAsia="zh-CN"/>
                      <w14:textFill>
                        <w14:solidFill>
                          <w14:schemeClr w14:val="tx1"/>
                        </w14:solidFill>
                      </w14:textFill>
                    </w:rPr>
                    <w:t>序号</w:t>
                  </w:r>
                </w:p>
              </w:tc>
              <w:tc>
                <w:tcPr>
                  <w:tcW w:w="2069" w:type="dxa"/>
                  <w:vAlign w:val="center"/>
                </w:tcPr>
                <w:p>
                  <w:pPr>
                    <w:pStyle w:val="31"/>
                    <w:bidi w:val="0"/>
                    <w:rPr>
                      <w:rFonts w:hint="eastAsia" w:ascii="Times New Roman" w:hAnsi="Times New Roman" w:eastAsia="宋体" w:cs="宋体"/>
                      <w:b/>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宋体"/>
                      <w:b/>
                      <w:bCs/>
                      <w:color w:val="000000" w:themeColor="text1"/>
                      <w:sz w:val="21"/>
                      <w:szCs w:val="21"/>
                      <w:highlight w:val="none"/>
                      <w:lang w:val="en-US" w:eastAsia="zh-CN"/>
                      <w14:textFill>
                        <w14:solidFill>
                          <w14:schemeClr w14:val="tx1"/>
                        </w14:solidFill>
                      </w14:textFill>
                    </w:rPr>
                    <w:t>危险废物名称</w:t>
                  </w:r>
                </w:p>
              </w:tc>
              <w:tc>
                <w:tcPr>
                  <w:tcW w:w="1929" w:type="dxa"/>
                  <w:vAlign w:val="center"/>
                </w:tcPr>
                <w:p>
                  <w:pPr>
                    <w:pStyle w:val="31"/>
                    <w:bidi w:val="0"/>
                    <w:rPr>
                      <w:rFonts w:hint="eastAsia" w:ascii="Times New Roman" w:hAnsi="Times New Roman" w:eastAsia="宋体" w:cs="宋体"/>
                      <w:b/>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宋体"/>
                      <w:b/>
                      <w:bCs/>
                      <w:color w:val="000000" w:themeColor="text1"/>
                      <w:sz w:val="21"/>
                      <w:szCs w:val="21"/>
                      <w:highlight w:val="none"/>
                      <w:lang w:val="en-US" w:eastAsia="zh-CN"/>
                      <w14:textFill>
                        <w14:solidFill>
                          <w14:schemeClr w14:val="tx1"/>
                        </w14:solidFill>
                      </w14:textFill>
                    </w:rPr>
                    <w:t>最大存在量t</w:t>
                  </w:r>
                </w:p>
              </w:tc>
              <w:tc>
                <w:tcPr>
                  <w:tcW w:w="1367" w:type="dxa"/>
                  <w:vAlign w:val="center"/>
                </w:tcPr>
                <w:p>
                  <w:pPr>
                    <w:pStyle w:val="31"/>
                    <w:bidi w:val="0"/>
                    <w:rPr>
                      <w:rFonts w:hint="eastAsia" w:ascii="Times New Roman" w:hAnsi="Times New Roman" w:eastAsia="宋体" w:cs="宋体"/>
                      <w:b/>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宋体"/>
                      <w:b/>
                      <w:bCs/>
                      <w:color w:val="000000" w:themeColor="text1"/>
                      <w:sz w:val="21"/>
                      <w:szCs w:val="21"/>
                      <w:highlight w:val="none"/>
                      <w:lang w:val="en-US" w:eastAsia="zh-CN"/>
                      <w14:textFill>
                        <w14:solidFill>
                          <w14:schemeClr w14:val="tx1"/>
                        </w14:solidFill>
                      </w14:textFill>
                    </w:rPr>
                    <w:t>临界量t</w:t>
                  </w:r>
                </w:p>
              </w:tc>
              <w:tc>
                <w:tcPr>
                  <w:tcW w:w="1990" w:type="dxa"/>
                  <w:vAlign w:val="center"/>
                </w:tcPr>
                <w:p>
                  <w:pPr>
                    <w:pStyle w:val="31"/>
                    <w:bidi w:val="0"/>
                    <w:rPr>
                      <w:rFonts w:hint="eastAsia" w:ascii="Times New Roman" w:hAnsi="Times New Roman" w:eastAsia="宋体" w:cs="宋体"/>
                      <w:b/>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宋体"/>
                      <w:b/>
                      <w:bCs/>
                      <w:color w:val="000000" w:themeColor="text1"/>
                      <w:sz w:val="21"/>
                      <w:szCs w:val="21"/>
                      <w:highlight w:val="none"/>
                      <w:lang w:val="en-US" w:eastAsia="zh-CN"/>
                      <w14:textFill>
                        <w14:solidFill>
                          <w14:schemeClr w14:val="tx1"/>
                        </w14:solidFill>
                      </w14:textFill>
                    </w:rPr>
                    <w:t>Q值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15" w:type="dxa"/>
                  <w:vAlign w:val="center"/>
                </w:tcPr>
                <w:p>
                  <w:pPr>
                    <w:pStyle w:val="31"/>
                    <w:bidi w:val="0"/>
                    <w:rPr>
                      <w:rFonts w:hint="eastAsia" w:ascii="Times New Roman" w:hAnsi="Times New Roman" w:eastAsia="宋体" w:cs="宋体"/>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宋体"/>
                      <w:color w:val="000000" w:themeColor="text1"/>
                      <w:sz w:val="21"/>
                      <w:szCs w:val="21"/>
                      <w:highlight w:val="none"/>
                      <w:lang w:val="en-US" w:eastAsia="zh-CN"/>
                      <w14:textFill>
                        <w14:solidFill>
                          <w14:schemeClr w14:val="tx1"/>
                        </w14:solidFill>
                      </w14:textFill>
                    </w:rPr>
                    <w:t>1</w:t>
                  </w:r>
                </w:p>
              </w:tc>
              <w:tc>
                <w:tcPr>
                  <w:tcW w:w="2069" w:type="dxa"/>
                  <w:vAlign w:val="center"/>
                </w:tcPr>
                <w:p>
                  <w:pPr>
                    <w:bidi w:val="0"/>
                    <w:jc w:val="center"/>
                    <w:rPr>
                      <w:rFonts w:hint="default" w:ascii="Times New Roman" w:hAnsi="Times New Roman" w:eastAsia="宋体" w:cs="宋体"/>
                      <w:color w:val="000000" w:themeColor="text1"/>
                      <w:sz w:val="21"/>
                      <w:szCs w:val="21"/>
                      <w:highlight w:val="none"/>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929" w:type="dxa"/>
                  <w:vAlign w:val="center"/>
                </w:tcPr>
                <w:p>
                  <w:pPr>
                    <w:bidi w:val="0"/>
                    <w:jc w:val="center"/>
                    <w:rPr>
                      <w:rFonts w:hint="default" w:ascii="Times New Roman" w:hAnsi="Times New Roman" w:eastAsia="宋体" w:cs="宋体"/>
                      <w:color w:val="000000" w:themeColor="text1"/>
                      <w:sz w:val="21"/>
                      <w:szCs w:val="21"/>
                      <w:highlight w:val="none"/>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367" w:type="dxa"/>
                  <w:vAlign w:val="center"/>
                </w:tcPr>
                <w:p>
                  <w:pPr>
                    <w:bidi w:val="0"/>
                    <w:jc w:val="center"/>
                    <w:rPr>
                      <w:rFonts w:hint="default" w:ascii="Times New Roman" w:hAnsi="Times New Roman" w:eastAsia="宋体" w:cs="宋体"/>
                      <w:color w:val="000000" w:themeColor="text1"/>
                      <w:sz w:val="21"/>
                      <w:szCs w:val="21"/>
                      <w:highlight w:val="none"/>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990" w:type="dxa"/>
                  <w:vAlign w:val="center"/>
                </w:tcPr>
                <w:p>
                  <w:pPr>
                    <w:bidi w:val="0"/>
                    <w:jc w:val="center"/>
                    <w:rPr>
                      <w:rFonts w:hint="default" w:ascii="Times New Roman" w:hAnsi="Times New Roman" w:eastAsia="宋体" w:cs="宋体"/>
                      <w:color w:val="000000" w:themeColor="text1"/>
                      <w:sz w:val="21"/>
                      <w:szCs w:val="21"/>
                      <w:highlight w:val="none"/>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15" w:type="dxa"/>
                  <w:vAlign w:val="center"/>
                </w:tcPr>
                <w:p>
                  <w:pPr>
                    <w:pStyle w:val="31"/>
                    <w:bidi w:val="0"/>
                    <w:rPr>
                      <w:rFonts w:hint="default" w:ascii="Times New Roman" w:hAnsi="Times New Roman"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w:t>
                  </w:r>
                </w:p>
              </w:tc>
              <w:tc>
                <w:tcPr>
                  <w:tcW w:w="2069" w:type="dxa"/>
                  <w:vAlign w:val="center"/>
                </w:tcPr>
                <w:p>
                  <w:pPr>
                    <w:bidi w:val="0"/>
                    <w:jc w:val="center"/>
                    <w:rPr>
                      <w:rFonts w:hint="eastAsia" w:ascii="Times New Roman" w:hAnsi="Times New Roman" w:eastAsia="宋体" w:cs="宋体"/>
                      <w:color w:val="000000" w:themeColor="text1"/>
                      <w:sz w:val="21"/>
                      <w:szCs w:val="21"/>
                      <w:highlight w:val="none"/>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929" w:type="dxa"/>
                  <w:vAlign w:val="center"/>
                </w:tcPr>
                <w:p>
                  <w:pPr>
                    <w:bidi w:val="0"/>
                    <w:jc w:val="center"/>
                    <w:rPr>
                      <w:rFonts w:hint="default" w:cs="宋体"/>
                      <w:color w:val="000000" w:themeColor="text1"/>
                      <w:sz w:val="21"/>
                      <w:szCs w:val="21"/>
                      <w:highlight w:val="none"/>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367" w:type="dxa"/>
                  <w:vAlign w:val="center"/>
                </w:tcPr>
                <w:p>
                  <w:pPr>
                    <w:bidi w:val="0"/>
                    <w:jc w:val="center"/>
                    <w:rPr>
                      <w:rFonts w:hint="default" w:ascii="Times New Roman" w:hAnsi="Times New Roman" w:eastAsia="宋体" w:cs="宋体"/>
                      <w:color w:val="000000" w:themeColor="text1"/>
                      <w:sz w:val="21"/>
                      <w:szCs w:val="21"/>
                      <w:highlight w:val="none"/>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990" w:type="dxa"/>
                  <w:vAlign w:val="center"/>
                </w:tcPr>
                <w:p>
                  <w:pPr>
                    <w:bidi w:val="0"/>
                    <w:jc w:val="center"/>
                    <w:rPr>
                      <w:rFonts w:hint="eastAsia" w:ascii="Times New Roman" w:hAnsi="Times New Roman" w:eastAsia="宋体" w:cs="宋体"/>
                      <w:color w:val="000000" w:themeColor="text1"/>
                      <w:sz w:val="21"/>
                      <w:szCs w:val="21"/>
                      <w:highlight w:val="none"/>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180" w:type="dxa"/>
                  <w:gridSpan w:val="4"/>
                  <w:vAlign w:val="center"/>
                </w:tcPr>
                <w:p>
                  <w:pPr>
                    <w:pStyle w:val="31"/>
                    <w:bidi w:val="0"/>
                    <w:rPr>
                      <w:rFonts w:hint="eastAsia" w:ascii="Times New Roman" w:hAnsi="Times New Roman" w:eastAsia="宋体" w:cs="宋体"/>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宋体"/>
                      <w:color w:val="000000" w:themeColor="text1"/>
                      <w:sz w:val="21"/>
                      <w:szCs w:val="21"/>
                      <w:highlight w:val="none"/>
                      <w:lang w:val="en-US" w:eastAsia="zh-CN"/>
                      <w14:textFill>
                        <w14:solidFill>
                          <w14:schemeClr w14:val="tx1"/>
                        </w14:solidFill>
                      </w14:textFill>
                    </w:rPr>
                    <w:t>合计</w:t>
                  </w:r>
                </w:p>
              </w:tc>
              <w:tc>
                <w:tcPr>
                  <w:tcW w:w="1990" w:type="dxa"/>
                  <w:vAlign w:val="center"/>
                </w:tcPr>
                <w:p>
                  <w:pPr>
                    <w:pStyle w:val="31"/>
                    <w:bidi w:val="0"/>
                    <w:rPr>
                      <w:rFonts w:hint="default" w:ascii="Times New Roman" w:hAnsi="Times New Roman" w:eastAsia="宋体" w:cs="宋体"/>
                      <w:color w:val="000000" w:themeColor="text1"/>
                      <w:sz w:val="21"/>
                      <w:szCs w:val="21"/>
                      <w:highlight w:val="none"/>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eastAsia="宋体" w:cs="宋体"/>
                <w:color w:val="000000" w:themeColor="text1"/>
                <w:kern w:val="0"/>
                <w:sz w:val="24"/>
                <w:szCs w:val="24"/>
                <w:highlight w:val="none"/>
                <w:lang w:val="en-US" w:eastAsia="zh-CN" w:bidi="ar"/>
                <w14:textFill>
                  <w14:solidFill>
                    <w14:schemeClr w14:val="tx1"/>
                  </w14:solidFill>
                </w14:textFill>
              </w:rPr>
              <w:t>项目Q值为0.17508＜1，因此本项目风险潜势为</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Ⅰ</w:t>
            </w:r>
            <w:r>
              <w:rPr>
                <w:rFonts w:hint="eastAsia" w:ascii="Times New Roman" w:hAnsi="Times New Roman" w:eastAsia="宋体" w:cs="宋体"/>
                <w:color w:val="000000" w:themeColor="text1"/>
                <w:kern w:val="0"/>
                <w:sz w:val="24"/>
                <w:szCs w:val="24"/>
                <w:highlight w:val="none"/>
                <w:lang w:val="en-US" w:eastAsia="zh-CN" w:bidi="ar"/>
                <w14:textFill>
                  <w14:solidFill>
                    <w14:schemeClr w14:val="tx1"/>
                  </w14:solidFill>
                </w14:textFill>
              </w:rPr>
              <w:t>，评价时仅需要简单分析。</w:t>
            </w:r>
          </w:p>
          <w:p>
            <w:pPr>
              <w:pStyle w:val="30"/>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olor w:val="000000" w:themeColor="text1"/>
                <w:highlight w:val="none"/>
                <w:lang w:val="en-US" w:eastAsia="zh-CN"/>
                <w14:textFill>
                  <w14:solidFill>
                    <w14:schemeClr w14:val="tx1"/>
                  </w14:solidFill>
                </w14:textFill>
              </w:rPr>
            </w:pPr>
            <w:r>
              <w:rPr>
                <w:rFonts w:hint="default" w:ascii="Times New Roman" w:hAnsi="Times New Roman"/>
                <w:color w:val="000000" w:themeColor="text1"/>
                <w:highlight w:val="none"/>
                <w:lang w:val="en-US" w:eastAsia="zh-CN"/>
                <w14:textFill>
                  <w14:solidFill>
                    <w14:schemeClr w14:val="tx1"/>
                  </w14:solidFill>
                </w14:textFill>
              </w:rPr>
              <w:t>表4</w:t>
            </w:r>
            <w:r>
              <w:rPr>
                <w:rFonts w:hint="eastAsia"/>
                <w:color w:val="000000" w:themeColor="text1"/>
                <w:highlight w:val="none"/>
                <w:lang w:val="en-US" w:eastAsia="zh-CN"/>
                <w14:textFill>
                  <w14:solidFill>
                    <w14:schemeClr w14:val="tx1"/>
                  </w14:solidFill>
                </w14:textFill>
              </w:rPr>
              <w:t>.26</w:t>
            </w:r>
            <w:r>
              <w:rPr>
                <w:rFonts w:hint="eastAsia" w:ascii="Times New Roman" w:hAnsi="Times New Roman"/>
                <w:color w:val="000000" w:themeColor="text1"/>
                <w:highlight w:val="none"/>
                <w:lang w:val="en-US" w:eastAsia="zh-CN"/>
                <w14:textFill>
                  <w14:solidFill>
                    <w14:schemeClr w14:val="tx1"/>
                  </w14:solidFill>
                </w14:textFill>
              </w:rPr>
              <w:t xml:space="preserve"> 项目环境风险简单分析内容表</w:t>
            </w:r>
          </w:p>
          <w:tbl>
            <w:tblPr>
              <w:tblStyle w:val="17"/>
              <w:tblW w:w="8173"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510"/>
              <w:gridCol w:w="977"/>
              <w:gridCol w:w="2282"/>
              <w:gridCol w:w="1226"/>
              <w:gridCol w:w="217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1510" w:type="dxa"/>
                  <w:vAlign w:val="center"/>
                </w:tcPr>
                <w:p>
                  <w:pPr>
                    <w:pStyle w:val="31"/>
                    <w:bidi w:val="0"/>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建设项目名称</w:t>
                  </w:r>
                </w:p>
              </w:tc>
              <w:tc>
                <w:tcPr>
                  <w:tcW w:w="6663" w:type="dxa"/>
                  <w:gridSpan w:val="4"/>
                  <w:vAlign w:val="center"/>
                </w:tcPr>
                <w:p>
                  <w:pPr>
                    <w:pStyle w:val="31"/>
                    <w:bidi w:val="0"/>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lang w:eastAsia="zh-CN"/>
                      <w14:textFill>
                        <w14:solidFill>
                          <w14:schemeClr w14:val="tx1"/>
                        </w14:solidFill>
                      </w14:textFill>
                    </w:rPr>
                    <w:t>苏陕（东西部）合作碳基新材料综合利用及配套产业园（一期）项目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1510" w:type="dxa"/>
                  <w:vAlign w:val="center"/>
                </w:tcPr>
                <w:p>
                  <w:pPr>
                    <w:pStyle w:val="31"/>
                    <w:bidi w:val="0"/>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建设地点</w:t>
                  </w:r>
                </w:p>
              </w:tc>
              <w:tc>
                <w:tcPr>
                  <w:tcW w:w="977" w:type="dxa"/>
                  <w:vAlign w:val="center"/>
                </w:tcPr>
                <w:p>
                  <w:pPr>
                    <w:pStyle w:val="31"/>
                    <w:bidi w:val="0"/>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江苏省</w:t>
                  </w:r>
                </w:p>
              </w:tc>
              <w:tc>
                <w:tcPr>
                  <w:tcW w:w="2282" w:type="dxa"/>
                  <w:vAlign w:val="center"/>
                </w:tcPr>
                <w:p>
                  <w:pPr>
                    <w:pStyle w:val="31"/>
                    <w:bidi w:val="0"/>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扬州市</w:t>
                  </w:r>
                </w:p>
              </w:tc>
              <w:tc>
                <w:tcPr>
                  <w:tcW w:w="1226" w:type="dxa"/>
                  <w:vAlign w:val="center"/>
                </w:tcPr>
                <w:p>
                  <w:pPr>
                    <w:pStyle w:val="31"/>
                    <w:bidi w:val="0"/>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江都经济开发区</w:t>
                  </w:r>
                </w:p>
              </w:tc>
              <w:tc>
                <w:tcPr>
                  <w:tcW w:w="2178" w:type="dxa"/>
                  <w:vAlign w:val="center"/>
                </w:tcPr>
                <w:p>
                  <w:pPr>
                    <w:pStyle w:val="31"/>
                    <w:bidi w:val="0"/>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color w:val="000000" w:themeColor="text1"/>
                      <w14:textFill>
                        <w14:solidFill>
                          <w14:schemeClr w14:val="tx1"/>
                        </w14:solidFill>
                      </w14:textFill>
                    </w:rPr>
                    <w:t>江都经济开发区彩华路以西、銮江路以北</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1510" w:type="dxa"/>
                  <w:vAlign w:val="center"/>
                </w:tcPr>
                <w:p>
                  <w:pPr>
                    <w:pStyle w:val="31"/>
                    <w:bidi w:val="0"/>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地理坐标</w:t>
                  </w:r>
                </w:p>
              </w:tc>
              <w:tc>
                <w:tcPr>
                  <w:tcW w:w="977" w:type="dxa"/>
                  <w:vAlign w:val="center"/>
                </w:tcPr>
                <w:p>
                  <w:pPr>
                    <w:pStyle w:val="31"/>
                    <w:bidi w:val="0"/>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经度</w:t>
                  </w:r>
                </w:p>
              </w:tc>
              <w:tc>
                <w:tcPr>
                  <w:tcW w:w="2282" w:type="dxa"/>
                  <w:vAlign w:val="center"/>
                </w:tcPr>
                <w:p>
                  <w:pPr>
                    <w:pStyle w:val="31"/>
                    <w:bidi w:val="0"/>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 xml:space="preserve">119°43′30.799″ </w:t>
                  </w:r>
                </w:p>
              </w:tc>
              <w:tc>
                <w:tcPr>
                  <w:tcW w:w="1226" w:type="dxa"/>
                  <w:vAlign w:val="center"/>
                </w:tcPr>
                <w:p>
                  <w:pPr>
                    <w:pStyle w:val="31"/>
                    <w:bidi w:val="0"/>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纬度</w:t>
                  </w:r>
                </w:p>
              </w:tc>
              <w:tc>
                <w:tcPr>
                  <w:tcW w:w="2178" w:type="dxa"/>
                  <w:vAlign w:val="center"/>
                </w:tcPr>
                <w:p>
                  <w:pPr>
                    <w:pStyle w:val="31"/>
                    <w:bidi w:val="0"/>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 xml:space="preserve">32°20′46.188″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1510" w:type="dxa"/>
                  <w:vAlign w:val="center"/>
                </w:tcPr>
                <w:p>
                  <w:pPr>
                    <w:pStyle w:val="31"/>
                    <w:bidi w:val="0"/>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主要危险物质及分布</w:t>
                  </w:r>
                </w:p>
              </w:tc>
              <w:tc>
                <w:tcPr>
                  <w:tcW w:w="6663" w:type="dxa"/>
                  <w:gridSpan w:val="4"/>
                  <w:vAlign w:val="center"/>
                </w:tcPr>
                <w:p>
                  <w:pPr>
                    <w:pStyle w:val="31"/>
                    <w:bidi w:val="0"/>
                    <w:jc w:val="left"/>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主要风险物质：</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水性油墨、</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危险废物 </w:t>
                  </w:r>
                </w:p>
                <w:p>
                  <w:pPr>
                    <w:pStyle w:val="31"/>
                    <w:bidi w:val="0"/>
                    <w:jc w:val="left"/>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主要分布位置：</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原辅料仓库、</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危</w:t>
                  </w:r>
                  <w:r>
                    <w:rPr>
                      <w:rFonts w:hint="eastAsia" w:cs="Times New Roman"/>
                      <w:color w:val="000000" w:themeColor="text1"/>
                      <w:sz w:val="21"/>
                      <w:szCs w:val="21"/>
                      <w:highlight w:val="none"/>
                      <w:lang w:val="en-US" w:eastAsia="zh-CN"/>
                      <w14:textFill>
                        <w14:solidFill>
                          <w14:schemeClr w14:val="tx1"/>
                        </w14:solidFill>
                      </w14:textFill>
                    </w:rPr>
                    <w:t>废暂存间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1510" w:type="dxa"/>
                  <w:vAlign w:val="center"/>
                </w:tcPr>
                <w:p>
                  <w:pPr>
                    <w:pStyle w:val="31"/>
                    <w:bidi w:val="0"/>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环境影响途径及危害后果</w:t>
                  </w:r>
                </w:p>
              </w:tc>
              <w:tc>
                <w:tcPr>
                  <w:tcW w:w="6663" w:type="dxa"/>
                  <w:gridSpan w:val="4"/>
                  <w:vAlign w:val="center"/>
                </w:tcPr>
                <w:p>
                  <w:pPr>
                    <w:pStyle w:val="31"/>
                    <w:bidi w:val="0"/>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（1）项目使用的原料和产品均具有可燃性，若无关人员或员工违章吸烟、动用明火等，可能引燃材料，导致火灾事故；</w:t>
                  </w:r>
                </w:p>
                <w:p>
                  <w:pPr>
                    <w:pStyle w:val="31"/>
                    <w:bidi w:val="0"/>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（2）项目在营运期使用的机械设备都是利用电能，尤其是成型塑板工序，生产过程中加热温度为150℃～180℃，如果管理不善发生电线短路等现象，可引致火灾事故；</w:t>
                  </w:r>
                </w:p>
                <w:p>
                  <w:pPr>
                    <w:pStyle w:val="31"/>
                    <w:bidi w:val="0"/>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color w:val="000000" w:themeColor="text1"/>
                      <w:lang w:eastAsia="zh-CN"/>
                      <w14:textFill>
                        <w14:solidFill>
                          <w14:schemeClr w14:val="tx1"/>
                        </w14:solidFill>
                      </w14:textFill>
                    </w:rPr>
                    <w:t>废催化剂</w:t>
                  </w:r>
                  <w:r>
                    <w:rPr>
                      <w:rFonts w:hint="eastAsia"/>
                      <w:color w:val="000000" w:themeColor="text1"/>
                      <w14:textFill>
                        <w14:solidFill>
                          <w14:schemeClr w14:val="tx1"/>
                        </w14:solidFill>
                      </w14:textFill>
                    </w:rPr>
                    <w:t>等危险废物随意丢弃，可能对环境造成污染；</w:t>
                  </w:r>
                </w:p>
                <w:p>
                  <w:pPr>
                    <w:pStyle w:val="31"/>
                    <w:bidi w:val="0"/>
                    <w:jc w:val="left"/>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color w:val="000000" w:themeColor="text1"/>
                      <w14:textFill>
                        <w14:solidFill>
                          <w14:schemeClr w14:val="tx1"/>
                        </w14:solidFill>
                      </w14:textFill>
                    </w:rPr>
                    <w:t>（4）项目使用的水性油墨在存储、转运或使用过程中操作不当，可能造成地表水和地下水污染。</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50" w:hRule="atLeast"/>
                <w:jc w:val="center"/>
              </w:trPr>
              <w:tc>
                <w:tcPr>
                  <w:tcW w:w="1510" w:type="dxa"/>
                  <w:vAlign w:val="center"/>
                </w:tcPr>
                <w:p>
                  <w:pPr>
                    <w:pStyle w:val="31"/>
                    <w:bidi w:val="0"/>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风险防范措施要求</w:t>
                  </w:r>
                </w:p>
              </w:tc>
              <w:tc>
                <w:tcPr>
                  <w:tcW w:w="6663" w:type="dxa"/>
                  <w:gridSpan w:val="4"/>
                  <w:vAlign w:val="center"/>
                </w:tcPr>
                <w:p>
                  <w:pPr>
                    <w:pStyle w:val="31"/>
                    <w:bidi w:val="0"/>
                    <w:jc w:val="left"/>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（1）厂区内尤其是生产车间和仓库严禁吸烟；</w:t>
                  </w:r>
                </w:p>
                <w:p>
                  <w:pPr>
                    <w:pStyle w:val="31"/>
                    <w:bidi w:val="0"/>
                    <w:jc w:val="left"/>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（2）加强对用电设备及仓库的管理，电线线路、设备线路及仓库定期进行检查，增强管理和安全知识教育及防范意识，防止触电、火灾发生，并配备相应的消防器材及备用应急电源；</w:t>
                  </w:r>
                </w:p>
                <w:p>
                  <w:pPr>
                    <w:pStyle w:val="31"/>
                    <w:bidi w:val="0"/>
                    <w:jc w:val="left"/>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3）危险废物暂存间应严格按照《危险废物贮存污染控制标准》（GB18597-2001）及修改单要求进行设置；禁止将危险废物与一般固体废物、生活垃圾及其它废物混合堆放，按处置去向分别存放；危废贮存区域设置明显的警示标识。并设有台账。项目产生的</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废催化剂</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及时转运，并严格执行危险废物转运联单制度；</w:t>
                  </w:r>
                </w:p>
                <w:p>
                  <w:pPr>
                    <w:pStyle w:val="31"/>
                    <w:bidi w:val="0"/>
                    <w:jc w:val="left"/>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（4）水性油墨存放于仓库内，仓库应防渗、防雨、防晒、阴凉、干燥，化学品储存时容器密封完好，并设置专人负责管理；</w:t>
                  </w:r>
                </w:p>
                <w:p>
                  <w:pPr>
                    <w:pStyle w:val="31"/>
                    <w:bidi w:val="0"/>
                    <w:jc w:val="left"/>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（5）化粪池、危废暂存间等采取有效的防渗、防腐措施，避免渗漏；</w:t>
                  </w:r>
                </w:p>
                <w:p>
                  <w:pPr>
                    <w:pStyle w:val="31"/>
                    <w:bidi w:val="0"/>
                    <w:jc w:val="left"/>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（6）严格遵守“三同时”制度，加强日常巡检，定期对废气处理设施进行检查，加强日常巡检，当在日常生产中发现废气处理设备出现异常时，应暂停生产，及时检修。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73" w:type="dxa"/>
                  <w:gridSpan w:val="5"/>
                  <w:vAlign w:val="center"/>
                </w:tcPr>
                <w:p>
                  <w:pPr>
                    <w:pStyle w:val="31"/>
                    <w:bidi w:val="0"/>
                    <w:jc w:val="both"/>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填表说明：</w:t>
                  </w:r>
                </w:p>
                <w:p>
                  <w:pPr>
                    <w:pStyle w:val="31"/>
                    <w:bidi w:val="0"/>
                    <w:jc w:val="left"/>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本项目主要危险物质为</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水性油墨及</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危险废物。根据《建设项目环境风险评价技术导则》（HJ/T169-2018），本项目风险评价风险潜势为Ⅰ类，评价工作等级为简单分析。根据《建设项目环境风险评价技术导则》（HJ/T169-2018）附录A，对本项目进行风险识别、环境风险分析，针对可能发生的风险采取了相应的防范措施及应急要求，在采取相应的防范措施及应急要求后，环境风险可以控制在可接受风险水平之内。</w:t>
                  </w:r>
                </w:p>
              </w:tc>
            </w:tr>
          </w:tbl>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imes New Roman" w:hAnsi="Times New Roman" w:eastAsia="宋体" w:cs="宋体"/>
                <w:b w:val="0"/>
                <w:bCs w:val="0"/>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val="0"/>
                <w:bCs w:val="0"/>
                <w:color w:val="000000" w:themeColor="text1"/>
                <w:sz w:val="24"/>
                <w:szCs w:val="24"/>
                <w:highlight w:val="none"/>
                <w:lang w:val="en-US" w:eastAsia="zh-CN"/>
                <w14:textFill>
                  <w14:solidFill>
                    <w14:schemeClr w14:val="tx1"/>
                  </w14:solidFill>
                </w14:textFill>
              </w:rPr>
              <w:t>综上，项目建设和运行中在确保环境风险防范措施和落实的基础上，加强风险管理的条件下，项目的建设从环境风险的角度分析是可以接受的。</w:t>
            </w:r>
          </w:p>
          <w:p>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eastAsia="宋体" w:cs="宋体"/>
                <w:b/>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bCs/>
                <w:color w:val="000000" w:themeColor="text1"/>
                <w:sz w:val="24"/>
                <w:szCs w:val="24"/>
                <w:highlight w:val="none"/>
                <w:lang w:val="en-US" w:eastAsia="zh-CN"/>
                <w14:textFill>
                  <w14:solidFill>
                    <w14:schemeClr w14:val="tx1"/>
                  </w14:solidFill>
                </w14:textFill>
              </w:rPr>
              <w:t>8 电磁辐射</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宋体"/>
                <w:b w:val="0"/>
                <w:bCs w:val="0"/>
                <w:color w:val="000000" w:themeColor="text1"/>
                <w:kern w:val="0"/>
                <w:sz w:val="24"/>
                <w:szCs w:val="24"/>
                <w:highlight w:val="none"/>
                <w:lang w:val="en-US" w:eastAsia="zh-CN" w:bidi="ar"/>
                <w14:textFill>
                  <w14:solidFill>
                    <w14:schemeClr w14:val="tx1"/>
                  </w14:solidFill>
                </w14:textFill>
              </w:rPr>
              <w:t>本项目不涉及电磁辐射。</w:t>
            </w:r>
          </w:p>
        </w:tc>
      </w:tr>
    </w:tbl>
    <w:p>
      <w:pPr>
        <w:adjustRightInd w:val="0"/>
        <w:snapToGrid w:val="0"/>
        <w:spacing w:line="360" w:lineRule="auto"/>
        <w:rPr>
          <w:rFonts w:hint="eastAsia" w:ascii="Times New Roman" w:hAnsi="Times New Roman" w:cs="宋体"/>
          <w:b/>
          <w:color w:val="000000" w:themeColor="text1"/>
          <w:kern w:val="0"/>
          <w:sz w:val="28"/>
          <w:szCs w:val="28"/>
          <w14:textFill>
            <w14:solidFill>
              <w14:schemeClr w14:val="tx1"/>
            </w14:solidFill>
          </w14:textFill>
        </w:rPr>
        <w:sectPr>
          <w:pgSz w:w="11905" w:h="16838"/>
          <w:pgMar w:top="1701" w:right="1531" w:bottom="1701" w:left="1531" w:header="850" w:footer="1361" w:gutter="0"/>
          <w:pgBorders>
            <w:top w:val="none" w:sz="0" w:space="0"/>
            <w:left w:val="none" w:sz="0" w:space="0"/>
            <w:bottom w:val="none" w:sz="0" w:space="0"/>
            <w:right w:val="none" w:sz="0" w:space="0"/>
          </w:pgBorders>
          <w:pgNumType w:fmt="decimal"/>
          <w:cols w:space="0" w:num="1"/>
          <w:rtlGutter w:val="0"/>
          <w:docGrid w:linePitch="312" w:charSpace="0"/>
        </w:sectPr>
      </w:pPr>
    </w:p>
    <w:p>
      <w:pPr>
        <w:keepNext w:val="0"/>
        <w:keepLines w:val="0"/>
        <w:pageBreakBefore w:val="0"/>
        <w:widowControl/>
        <w:numPr>
          <w:ilvl w:val="0"/>
          <w:numId w:val="9"/>
        </w:numPr>
        <w:kinsoku/>
        <w:wordWrap/>
        <w:overflowPunct/>
        <w:topLinePunct w:val="0"/>
        <w:autoSpaceDE/>
        <w:autoSpaceDN/>
        <w:bidi w:val="0"/>
        <w:adjustRightInd/>
        <w:snapToGrid/>
        <w:spacing w:before="0" w:beforeAutospacing="0" w:after="0" w:afterAutospacing="0"/>
        <w:jc w:val="center"/>
        <w:textAlignment w:val="auto"/>
        <w:outlineLvl w:val="0"/>
        <w:rPr>
          <w:rFonts w:hint="eastAsia" w:ascii="Times New Roman" w:hAnsi="Times New Roman" w:eastAsia="黑体"/>
          <w:snapToGrid w:val="0"/>
          <w:color w:val="000000" w:themeColor="text1"/>
          <w:sz w:val="30"/>
          <w:szCs w:val="30"/>
          <w14:textFill>
            <w14:solidFill>
              <w14:schemeClr w14:val="tx1"/>
            </w14:solidFill>
          </w14:textFill>
        </w:rPr>
      </w:pPr>
      <w:bookmarkStart w:id="33" w:name="_Toc7541"/>
      <w:bookmarkStart w:id="34" w:name="_Hlk54167917"/>
      <w:bookmarkStart w:id="35" w:name="_Toc12620"/>
      <w:r>
        <w:rPr>
          <w:rFonts w:hint="eastAsia" w:ascii="Times New Roman" w:hAnsi="Times New Roman" w:eastAsia="黑体"/>
          <w:snapToGrid w:val="0"/>
          <w:color w:val="000000" w:themeColor="text1"/>
          <w:sz w:val="30"/>
          <w:szCs w:val="30"/>
          <w14:textFill>
            <w14:solidFill>
              <w14:schemeClr w14:val="tx1"/>
            </w14:solidFill>
          </w14:textFill>
        </w:rPr>
        <w:t>环境保护措施监督检查清单</w:t>
      </w:r>
      <w:bookmarkEnd w:id="33"/>
      <w:bookmarkEnd w:id="34"/>
      <w:bookmarkEnd w:id="35"/>
    </w:p>
    <w:tbl>
      <w:tblPr>
        <w:tblStyle w:val="17"/>
        <w:tblW w:w="97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076"/>
        <w:gridCol w:w="1292"/>
        <w:gridCol w:w="1444"/>
        <w:gridCol w:w="2032"/>
        <w:gridCol w:w="28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7" w:type="pct"/>
            <w:tcBorders>
              <w:tl2br w:val="single" w:color="auto" w:sz="4" w:space="0"/>
            </w:tcBorders>
          </w:tcPr>
          <w:p>
            <w:pPr>
              <w:adjustRightInd w:val="0"/>
              <w:snapToGrid w:val="0"/>
              <w:spacing w:line="240" w:lineRule="atLeast"/>
              <w:jc w:val="right"/>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内容</w:t>
            </w:r>
          </w:p>
          <w:p>
            <w:pPr>
              <w:adjustRightInd w:val="0"/>
              <w:snapToGrid w:val="0"/>
              <w:spacing w:line="240" w:lineRule="atLeast"/>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要素</w:t>
            </w:r>
          </w:p>
        </w:tc>
        <w:tc>
          <w:tcPr>
            <w:tcW w:w="1215" w:type="pct"/>
            <w:gridSpan w:val="2"/>
            <w:vAlign w:val="center"/>
          </w:tcPr>
          <w:p>
            <w:pPr>
              <w:adjustRightInd w:val="0"/>
              <w:snapToGrid w:val="0"/>
              <w:spacing w:line="240" w:lineRule="atLeast"/>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排放口（编号、名称）/污染源</w:t>
            </w:r>
          </w:p>
        </w:tc>
        <w:tc>
          <w:tcPr>
            <w:tcW w:w="741" w:type="pct"/>
            <w:vAlign w:val="center"/>
          </w:tcPr>
          <w:p>
            <w:pPr>
              <w:adjustRightInd w:val="0"/>
              <w:snapToGrid w:val="0"/>
              <w:spacing w:line="240" w:lineRule="atLeast"/>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污染物项目</w:t>
            </w:r>
          </w:p>
        </w:tc>
        <w:tc>
          <w:tcPr>
            <w:tcW w:w="1043" w:type="pct"/>
            <w:vAlign w:val="center"/>
          </w:tcPr>
          <w:p>
            <w:pPr>
              <w:adjustRightInd w:val="0"/>
              <w:snapToGrid w:val="0"/>
              <w:spacing w:line="240" w:lineRule="atLeast"/>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环境保护措施</w:t>
            </w:r>
          </w:p>
        </w:tc>
        <w:tc>
          <w:tcPr>
            <w:tcW w:w="1461" w:type="pct"/>
            <w:vAlign w:val="center"/>
          </w:tcPr>
          <w:p>
            <w:pPr>
              <w:adjustRightInd w:val="0"/>
              <w:snapToGrid w:val="0"/>
              <w:spacing w:line="240" w:lineRule="atLeast"/>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7" w:type="pct"/>
            <w:vMerge w:val="restart"/>
            <w:vAlign w:val="center"/>
          </w:tcPr>
          <w:p>
            <w:pPr>
              <w:adjustRightInd w:val="0"/>
              <w:snapToGrid w:val="0"/>
              <w:spacing w:line="240" w:lineRule="atLeast"/>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大气环境</w:t>
            </w:r>
          </w:p>
        </w:tc>
        <w:tc>
          <w:tcPr>
            <w:tcW w:w="552" w:type="pct"/>
            <w:vAlign w:val="center"/>
          </w:tcPr>
          <w:p>
            <w:pPr>
              <w:pStyle w:val="40"/>
              <w:spacing w:line="240" w:lineRule="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DA001</w:t>
            </w:r>
          </w:p>
        </w:tc>
        <w:tc>
          <w:tcPr>
            <w:tcW w:w="663" w:type="pct"/>
            <w:vAlign w:val="center"/>
          </w:tcPr>
          <w:p>
            <w:pPr>
              <w:adjustRightInd w:val="0"/>
              <w:snapToGrid w:val="0"/>
              <w:spacing w:line="240" w:lineRule="atLeast"/>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上料</w:t>
            </w:r>
            <w:r>
              <w:rPr>
                <w:rFonts w:hint="default" w:ascii="Times New Roman" w:hAnsi="Times New Roman" w:cs="Times New Roman"/>
                <w:color w:val="000000" w:themeColor="text1"/>
                <w:sz w:val="24"/>
                <w:szCs w:val="24"/>
                <w:lang w:eastAsia="zh-CN"/>
                <w14:textFill>
                  <w14:solidFill>
                    <w14:schemeClr w14:val="tx1"/>
                  </w14:solidFill>
                </w14:textFill>
              </w:rPr>
              <w:t>、破碎</w:t>
            </w:r>
            <w:r>
              <w:rPr>
                <w:rFonts w:hint="default" w:ascii="Times New Roman" w:hAnsi="Times New Roman" w:cs="Times New Roman"/>
                <w:color w:val="000000" w:themeColor="text1"/>
                <w:sz w:val="24"/>
                <w:szCs w:val="24"/>
                <w14:textFill>
                  <w14:solidFill>
                    <w14:schemeClr w14:val="tx1"/>
                  </w14:solidFill>
                </w14:textFill>
              </w:rPr>
              <w:t>废气</w:t>
            </w:r>
          </w:p>
        </w:tc>
        <w:tc>
          <w:tcPr>
            <w:tcW w:w="741" w:type="pct"/>
            <w:vAlign w:val="center"/>
          </w:tcPr>
          <w:p>
            <w:pPr>
              <w:adjustRightInd w:val="0"/>
              <w:snapToGrid w:val="0"/>
              <w:spacing w:line="240" w:lineRule="atLeast"/>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颗粒物</w:t>
            </w:r>
          </w:p>
        </w:tc>
        <w:tc>
          <w:tcPr>
            <w:tcW w:w="1043" w:type="pct"/>
            <w:vAlign w:val="center"/>
          </w:tcPr>
          <w:p>
            <w:pPr>
              <w:adjustRightInd w:val="0"/>
              <w:snapToGrid w:val="0"/>
              <w:spacing w:line="240" w:lineRule="atLeast"/>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布袋除尘+</w:t>
            </w:r>
            <w:r>
              <w:rPr>
                <w:rFonts w:hint="default" w:ascii="Times New Roman" w:hAnsi="Times New Roman" w:cs="Times New Roman"/>
                <w:color w:val="000000" w:themeColor="text1"/>
                <w:sz w:val="24"/>
                <w:szCs w:val="24"/>
                <w:lang w:val="en-US" w:eastAsia="zh-CN"/>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5m高排气筒</w:t>
            </w:r>
          </w:p>
        </w:tc>
        <w:tc>
          <w:tcPr>
            <w:tcW w:w="2641" w:type="dxa"/>
            <w:vMerge w:val="restart"/>
            <w:vAlign w:val="center"/>
          </w:tcPr>
          <w:p>
            <w:pPr>
              <w:adjustRightInd w:val="0"/>
              <w:snapToGrid w:val="0"/>
              <w:spacing w:line="240" w:lineRule="atLeast"/>
              <w:jc w:val="center"/>
              <w:rPr>
                <w:rFonts w:hint="default" w:ascii="Times New Roman" w:hAnsi="Times New Roman" w:eastAsia="宋体" w:cs="Times New Roman"/>
                <w:color w:val="000000" w:themeColor="text1"/>
                <w:sz w:val="24"/>
                <w:szCs w:val="32"/>
                <w:vertAlign w:val="baseline"/>
                <w:lang w:val="en-US" w:eastAsia="zh-CN"/>
                <w14:textFill>
                  <w14:solidFill>
                    <w14:schemeClr w14:val="tx1"/>
                  </w14:solidFill>
                </w14:textFill>
              </w:rPr>
            </w:pPr>
            <w:r>
              <w:rPr>
                <w:rFonts w:hint="default" w:ascii="Times New Roman" w:hAnsi="Times New Roman" w:cs="Times New Roman"/>
                <w:color w:val="000000" w:themeColor="text1"/>
                <w:sz w:val="24"/>
                <w:szCs w:val="32"/>
                <w:lang w:eastAsia="zh-CN"/>
                <w14:textFill>
                  <w14:solidFill>
                    <w14:schemeClr w14:val="tx1"/>
                  </w14:solidFill>
                </w14:textFill>
              </w:rPr>
              <w:t>颗粒物</w:t>
            </w:r>
            <w:r>
              <w:rPr>
                <w:rFonts w:hint="default" w:ascii="Times New Roman" w:hAnsi="Times New Roman" w:eastAsia="宋体" w:cs="Times New Roman"/>
                <w:color w:val="000000" w:themeColor="text1"/>
                <w:sz w:val="24"/>
                <w:szCs w:val="32"/>
                <w14:textFill>
                  <w14:solidFill>
                    <w14:schemeClr w14:val="tx1"/>
                  </w14:solidFill>
                </w14:textFill>
              </w:rPr>
              <w:t>≤</w:t>
            </w:r>
            <w:r>
              <w:rPr>
                <w:rFonts w:hint="default" w:ascii="Times New Roman" w:hAnsi="Times New Roman" w:eastAsia="宋体" w:cs="Times New Roman"/>
                <w:color w:val="000000" w:themeColor="text1"/>
                <w:sz w:val="24"/>
                <w:szCs w:val="32"/>
                <w:lang w:val="en-US" w:eastAsia="zh-CN"/>
                <w14:textFill>
                  <w14:solidFill>
                    <w14:schemeClr w14:val="tx1"/>
                  </w14:solidFill>
                </w14:textFill>
              </w:rPr>
              <w:t>20mg/m</w:t>
            </w:r>
            <w:r>
              <w:rPr>
                <w:rFonts w:hint="default" w:ascii="Times New Roman" w:hAnsi="Times New Roman" w:eastAsia="宋体" w:cs="Times New Roman"/>
                <w:color w:val="000000" w:themeColor="text1"/>
                <w:sz w:val="24"/>
                <w:szCs w:val="32"/>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32"/>
                <w:vertAlign w:val="baseline"/>
                <w:lang w:val="en-US" w:eastAsia="zh-CN"/>
                <w14:textFill>
                  <w14:solidFill>
                    <w14:schemeClr w14:val="tx1"/>
                  </w14:solidFill>
                </w14:textFill>
              </w:rPr>
              <w:t>、</w:t>
            </w:r>
          </w:p>
          <w:p>
            <w:pPr>
              <w:adjustRightInd w:val="0"/>
              <w:snapToGrid w:val="0"/>
              <w:spacing w:line="240" w:lineRule="atLeast"/>
              <w:jc w:val="cente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color w:val="000000" w:themeColor="text1"/>
                <w:sz w:val="24"/>
                <w:szCs w:val="32"/>
                <w14:textFill>
                  <w14:solidFill>
                    <w14:schemeClr w14:val="tx1"/>
                  </w14:solidFill>
                </w14:textFill>
              </w:rPr>
              <w:t>NMHC</w:t>
            </w:r>
            <w:r>
              <w:rPr>
                <w:rFonts w:hint="default" w:ascii="Times New Roman" w:hAnsi="Times New Roman" w:eastAsia="宋体" w:cs="Times New Roman"/>
                <w:color w:val="000000" w:themeColor="text1"/>
                <w:sz w:val="24"/>
                <w:szCs w:val="32"/>
                <w14:textFill>
                  <w14:solidFill>
                    <w14:schemeClr w14:val="tx1"/>
                  </w14:solidFill>
                </w14:textFill>
              </w:rPr>
              <w:t>≤</w:t>
            </w:r>
            <w:r>
              <w:rPr>
                <w:rFonts w:hint="default" w:ascii="Times New Roman" w:hAnsi="Times New Roman" w:eastAsia="宋体" w:cs="Times New Roman"/>
                <w:color w:val="000000" w:themeColor="text1"/>
                <w:sz w:val="24"/>
                <w:szCs w:val="32"/>
                <w:lang w:val="en-US" w:eastAsia="zh-CN"/>
                <w14:textFill>
                  <w14:solidFill>
                    <w14:schemeClr w14:val="tx1"/>
                  </w14:solidFill>
                </w14:textFill>
              </w:rPr>
              <w:t>60mg/m</w:t>
            </w:r>
            <w:r>
              <w:rPr>
                <w:rFonts w:hint="default" w:ascii="Times New Roman" w:hAnsi="Times New Roman" w:eastAsia="宋体" w:cs="Times New Roman"/>
                <w:color w:val="000000" w:themeColor="text1"/>
                <w:sz w:val="24"/>
                <w:szCs w:val="32"/>
                <w:vertAlign w:val="superscript"/>
                <w:lang w:val="en-US" w:eastAsia="zh-CN"/>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7" w:type="pct"/>
            <w:vMerge w:val="continue"/>
            <w:vAlign w:val="center"/>
          </w:tcPr>
          <w:p>
            <w:pPr>
              <w:adjustRightInd w:val="0"/>
              <w:snapToGrid w:val="0"/>
              <w:spacing w:line="240" w:lineRule="atLeast"/>
              <w:jc w:val="center"/>
              <w:rPr>
                <w:rFonts w:hint="default" w:ascii="Times New Roman" w:hAnsi="Times New Roman" w:cs="Times New Roman"/>
                <w:b/>
                <w:bCs/>
                <w:color w:val="000000" w:themeColor="text1"/>
                <w:sz w:val="24"/>
                <w:szCs w:val="24"/>
                <w14:textFill>
                  <w14:solidFill>
                    <w14:schemeClr w14:val="tx1"/>
                  </w14:solidFill>
                </w14:textFill>
              </w:rPr>
            </w:pPr>
          </w:p>
        </w:tc>
        <w:tc>
          <w:tcPr>
            <w:tcW w:w="552" w:type="pct"/>
            <w:vAlign w:val="center"/>
          </w:tcPr>
          <w:p>
            <w:pPr>
              <w:pStyle w:val="40"/>
              <w:spacing w:line="240" w:lineRule="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DA002</w:t>
            </w:r>
          </w:p>
        </w:tc>
        <w:tc>
          <w:tcPr>
            <w:tcW w:w="663" w:type="pct"/>
            <w:vAlign w:val="center"/>
          </w:tcPr>
          <w:p>
            <w:pPr>
              <w:pStyle w:val="39"/>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改性成型</w:t>
            </w:r>
            <w:r>
              <w:rPr>
                <w:rFonts w:hint="default" w:ascii="Times New Roman" w:hAnsi="Times New Roman" w:cs="Times New Roman"/>
                <w:color w:val="000000" w:themeColor="text1"/>
                <w:sz w:val="24"/>
                <w:szCs w:val="24"/>
                <w:lang w:eastAsia="zh-CN"/>
                <w14:textFill>
                  <w14:solidFill>
                    <w14:schemeClr w14:val="tx1"/>
                  </w14:solidFill>
                </w14:textFill>
              </w:rPr>
              <w:t>废气</w:t>
            </w:r>
          </w:p>
        </w:tc>
        <w:tc>
          <w:tcPr>
            <w:tcW w:w="741" w:type="pct"/>
            <w:vAlign w:val="center"/>
          </w:tcPr>
          <w:p>
            <w:pPr>
              <w:adjustRightInd w:val="0"/>
              <w:snapToGrid w:val="0"/>
              <w:spacing w:line="240" w:lineRule="atLeast"/>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32"/>
                <w14:textFill>
                  <w14:solidFill>
                    <w14:schemeClr w14:val="tx1"/>
                  </w14:solidFill>
                </w14:textFill>
              </w:rPr>
              <w:t>NMHC</w:t>
            </w:r>
          </w:p>
        </w:tc>
        <w:tc>
          <w:tcPr>
            <w:tcW w:w="1043" w:type="pct"/>
            <w:vAlign w:val="center"/>
          </w:tcPr>
          <w:p>
            <w:pPr>
              <w:adjustRightInd w:val="0"/>
              <w:snapToGrid w:val="0"/>
              <w:spacing w:line="240" w:lineRule="atLeast"/>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集气罩+</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RCO催化燃烧装置</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5m高排气筒</w:t>
            </w:r>
          </w:p>
        </w:tc>
        <w:tc>
          <w:tcPr>
            <w:tcW w:w="146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7" w:type="pct"/>
            <w:vMerge w:val="continue"/>
            <w:vAlign w:val="center"/>
          </w:tcPr>
          <w:p>
            <w:pPr>
              <w:adjustRightInd w:val="0"/>
              <w:snapToGrid w:val="0"/>
              <w:spacing w:line="240" w:lineRule="atLeast"/>
              <w:jc w:val="center"/>
              <w:rPr>
                <w:rFonts w:hint="default" w:ascii="Times New Roman" w:hAnsi="Times New Roman" w:cs="Times New Roman"/>
                <w:b/>
                <w:bCs/>
                <w:color w:val="000000" w:themeColor="text1"/>
                <w:sz w:val="24"/>
                <w:szCs w:val="24"/>
                <w14:textFill>
                  <w14:solidFill>
                    <w14:schemeClr w14:val="tx1"/>
                  </w14:solidFill>
                </w14:textFill>
              </w:rPr>
            </w:pPr>
          </w:p>
        </w:tc>
        <w:tc>
          <w:tcPr>
            <w:tcW w:w="552" w:type="pct"/>
            <w:vAlign w:val="center"/>
          </w:tcPr>
          <w:p>
            <w:pPr>
              <w:pStyle w:val="40"/>
              <w:spacing w:line="240" w:lineRule="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DA00</w:t>
            </w:r>
            <w:r>
              <w:rPr>
                <w:rFonts w:hint="default" w:ascii="Times New Roman" w:hAnsi="Times New Roman" w:cs="Times New Roman"/>
                <w:color w:val="000000" w:themeColor="text1"/>
                <w:sz w:val="24"/>
                <w:szCs w:val="24"/>
                <w:lang w:val="en-US" w:eastAsia="zh-CN"/>
                <w14:textFill>
                  <w14:solidFill>
                    <w14:schemeClr w14:val="tx1"/>
                  </w14:solidFill>
                </w14:textFill>
              </w:rPr>
              <w:t>3</w:t>
            </w:r>
          </w:p>
        </w:tc>
        <w:tc>
          <w:tcPr>
            <w:tcW w:w="663" w:type="pct"/>
            <w:vAlign w:val="center"/>
          </w:tcPr>
          <w:p>
            <w:pPr>
              <w:adjustRightInd w:val="0"/>
              <w:snapToGrid w:val="0"/>
              <w:spacing w:line="240" w:lineRule="atLeast"/>
              <w:jc w:val="cente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上料</w:t>
            </w:r>
            <w:r>
              <w:rPr>
                <w:rFonts w:hint="default" w:ascii="Times New Roman" w:hAnsi="Times New Roman" w:cs="Times New Roman"/>
                <w:color w:val="000000" w:themeColor="text1"/>
                <w:sz w:val="24"/>
                <w:szCs w:val="24"/>
                <w:lang w:eastAsia="zh-CN"/>
                <w14:textFill>
                  <w14:solidFill>
                    <w14:schemeClr w14:val="tx1"/>
                  </w14:solidFill>
                </w14:textFill>
              </w:rPr>
              <w:t>、破碎</w:t>
            </w:r>
            <w:r>
              <w:rPr>
                <w:rFonts w:hint="default" w:ascii="Times New Roman" w:hAnsi="Times New Roman" w:cs="Times New Roman"/>
                <w:color w:val="000000" w:themeColor="text1"/>
                <w:sz w:val="24"/>
                <w:szCs w:val="24"/>
                <w14:textFill>
                  <w14:solidFill>
                    <w14:schemeClr w14:val="tx1"/>
                  </w14:solidFill>
                </w14:textFill>
              </w:rPr>
              <w:t>废气</w:t>
            </w:r>
          </w:p>
        </w:tc>
        <w:tc>
          <w:tcPr>
            <w:tcW w:w="741" w:type="pct"/>
            <w:vAlign w:val="center"/>
          </w:tcPr>
          <w:p>
            <w:pPr>
              <w:adjustRightInd w:val="0"/>
              <w:snapToGrid w:val="0"/>
              <w:spacing w:line="240" w:lineRule="atLeast"/>
              <w:jc w:val="cente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颗粒物</w:t>
            </w:r>
          </w:p>
        </w:tc>
        <w:tc>
          <w:tcPr>
            <w:tcW w:w="1043" w:type="pct"/>
            <w:vAlign w:val="center"/>
          </w:tcPr>
          <w:p>
            <w:pPr>
              <w:adjustRightInd w:val="0"/>
              <w:snapToGrid w:val="0"/>
              <w:spacing w:line="240" w:lineRule="atLeast"/>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布袋除尘+</w:t>
            </w:r>
            <w:r>
              <w:rPr>
                <w:rFonts w:hint="default" w:ascii="Times New Roman" w:hAnsi="Times New Roman" w:cs="Times New Roman"/>
                <w:color w:val="000000" w:themeColor="text1"/>
                <w:sz w:val="24"/>
                <w:szCs w:val="24"/>
                <w:lang w:val="en-US" w:eastAsia="zh-CN"/>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5m高排气筒</w:t>
            </w:r>
          </w:p>
        </w:tc>
        <w:tc>
          <w:tcPr>
            <w:tcW w:w="1461" w:type="pct"/>
            <w:vMerge w:val="continue"/>
            <w:vAlign w:val="center"/>
          </w:tcPr>
          <w:p>
            <w:pPr>
              <w:adjustRightInd w:val="0"/>
              <w:snapToGrid w:val="0"/>
              <w:spacing w:line="240" w:lineRule="atLeast"/>
              <w:jc w:val="center"/>
              <w:rPr>
                <w:rFonts w:hint="default" w:ascii="Times New Roman" w:hAnsi="Times New Roman" w:cs="Times New Roman"/>
                <w:color w:val="000000" w:themeColor="text1"/>
                <w:sz w:val="24"/>
                <w:szCs w:val="24"/>
                <w:lang w:val="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7" w:type="pct"/>
            <w:vMerge w:val="continue"/>
            <w:vAlign w:val="center"/>
          </w:tcPr>
          <w:p>
            <w:pPr>
              <w:adjustRightInd w:val="0"/>
              <w:snapToGrid w:val="0"/>
              <w:spacing w:line="240" w:lineRule="atLeast"/>
              <w:jc w:val="center"/>
              <w:rPr>
                <w:rFonts w:hint="default" w:ascii="Times New Roman" w:hAnsi="Times New Roman" w:cs="Times New Roman"/>
                <w:b/>
                <w:bCs/>
                <w:color w:val="000000" w:themeColor="text1"/>
                <w:sz w:val="24"/>
                <w:szCs w:val="24"/>
                <w14:textFill>
                  <w14:solidFill>
                    <w14:schemeClr w14:val="tx1"/>
                  </w14:solidFill>
                </w14:textFill>
              </w:rPr>
            </w:pPr>
          </w:p>
        </w:tc>
        <w:tc>
          <w:tcPr>
            <w:tcW w:w="552" w:type="pct"/>
            <w:vAlign w:val="center"/>
          </w:tcPr>
          <w:p>
            <w:pPr>
              <w:pStyle w:val="40"/>
              <w:spacing w:line="240" w:lineRule="auto"/>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DA00</w:t>
            </w:r>
            <w:r>
              <w:rPr>
                <w:rFonts w:hint="default" w:ascii="Times New Roman" w:hAnsi="Times New Roman" w:cs="Times New Roman"/>
                <w:color w:val="000000" w:themeColor="text1"/>
                <w:sz w:val="24"/>
                <w:szCs w:val="24"/>
                <w:lang w:val="en-US" w:eastAsia="zh-CN"/>
                <w14:textFill>
                  <w14:solidFill>
                    <w14:schemeClr w14:val="tx1"/>
                  </w14:solidFill>
                </w14:textFill>
              </w:rPr>
              <w:t>4</w:t>
            </w:r>
          </w:p>
        </w:tc>
        <w:tc>
          <w:tcPr>
            <w:tcW w:w="663" w:type="pct"/>
            <w:vAlign w:val="center"/>
          </w:tcPr>
          <w:p>
            <w:pPr>
              <w:pStyle w:val="39"/>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改性成型</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加热挤出</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印刷</w:t>
            </w:r>
            <w:r>
              <w:rPr>
                <w:rFonts w:hint="default" w:ascii="Times New Roman" w:hAnsi="Times New Roman" w:cs="Times New Roman"/>
                <w:color w:val="000000" w:themeColor="text1"/>
                <w:sz w:val="24"/>
                <w:szCs w:val="24"/>
                <w:lang w:eastAsia="zh-CN"/>
                <w14:textFill>
                  <w14:solidFill>
                    <w14:schemeClr w14:val="tx1"/>
                  </w14:solidFill>
                </w14:textFill>
              </w:rPr>
              <w:t>废气</w:t>
            </w:r>
          </w:p>
        </w:tc>
        <w:tc>
          <w:tcPr>
            <w:tcW w:w="741" w:type="pct"/>
            <w:vAlign w:val="center"/>
          </w:tcPr>
          <w:p>
            <w:pPr>
              <w:adjustRightInd w:val="0"/>
              <w:snapToGrid w:val="0"/>
              <w:spacing w:line="240" w:lineRule="atLeast"/>
              <w:jc w:val="cente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color w:val="000000" w:themeColor="text1"/>
                <w:sz w:val="24"/>
                <w:szCs w:val="32"/>
                <w14:textFill>
                  <w14:solidFill>
                    <w14:schemeClr w14:val="tx1"/>
                  </w14:solidFill>
                </w14:textFill>
              </w:rPr>
              <w:t>NMHC</w:t>
            </w:r>
          </w:p>
        </w:tc>
        <w:tc>
          <w:tcPr>
            <w:tcW w:w="1043" w:type="pct"/>
            <w:vAlign w:val="center"/>
          </w:tcPr>
          <w:p>
            <w:pPr>
              <w:adjustRightInd w:val="0"/>
              <w:snapToGrid w:val="0"/>
              <w:spacing w:line="240" w:lineRule="atLeast"/>
              <w:jc w:val="cente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集气罩+</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RCO催化燃烧装置</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5m高排气筒</w:t>
            </w:r>
          </w:p>
        </w:tc>
        <w:tc>
          <w:tcPr>
            <w:tcW w:w="1461" w:type="pct"/>
            <w:vAlign w:val="center"/>
          </w:tcPr>
          <w:p>
            <w:pPr>
              <w:adjustRightInd w:val="0"/>
              <w:snapToGrid w:val="0"/>
              <w:spacing w:line="240" w:lineRule="atLeast"/>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32"/>
                <w14:textFill>
                  <w14:solidFill>
                    <w14:schemeClr w14:val="tx1"/>
                  </w14:solidFill>
                </w14:textFill>
              </w:rPr>
              <w:t>NMHC</w:t>
            </w:r>
            <w:r>
              <w:rPr>
                <w:rFonts w:hint="default" w:ascii="Times New Roman" w:hAnsi="Times New Roman" w:eastAsia="宋体" w:cs="Times New Roman"/>
                <w:color w:val="000000" w:themeColor="text1"/>
                <w:sz w:val="24"/>
                <w:szCs w:val="32"/>
                <w14:textFill>
                  <w14:solidFill>
                    <w14:schemeClr w14:val="tx1"/>
                  </w14:solidFill>
                </w14:textFill>
              </w:rPr>
              <w:t>≤</w:t>
            </w:r>
            <w:r>
              <w:rPr>
                <w:rFonts w:hint="default" w:ascii="Times New Roman" w:hAnsi="Times New Roman" w:eastAsia="宋体" w:cs="Times New Roman"/>
                <w:color w:val="000000" w:themeColor="text1"/>
                <w:sz w:val="24"/>
                <w:szCs w:val="32"/>
                <w:lang w:val="en-US" w:eastAsia="zh-CN"/>
                <w14:textFill>
                  <w14:solidFill>
                    <w14:schemeClr w14:val="tx1"/>
                  </w14:solidFill>
                </w14:textFill>
              </w:rPr>
              <w:t>50mg/m</w:t>
            </w:r>
            <w:r>
              <w:rPr>
                <w:rFonts w:hint="default" w:ascii="Times New Roman" w:hAnsi="Times New Roman" w:eastAsia="宋体" w:cs="Times New Roman"/>
                <w:color w:val="000000" w:themeColor="text1"/>
                <w:sz w:val="24"/>
                <w:szCs w:val="32"/>
                <w:vertAlign w:val="superscript"/>
                <w:lang w:val="en-US" w:eastAsia="zh-CN"/>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7" w:type="pct"/>
            <w:vMerge w:val="continue"/>
            <w:vAlign w:val="center"/>
          </w:tcPr>
          <w:p>
            <w:pPr>
              <w:adjustRightInd w:val="0"/>
              <w:snapToGrid w:val="0"/>
              <w:spacing w:line="240" w:lineRule="atLeast"/>
              <w:jc w:val="center"/>
              <w:rPr>
                <w:rFonts w:hint="default" w:ascii="Times New Roman" w:hAnsi="Times New Roman" w:cs="Times New Roman"/>
                <w:b/>
                <w:bCs/>
                <w:color w:val="000000" w:themeColor="text1"/>
                <w:sz w:val="24"/>
                <w:szCs w:val="24"/>
                <w14:textFill>
                  <w14:solidFill>
                    <w14:schemeClr w14:val="tx1"/>
                  </w14:solidFill>
                </w14:textFill>
              </w:rPr>
            </w:pPr>
          </w:p>
        </w:tc>
        <w:tc>
          <w:tcPr>
            <w:tcW w:w="552" w:type="pct"/>
            <w:vAlign w:val="center"/>
          </w:tcPr>
          <w:p>
            <w:pPr>
              <w:pStyle w:val="40"/>
              <w:spacing w:line="240" w:lineRule="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DA00</w:t>
            </w:r>
            <w:r>
              <w:rPr>
                <w:rFonts w:hint="default" w:ascii="Times New Roman" w:hAnsi="Times New Roman" w:cs="Times New Roman"/>
                <w:color w:val="000000" w:themeColor="text1"/>
                <w:sz w:val="24"/>
                <w:szCs w:val="24"/>
                <w:lang w:val="en-US" w:eastAsia="zh-CN"/>
                <w14:textFill>
                  <w14:solidFill>
                    <w14:schemeClr w14:val="tx1"/>
                  </w14:solidFill>
                </w14:textFill>
              </w:rPr>
              <w:t>5</w:t>
            </w:r>
          </w:p>
        </w:tc>
        <w:tc>
          <w:tcPr>
            <w:tcW w:w="663" w:type="pct"/>
            <w:vAlign w:val="center"/>
          </w:tcPr>
          <w:p>
            <w:pPr>
              <w:pStyle w:val="39"/>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加热挤出</w:t>
            </w:r>
            <w:r>
              <w:rPr>
                <w:rFonts w:hint="default" w:ascii="Times New Roman" w:hAnsi="Times New Roman" w:cs="Times New Roman"/>
                <w:color w:val="000000" w:themeColor="text1"/>
                <w:sz w:val="24"/>
                <w:szCs w:val="24"/>
                <w:lang w:eastAsia="zh-CN"/>
                <w14:textFill>
                  <w14:solidFill>
                    <w14:schemeClr w14:val="tx1"/>
                  </w14:solidFill>
                </w14:textFill>
              </w:rPr>
              <w:t>废气</w:t>
            </w:r>
          </w:p>
        </w:tc>
        <w:tc>
          <w:tcPr>
            <w:tcW w:w="741" w:type="pct"/>
            <w:vAlign w:val="center"/>
          </w:tcPr>
          <w:p>
            <w:pPr>
              <w:adjustRightInd w:val="0"/>
              <w:snapToGrid w:val="0"/>
              <w:spacing w:line="240" w:lineRule="atLeast"/>
              <w:jc w:val="cente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color w:val="000000" w:themeColor="text1"/>
                <w:sz w:val="24"/>
                <w:szCs w:val="32"/>
                <w14:textFill>
                  <w14:solidFill>
                    <w14:schemeClr w14:val="tx1"/>
                  </w14:solidFill>
                </w14:textFill>
              </w:rPr>
              <w:t>NMHC</w:t>
            </w:r>
          </w:p>
        </w:tc>
        <w:tc>
          <w:tcPr>
            <w:tcW w:w="1043" w:type="pct"/>
            <w:vAlign w:val="center"/>
          </w:tcPr>
          <w:p>
            <w:pPr>
              <w:adjustRightInd w:val="0"/>
              <w:snapToGrid w:val="0"/>
              <w:spacing w:line="240" w:lineRule="atLeast"/>
              <w:jc w:val="cente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集气罩+</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RCO催化燃烧装置</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5m高排气筒</w:t>
            </w:r>
          </w:p>
        </w:tc>
        <w:tc>
          <w:tcPr>
            <w:tcW w:w="1461" w:type="pct"/>
            <w:vMerge w:val="restart"/>
            <w:vAlign w:val="center"/>
          </w:tcPr>
          <w:p>
            <w:pPr>
              <w:adjustRightInd w:val="0"/>
              <w:snapToGrid w:val="0"/>
              <w:spacing w:line="240" w:lineRule="atLeast"/>
              <w:jc w:val="center"/>
              <w:rPr>
                <w:rFonts w:hint="default" w:ascii="Times New Roman" w:hAnsi="Times New Roman" w:eastAsia="宋体" w:cs="Times New Roman"/>
                <w:color w:val="000000" w:themeColor="text1"/>
                <w:sz w:val="24"/>
                <w:szCs w:val="32"/>
                <w:vertAlign w:val="baseline"/>
                <w:lang w:val="en-US" w:eastAsia="zh-CN"/>
                <w14:textFill>
                  <w14:solidFill>
                    <w14:schemeClr w14:val="tx1"/>
                  </w14:solidFill>
                </w14:textFill>
              </w:rPr>
            </w:pPr>
            <w:r>
              <w:rPr>
                <w:rFonts w:hint="default" w:ascii="Times New Roman" w:hAnsi="Times New Roman" w:cs="Times New Roman"/>
                <w:color w:val="000000" w:themeColor="text1"/>
                <w:sz w:val="24"/>
                <w:szCs w:val="32"/>
                <w:lang w:eastAsia="zh-CN"/>
                <w14:textFill>
                  <w14:solidFill>
                    <w14:schemeClr w14:val="tx1"/>
                  </w14:solidFill>
                </w14:textFill>
              </w:rPr>
              <w:t>颗粒物</w:t>
            </w:r>
            <w:r>
              <w:rPr>
                <w:rFonts w:hint="default" w:ascii="Times New Roman" w:hAnsi="Times New Roman" w:eastAsia="宋体" w:cs="Times New Roman"/>
                <w:color w:val="000000" w:themeColor="text1"/>
                <w:sz w:val="24"/>
                <w:szCs w:val="32"/>
                <w14:textFill>
                  <w14:solidFill>
                    <w14:schemeClr w14:val="tx1"/>
                  </w14:solidFill>
                </w14:textFill>
              </w:rPr>
              <w:t>≤</w:t>
            </w:r>
            <w:r>
              <w:rPr>
                <w:rFonts w:hint="default" w:ascii="Times New Roman" w:hAnsi="Times New Roman" w:eastAsia="宋体" w:cs="Times New Roman"/>
                <w:color w:val="000000" w:themeColor="text1"/>
                <w:sz w:val="24"/>
                <w:szCs w:val="32"/>
                <w:lang w:val="en-US" w:eastAsia="zh-CN"/>
                <w14:textFill>
                  <w14:solidFill>
                    <w14:schemeClr w14:val="tx1"/>
                  </w14:solidFill>
                </w14:textFill>
              </w:rPr>
              <w:t>20mg/m</w:t>
            </w:r>
            <w:r>
              <w:rPr>
                <w:rFonts w:hint="default" w:ascii="Times New Roman" w:hAnsi="Times New Roman" w:eastAsia="宋体" w:cs="Times New Roman"/>
                <w:color w:val="000000" w:themeColor="text1"/>
                <w:sz w:val="24"/>
                <w:szCs w:val="32"/>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32"/>
                <w:vertAlign w:val="baseline"/>
                <w:lang w:val="en-US" w:eastAsia="zh-CN"/>
                <w14:textFill>
                  <w14:solidFill>
                    <w14:schemeClr w14:val="tx1"/>
                  </w14:solidFill>
                </w14:textFill>
              </w:rPr>
              <w:t>、</w:t>
            </w:r>
          </w:p>
          <w:p>
            <w:pPr>
              <w:adjustRightInd w:val="0"/>
              <w:snapToGrid w:val="0"/>
              <w:spacing w:line="240" w:lineRule="atLeast"/>
              <w:jc w:val="center"/>
              <w:rPr>
                <w:rFonts w:hint="default" w:ascii="Times New Roman" w:hAnsi="Times New Roman" w:cs="Times New Roman"/>
                <w:color w:val="000000" w:themeColor="text1"/>
                <w:sz w:val="24"/>
                <w:szCs w:val="24"/>
                <w:lang w:val="zh-CN"/>
                <w14:textFill>
                  <w14:solidFill>
                    <w14:schemeClr w14:val="tx1"/>
                  </w14:solidFill>
                </w14:textFill>
              </w:rPr>
            </w:pPr>
            <w:r>
              <w:rPr>
                <w:rFonts w:hint="default" w:ascii="Times New Roman" w:hAnsi="Times New Roman" w:cs="Times New Roman"/>
                <w:color w:val="000000" w:themeColor="text1"/>
                <w:sz w:val="24"/>
                <w:szCs w:val="32"/>
                <w14:textFill>
                  <w14:solidFill>
                    <w14:schemeClr w14:val="tx1"/>
                  </w14:solidFill>
                </w14:textFill>
              </w:rPr>
              <w:t>NMHC</w:t>
            </w:r>
            <w:r>
              <w:rPr>
                <w:rFonts w:hint="default" w:ascii="Times New Roman" w:hAnsi="Times New Roman" w:eastAsia="宋体" w:cs="Times New Roman"/>
                <w:color w:val="000000" w:themeColor="text1"/>
                <w:sz w:val="24"/>
                <w:szCs w:val="32"/>
                <w14:textFill>
                  <w14:solidFill>
                    <w14:schemeClr w14:val="tx1"/>
                  </w14:solidFill>
                </w14:textFill>
              </w:rPr>
              <w:t>≤</w:t>
            </w:r>
            <w:r>
              <w:rPr>
                <w:rFonts w:hint="default" w:ascii="Times New Roman" w:hAnsi="Times New Roman" w:eastAsia="宋体" w:cs="Times New Roman"/>
                <w:color w:val="000000" w:themeColor="text1"/>
                <w:sz w:val="24"/>
                <w:szCs w:val="32"/>
                <w:lang w:val="en-US" w:eastAsia="zh-CN"/>
                <w14:textFill>
                  <w14:solidFill>
                    <w14:schemeClr w14:val="tx1"/>
                  </w14:solidFill>
                </w14:textFill>
              </w:rPr>
              <w:t>60mg/m</w:t>
            </w:r>
            <w:r>
              <w:rPr>
                <w:rFonts w:hint="default" w:ascii="Times New Roman" w:hAnsi="Times New Roman" w:eastAsia="宋体" w:cs="Times New Roman"/>
                <w:color w:val="000000" w:themeColor="text1"/>
                <w:sz w:val="24"/>
                <w:szCs w:val="32"/>
                <w:vertAlign w:val="superscript"/>
                <w:lang w:val="en-US" w:eastAsia="zh-CN"/>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7" w:type="pct"/>
            <w:vMerge w:val="continue"/>
            <w:vAlign w:val="center"/>
          </w:tcPr>
          <w:p>
            <w:pPr>
              <w:adjustRightInd w:val="0"/>
              <w:snapToGrid w:val="0"/>
              <w:spacing w:line="240" w:lineRule="atLeast"/>
              <w:jc w:val="center"/>
              <w:rPr>
                <w:rFonts w:hint="default" w:ascii="Times New Roman" w:hAnsi="Times New Roman" w:cs="Times New Roman"/>
                <w:b/>
                <w:bCs/>
                <w:color w:val="000000" w:themeColor="text1"/>
                <w:sz w:val="24"/>
                <w:szCs w:val="24"/>
                <w14:textFill>
                  <w14:solidFill>
                    <w14:schemeClr w14:val="tx1"/>
                  </w14:solidFill>
                </w14:textFill>
              </w:rPr>
            </w:pPr>
          </w:p>
        </w:tc>
        <w:tc>
          <w:tcPr>
            <w:tcW w:w="552" w:type="pct"/>
            <w:vAlign w:val="center"/>
          </w:tcPr>
          <w:p>
            <w:pPr>
              <w:pStyle w:val="40"/>
              <w:spacing w:line="240" w:lineRule="auto"/>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DA00</w:t>
            </w:r>
            <w:r>
              <w:rPr>
                <w:rFonts w:hint="default" w:ascii="Times New Roman" w:hAnsi="Times New Roman" w:cs="Times New Roman"/>
                <w:color w:val="000000" w:themeColor="text1"/>
                <w:sz w:val="24"/>
                <w:szCs w:val="24"/>
                <w:lang w:val="en-US" w:eastAsia="zh-CN"/>
                <w14:textFill>
                  <w14:solidFill>
                    <w14:schemeClr w14:val="tx1"/>
                  </w14:solidFill>
                </w14:textFill>
              </w:rPr>
              <w:t>6</w:t>
            </w:r>
          </w:p>
        </w:tc>
        <w:tc>
          <w:tcPr>
            <w:tcW w:w="663" w:type="pct"/>
            <w:vAlign w:val="center"/>
          </w:tcPr>
          <w:p>
            <w:pPr>
              <w:pStyle w:val="39"/>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上料废气</w:t>
            </w:r>
          </w:p>
        </w:tc>
        <w:tc>
          <w:tcPr>
            <w:tcW w:w="741" w:type="pct"/>
            <w:vAlign w:val="center"/>
          </w:tcPr>
          <w:p>
            <w:pPr>
              <w:adjustRightInd w:val="0"/>
              <w:snapToGrid w:val="0"/>
              <w:spacing w:line="240" w:lineRule="atLeast"/>
              <w:jc w:val="center"/>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颗粒物</w:t>
            </w:r>
          </w:p>
        </w:tc>
        <w:tc>
          <w:tcPr>
            <w:tcW w:w="1043" w:type="pct"/>
            <w:vAlign w:val="center"/>
          </w:tcPr>
          <w:p>
            <w:pPr>
              <w:adjustRightInd w:val="0"/>
              <w:snapToGrid w:val="0"/>
              <w:spacing w:line="240" w:lineRule="atLeast"/>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布袋除尘+</w:t>
            </w:r>
            <w:r>
              <w:rPr>
                <w:rFonts w:hint="default" w:ascii="Times New Roman" w:hAnsi="Times New Roman" w:cs="Times New Roman"/>
                <w:color w:val="000000" w:themeColor="text1"/>
                <w:sz w:val="24"/>
                <w:szCs w:val="24"/>
                <w:lang w:val="en-US" w:eastAsia="zh-CN"/>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5m高排气筒</w:t>
            </w:r>
          </w:p>
        </w:tc>
        <w:tc>
          <w:tcPr>
            <w:tcW w:w="1461" w:type="pct"/>
            <w:vMerge w:val="continue"/>
            <w:vAlign w:val="center"/>
          </w:tcPr>
          <w:p>
            <w:pPr>
              <w:adjustRightInd w:val="0"/>
              <w:snapToGrid w:val="0"/>
              <w:spacing w:line="240" w:lineRule="atLeast"/>
              <w:jc w:val="center"/>
              <w:rPr>
                <w:rFonts w:hint="default" w:ascii="Times New Roman" w:hAnsi="Times New Roman" w:cs="Times New Roman"/>
                <w:color w:val="000000" w:themeColor="text1"/>
                <w:sz w:val="24"/>
                <w:szCs w:val="24"/>
                <w:lang w:val="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7" w:type="pct"/>
            <w:vMerge w:val="continue"/>
            <w:vAlign w:val="center"/>
          </w:tcPr>
          <w:p>
            <w:pPr>
              <w:adjustRightInd w:val="0"/>
              <w:snapToGrid w:val="0"/>
              <w:spacing w:line="240" w:lineRule="atLeast"/>
              <w:jc w:val="center"/>
              <w:rPr>
                <w:rFonts w:hint="default" w:ascii="Times New Roman" w:hAnsi="Times New Roman" w:cs="Times New Roman"/>
                <w:b/>
                <w:bCs/>
                <w:color w:val="000000" w:themeColor="text1"/>
                <w:sz w:val="24"/>
                <w:szCs w:val="24"/>
                <w14:textFill>
                  <w14:solidFill>
                    <w14:schemeClr w14:val="tx1"/>
                  </w14:solidFill>
                </w14:textFill>
              </w:rPr>
            </w:pPr>
          </w:p>
        </w:tc>
        <w:tc>
          <w:tcPr>
            <w:tcW w:w="552" w:type="pct"/>
            <w:vAlign w:val="center"/>
          </w:tcPr>
          <w:p>
            <w:pPr>
              <w:pStyle w:val="40"/>
              <w:spacing w:line="240" w:lineRule="auto"/>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DA00</w:t>
            </w:r>
            <w:r>
              <w:rPr>
                <w:rFonts w:hint="default" w:ascii="Times New Roman" w:hAnsi="Times New Roman" w:cs="Times New Roman"/>
                <w:color w:val="000000" w:themeColor="text1"/>
                <w:sz w:val="24"/>
                <w:szCs w:val="24"/>
                <w:lang w:val="en-US" w:eastAsia="zh-CN"/>
                <w14:textFill>
                  <w14:solidFill>
                    <w14:schemeClr w14:val="tx1"/>
                  </w14:solidFill>
                </w14:textFill>
              </w:rPr>
              <w:t>7</w:t>
            </w:r>
          </w:p>
        </w:tc>
        <w:tc>
          <w:tcPr>
            <w:tcW w:w="663" w:type="pct"/>
            <w:vAlign w:val="center"/>
          </w:tcPr>
          <w:p>
            <w:pPr>
              <w:pStyle w:val="39"/>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改性成型</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加热挤出</w:t>
            </w:r>
            <w:r>
              <w:rPr>
                <w:rFonts w:hint="default" w:ascii="Times New Roman" w:hAnsi="Times New Roman" w:cs="Times New Roman"/>
                <w:color w:val="000000" w:themeColor="text1"/>
                <w:sz w:val="24"/>
                <w:szCs w:val="24"/>
                <w:lang w:eastAsia="zh-CN"/>
                <w14:textFill>
                  <w14:solidFill>
                    <w14:schemeClr w14:val="tx1"/>
                  </w14:solidFill>
                </w14:textFill>
              </w:rPr>
              <w:t>废气</w:t>
            </w:r>
          </w:p>
        </w:tc>
        <w:tc>
          <w:tcPr>
            <w:tcW w:w="741" w:type="pct"/>
            <w:vAlign w:val="center"/>
          </w:tcPr>
          <w:p>
            <w:pPr>
              <w:adjustRightInd w:val="0"/>
              <w:snapToGrid w:val="0"/>
              <w:spacing w:line="240" w:lineRule="atLeast"/>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32"/>
                <w14:textFill>
                  <w14:solidFill>
                    <w14:schemeClr w14:val="tx1"/>
                  </w14:solidFill>
                </w14:textFill>
              </w:rPr>
              <w:t>NMHC</w:t>
            </w:r>
          </w:p>
        </w:tc>
        <w:tc>
          <w:tcPr>
            <w:tcW w:w="1043" w:type="pct"/>
            <w:vAlign w:val="center"/>
          </w:tcPr>
          <w:p>
            <w:pPr>
              <w:adjustRightInd w:val="0"/>
              <w:snapToGrid w:val="0"/>
              <w:spacing w:line="240" w:lineRule="atLeast"/>
              <w:jc w:val="cente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集气罩+</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RCO催化燃烧装置</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5m高排气筒</w:t>
            </w:r>
          </w:p>
        </w:tc>
        <w:tc>
          <w:tcPr>
            <w:tcW w:w="1461" w:type="pct"/>
            <w:vMerge w:val="continue"/>
            <w:vAlign w:val="center"/>
          </w:tcPr>
          <w:p>
            <w:pPr>
              <w:adjustRightInd w:val="0"/>
              <w:snapToGrid w:val="0"/>
              <w:spacing w:line="240" w:lineRule="atLeast"/>
              <w:jc w:val="center"/>
              <w:rPr>
                <w:rFonts w:hint="default" w:ascii="Times New Roman" w:hAnsi="Times New Roman" w:cs="Times New Roman"/>
                <w:color w:val="000000" w:themeColor="text1"/>
                <w:sz w:val="24"/>
                <w:szCs w:val="24"/>
                <w:lang w:val="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7" w:type="pct"/>
            <w:vMerge w:val="continue"/>
            <w:vAlign w:val="center"/>
          </w:tcPr>
          <w:p>
            <w:pPr>
              <w:adjustRightInd w:val="0"/>
              <w:snapToGrid w:val="0"/>
              <w:spacing w:line="240" w:lineRule="atLeast"/>
              <w:jc w:val="center"/>
              <w:rPr>
                <w:rFonts w:hint="default" w:ascii="Times New Roman" w:hAnsi="Times New Roman" w:cs="Times New Roman"/>
                <w:b/>
                <w:bCs/>
                <w:color w:val="000000" w:themeColor="text1"/>
                <w:sz w:val="24"/>
                <w:szCs w:val="24"/>
                <w14:textFill>
                  <w14:solidFill>
                    <w14:schemeClr w14:val="tx1"/>
                  </w14:solidFill>
                </w14:textFill>
              </w:rPr>
            </w:pPr>
          </w:p>
        </w:tc>
        <w:tc>
          <w:tcPr>
            <w:tcW w:w="552" w:type="pct"/>
            <w:vAlign w:val="center"/>
          </w:tcPr>
          <w:p>
            <w:pPr>
              <w:pStyle w:val="40"/>
              <w:spacing w:line="240" w:lineRule="auto"/>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DA00</w:t>
            </w:r>
            <w:r>
              <w:rPr>
                <w:rFonts w:hint="default" w:ascii="Times New Roman" w:hAnsi="Times New Roman" w:cs="Times New Roman"/>
                <w:color w:val="000000" w:themeColor="text1"/>
                <w:sz w:val="24"/>
                <w:szCs w:val="24"/>
                <w:lang w:val="en-US" w:eastAsia="zh-CN"/>
                <w14:textFill>
                  <w14:solidFill>
                    <w14:schemeClr w14:val="tx1"/>
                  </w14:solidFill>
                </w14:textFill>
              </w:rPr>
              <w:t>8</w:t>
            </w:r>
          </w:p>
        </w:tc>
        <w:tc>
          <w:tcPr>
            <w:tcW w:w="663" w:type="pct"/>
            <w:vAlign w:val="center"/>
          </w:tcPr>
          <w:p>
            <w:pPr>
              <w:pStyle w:val="39"/>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加热挤出</w:t>
            </w:r>
            <w:r>
              <w:rPr>
                <w:rFonts w:hint="default" w:ascii="Times New Roman" w:hAnsi="Times New Roman" w:cs="Times New Roman"/>
                <w:color w:val="000000" w:themeColor="text1"/>
                <w:sz w:val="24"/>
                <w:szCs w:val="24"/>
                <w:lang w:eastAsia="zh-CN"/>
                <w14:textFill>
                  <w14:solidFill>
                    <w14:schemeClr w14:val="tx1"/>
                  </w14:solidFill>
                </w14:textFill>
              </w:rPr>
              <w:t>废气</w:t>
            </w:r>
          </w:p>
        </w:tc>
        <w:tc>
          <w:tcPr>
            <w:tcW w:w="741" w:type="pct"/>
            <w:vAlign w:val="center"/>
          </w:tcPr>
          <w:p>
            <w:pPr>
              <w:adjustRightInd w:val="0"/>
              <w:snapToGrid w:val="0"/>
              <w:spacing w:line="240" w:lineRule="atLeast"/>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32"/>
                <w14:textFill>
                  <w14:solidFill>
                    <w14:schemeClr w14:val="tx1"/>
                  </w14:solidFill>
                </w14:textFill>
              </w:rPr>
              <w:t>NMHC</w:t>
            </w:r>
          </w:p>
        </w:tc>
        <w:tc>
          <w:tcPr>
            <w:tcW w:w="1043" w:type="pct"/>
            <w:vAlign w:val="center"/>
          </w:tcPr>
          <w:p>
            <w:pPr>
              <w:adjustRightInd w:val="0"/>
              <w:snapToGrid w:val="0"/>
              <w:spacing w:line="240" w:lineRule="atLeast"/>
              <w:jc w:val="cente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集气罩+</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RCO催化燃烧装置</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5m高排气筒</w:t>
            </w:r>
          </w:p>
        </w:tc>
        <w:tc>
          <w:tcPr>
            <w:tcW w:w="1461" w:type="pct"/>
            <w:vMerge w:val="continue"/>
            <w:vAlign w:val="center"/>
          </w:tcPr>
          <w:p>
            <w:pPr>
              <w:adjustRightInd w:val="0"/>
              <w:snapToGrid w:val="0"/>
              <w:spacing w:line="240" w:lineRule="atLeast"/>
              <w:jc w:val="center"/>
              <w:rPr>
                <w:rFonts w:hint="default" w:ascii="Times New Roman" w:hAnsi="Times New Roman" w:cs="Times New Roman"/>
                <w:color w:val="000000" w:themeColor="text1"/>
                <w:sz w:val="24"/>
                <w:szCs w:val="24"/>
                <w:lang w:val="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37" w:type="pct"/>
            <w:vMerge w:val="continue"/>
            <w:vAlign w:val="center"/>
          </w:tcPr>
          <w:p>
            <w:pPr>
              <w:adjustRightInd w:val="0"/>
              <w:snapToGrid w:val="0"/>
              <w:spacing w:line="240" w:lineRule="atLeast"/>
              <w:jc w:val="center"/>
              <w:rPr>
                <w:rFonts w:hint="default" w:ascii="Times New Roman" w:hAnsi="Times New Roman" w:cs="Times New Roman"/>
                <w:b/>
                <w:bCs/>
                <w:color w:val="000000" w:themeColor="text1"/>
                <w:sz w:val="24"/>
                <w:szCs w:val="24"/>
                <w14:textFill>
                  <w14:solidFill>
                    <w14:schemeClr w14:val="tx1"/>
                  </w14:solidFill>
                </w14:textFill>
              </w:rPr>
            </w:pPr>
          </w:p>
        </w:tc>
        <w:tc>
          <w:tcPr>
            <w:tcW w:w="552" w:type="pct"/>
            <w:vMerge w:val="restart"/>
            <w:vAlign w:val="center"/>
          </w:tcPr>
          <w:p>
            <w:pPr>
              <w:adjustRightInd w:val="0"/>
              <w:snapToGrid w:val="0"/>
              <w:spacing w:line="240" w:lineRule="atLeast"/>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无组织</w:t>
            </w:r>
          </w:p>
        </w:tc>
        <w:tc>
          <w:tcPr>
            <w:tcW w:w="663" w:type="pct"/>
            <w:vMerge w:val="restart"/>
            <w:vAlign w:val="center"/>
          </w:tcPr>
          <w:p>
            <w:pPr>
              <w:adjustRightInd w:val="0"/>
              <w:snapToGrid w:val="0"/>
              <w:spacing w:line="240" w:lineRule="atLeast"/>
              <w:jc w:val="center"/>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单位边界</w:t>
            </w:r>
          </w:p>
        </w:tc>
        <w:tc>
          <w:tcPr>
            <w:tcW w:w="741" w:type="pct"/>
            <w:vAlign w:val="center"/>
          </w:tcPr>
          <w:p>
            <w:pPr>
              <w:adjustRightInd w:val="0"/>
              <w:snapToGrid w:val="0"/>
              <w:spacing w:line="240" w:lineRule="atLeast"/>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颗粒物</w:t>
            </w:r>
          </w:p>
        </w:tc>
        <w:tc>
          <w:tcPr>
            <w:tcW w:w="1043" w:type="pct"/>
            <w:vAlign w:val="center"/>
          </w:tcPr>
          <w:p>
            <w:pPr>
              <w:adjustRightInd w:val="0"/>
              <w:snapToGrid w:val="0"/>
              <w:spacing w:line="240" w:lineRule="atLeast"/>
              <w:jc w:val="center"/>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w:t>
            </w:r>
          </w:p>
        </w:tc>
        <w:tc>
          <w:tcPr>
            <w:tcW w:w="1461" w:type="pct"/>
            <w:vMerge w:val="restart"/>
            <w:vAlign w:val="center"/>
          </w:tcPr>
          <w:p>
            <w:pPr>
              <w:adjustRightInd w:val="0"/>
              <w:snapToGrid w:val="0"/>
              <w:spacing w:line="240" w:lineRule="atLeast"/>
              <w:jc w:val="center"/>
              <w:rPr>
                <w:rFonts w:hint="default" w:ascii="Times New Roman" w:hAnsi="Times New Roman" w:eastAsia="宋体" w:cs="Times New Roman"/>
                <w:color w:val="000000" w:themeColor="text1"/>
                <w:sz w:val="24"/>
                <w:szCs w:val="32"/>
                <w:vertAlign w:val="baseline"/>
                <w:lang w:val="en-US" w:eastAsia="zh-CN"/>
                <w14:textFill>
                  <w14:solidFill>
                    <w14:schemeClr w14:val="tx1"/>
                  </w14:solidFill>
                </w14:textFill>
              </w:rPr>
            </w:pPr>
            <w:r>
              <w:rPr>
                <w:rFonts w:hint="default" w:ascii="Times New Roman" w:hAnsi="Times New Roman" w:cs="Times New Roman"/>
                <w:color w:val="000000" w:themeColor="text1"/>
                <w:sz w:val="24"/>
                <w:szCs w:val="32"/>
                <w:lang w:eastAsia="zh-CN"/>
                <w14:textFill>
                  <w14:solidFill>
                    <w14:schemeClr w14:val="tx1"/>
                  </w14:solidFill>
                </w14:textFill>
              </w:rPr>
              <w:t>颗粒物</w:t>
            </w:r>
            <w:r>
              <w:rPr>
                <w:rFonts w:hint="default" w:ascii="Times New Roman" w:hAnsi="Times New Roman" w:eastAsia="宋体" w:cs="Times New Roman"/>
                <w:color w:val="000000" w:themeColor="text1"/>
                <w:sz w:val="24"/>
                <w:szCs w:val="32"/>
                <w14:textFill>
                  <w14:solidFill>
                    <w14:schemeClr w14:val="tx1"/>
                  </w14:solidFill>
                </w14:textFill>
              </w:rPr>
              <w:t>≤</w:t>
            </w:r>
            <w:r>
              <w:rPr>
                <w:rFonts w:hint="eastAsia" w:ascii="Times New Roman" w:hAnsi="Times New Roman" w:eastAsia="宋体" w:cs="Times New Roman"/>
                <w:color w:val="000000" w:themeColor="text1"/>
                <w:sz w:val="24"/>
                <w:szCs w:val="32"/>
                <w:lang w:val="en-US" w:eastAsia="zh-CN"/>
                <w14:textFill>
                  <w14:solidFill>
                    <w14:schemeClr w14:val="tx1"/>
                  </w14:solidFill>
                </w14:textFill>
              </w:rPr>
              <w:t>0.5</w:t>
            </w:r>
            <w:r>
              <w:rPr>
                <w:rFonts w:hint="default" w:ascii="Times New Roman" w:hAnsi="Times New Roman" w:eastAsia="宋体" w:cs="Times New Roman"/>
                <w:color w:val="000000" w:themeColor="text1"/>
                <w:sz w:val="24"/>
                <w:szCs w:val="32"/>
                <w:lang w:val="en-US" w:eastAsia="zh-CN"/>
                <w14:textFill>
                  <w14:solidFill>
                    <w14:schemeClr w14:val="tx1"/>
                  </w14:solidFill>
                </w14:textFill>
              </w:rPr>
              <w:t>mg/m</w:t>
            </w:r>
            <w:r>
              <w:rPr>
                <w:rFonts w:hint="default" w:ascii="Times New Roman" w:hAnsi="Times New Roman" w:eastAsia="宋体" w:cs="Times New Roman"/>
                <w:color w:val="000000" w:themeColor="text1"/>
                <w:sz w:val="24"/>
                <w:szCs w:val="32"/>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32"/>
                <w:vertAlign w:val="baseline"/>
                <w:lang w:val="en-US" w:eastAsia="zh-CN"/>
                <w14:textFill>
                  <w14:solidFill>
                    <w14:schemeClr w14:val="tx1"/>
                  </w14:solidFill>
                </w14:textFill>
              </w:rPr>
              <w:t>、</w:t>
            </w:r>
          </w:p>
          <w:p>
            <w:pPr>
              <w:spacing w:line="240" w:lineRule="auto"/>
              <w:jc w:val="center"/>
              <w:rPr>
                <w:rFonts w:hint="default" w:ascii="Times New Roman" w:hAnsi="Times New Roman" w:cs="Times New Roman"/>
                <w:color w:val="000000" w:themeColor="text1"/>
                <w:sz w:val="24"/>
                <w:szCs w:val="24"/>
                <w:lang w:val="en-US"/>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非甲烷总烃</w:t>
            </w:r>
            <w:r>
              <w:rPr>
                <w:rFonts w:hint="default" w:ascii="Times New Roman" w:hAnsi="Times New Roman" w:cs="Times New Roman"/>
                <w:color w:val="000000" w:themeColor="text1"/>
                <w:sz w:val="24"/>
                <w:szCs w:val="24"/>
                <w:lang w:val="en-US" w:eastAsia="zh-CN"/>
                <w14:textFill>
                  <w14:solidFill>
                    <w14:schemeClr w14:val="tx1"/>
                  </w14:solidFill>
                </w14:textFill>
              </w:rPr>
              <w:t>≤</w:t>
            </w:r>
            <w:r>
              <w:rPr>
                <w:rFonts w:hint="eastAsia" w:cs="Times New Roman"/>
                <w:color w:val="000000" w:themeColor="text1"/>
                <w:sz w:val="24"/>
                <w:szCs w:val="24"/>
                <w:lang w:val="en-US" w:eastAsia="zh-CN"/>
                <w14:textFill>
                  <w14:solidFill>
                    <w14:schemeClr w14:val="tx1"/>
                  </w14:solidFill>
                </w14:textFill>
              </w:rPr>
              <w:t>4</w:t>
            </w:r>
            <w:r>
              <w:rPr>
                <w:rFonts w:hint="default" w:ascii="Times New Roman" w:hAnsi="Times New Roman" w:cs="Times New Roman"/>
                <w:color w:val="000000" w:themeColor="text1"/>
                <w:sz w:val="24"/>
                <w:szCs w:val="24"/>
                <w:lang w:eastAsia="zh-CN"/>
                <w14:textFill>
                  <w14:solidFill>
                    <w14:schemeClr w14:val="tx1"/>
                  </w14:solidFill>
                </w14:textFill>
              </w:rPr>
              <w:t>mg/m</w:t>
            </w:r>
            <w:r>
              <w:rPr>
                <w:rFonts w:hint="default" w:ascii="Times New Roman" w:hAnsi="Times New Roman" w:cs="Times New Roman"/>
                <w:color w:val="000000" w:themeColor="text1"/>
                <w:sz w:val="24"/>
                <w:szCs w:val="24"/>
                <w:vertAlign w:val="superscript"/>
                <w:lang w:eastAsia="zh-CN"/>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7" w:type="pct"/>
            <w:vMerge w:val="continue"/>
            <w:vAlign w:val="center"/>
          </w:tcPr>
          <w:p>
            <w:pPr>
              <w:adjustRightInd w:val="0"/>
              <w:snapToGrid w:val="0"/>
              <w:spacing w:line="240" w:lineRule="atLeast"/>
              <w:jc w:val="center"/>
              <w:rPr>
                <w:rFonts w:hint="default" w:ascii="Times New Roman" w:hAnsi="Times New Roman" w:cs="Times New Roman"/>
                <w:b/>
                <w:bCs/>
                <w:color w:val="000000" w:themeColor="text1"/>
                <w:sz w:val="24"/>
                <w:szCs w:val="24"/>
                <w14:textFill>
                  <w14:solidFill>
                    <w14:schemeClr w14:val="tx1"/>
                  </w14:solidFill>
                </w14:textFill>
              </w:rPr>
            </w:pPr>
          </w:p>
        </w:tc>
        <w:tc>
          <w:tcPr>
            <w:tcW w:w="552" w:type="pct"/>
            <w:vMerge w:val="continue"/>
            <w:vAlign w:val="center"/>
          </w:tcPr>
          <w:p>
            <w:pPr>
              <w:adjustRightInd w:val="0"/>
              <w:snapToGrid w:val="0"/>
              <w:spacing w:line="240" w:lineRule="atLeast"/>
              <w:jc w:val="center"/>
              <w:rPr>
                <w:rFonts w:hint="default" w:ascii="Times New Roman" w:hAnsi="Times New Roman" w:cs="Times New Roman"/>
                <w:color w:val="000000" w:themeColor="text1"/>
                <w:sz w:val="24"/>
                <w:szCs w:val="24"/>
                <w14:textFill>
                  <w14:solidFill>
                    <w14:schemeClr w14:val="tx1"/>
                  </w14:solidFill>
                </w14:textFill>
              </w:rPr>
            </w:pPr>
          </w:p>
        </w:tc>
        <w:tc>
          <w:tcPr>
            <w:tcW w:w="663" w:type="pct"/>
            <w:vMerge w:val="continue"/>
            <w:vAlign w:val="center"/>
          </w:tcPr>
          <w:p>
            <w:pPr>
              <w:adjustRightInd w:val="0"/>
              <w:snapToGrid w:val="0"/>
              <w:spacing w:line="240" w:lineRule="atLeast"/>
              <w:jc w:val="center"/>
              <w:rPr>
                <w:rFonts w:hint="default" w:ascii="Times New Roman" w:hAnsi="Times New Roman" w:cs="Times New Roman"/>
                <w:color w:val="000000" w:themeColor="text1"/>
                <w:sz w:val="24"/>
                <w:szCs w:val="24"/>
                <w14:textFill>
                  <w14:solidFill>
                    <w14:schemeClr w14:val="tx1"/>
                  </w14:solidFill>
                </w14:textFill>
              </w:rPr>
            </w:pPr>
          </w:p>
        </w:tc>
        <w:tc>
          <w:tcPr>
            <w:tcW w:w="741" w:type="pct"/>
            <w:vAlign w:val="center"/>
          </w:tcPr>
          <w:p>
            <w:pPr>
              <w:adjustRightInd w:val="0"/>
              <w:snapToGrid w:val="0"/>
              <w:spacing w:line="240" w:lineRule="atLeast"/>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32"/>
                <w14:textFill>
                  <w14:solidFill>
                    <w14:schemeClr w14:val="tx1"/>
                  </w14:solidFill>
                </w14:textFill>
              </w:rPr>
              <w:t>NMHC</w:t>
            </w:r>
          </w:p>
        </w:tc>
        <w:tc>
          <w:tcPr>
            <w:tcW w:w="1043" w:type="pct"/>
            <w:vAlign w:val="center"/>
          </w:tcPr>
          <w:p>
            <w:pPr>
              <w:adjustRightInd w:val="0"/>
              <w:snapToGrid w:val="0"/>
              <w:spacing w:line="240" w:lineRule="atLeast"/>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w:t>
            </w:r>
          </w:p>
        </w:tc>
        <w:tc>
          <w:tcPr>
            <w:tcW w:w="1461" w:type="pct"/>
            <w:vMerge w:val="continue"/>
            <w:vAlign w:val="center"/>
          </w:tcPr>
          <w:p>
            <w:pPr>
              <w:spacing w:line="240" w:lineRule="auto"/>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37" w:type="pct"/>
            <w:vMerge w:val="continue"/>
            <w:vAlign w:val="center"/>
          </w:tcPr>
          <w:p>
            <w:pPr>
              <w:adjustRightInd w:val="0"/>
              <w:snapToGrid w:val="0"/>
              <w:spacing w:line="240" w:lineRule="atLeast"/>
              <w:jc w:val="center"/>
              <w:rPr>
                <w:rFonts w:hint="default" w:ascii="Times New Roman" w:hAnsi="Times New Roman" w:cs="Times New Roman"/>
                <w:b/>
                <w:bCs/>
                <w:color w:val="000000" w:themeColor="text1"/>
                <w:sz w:val="24"/>
                <w:szCs w:val="24"/>
                <w14:textFill>
                  <w14:solidFill>
                    <w14:schemeClr w14:val="tx1"/>
                  </w14:solidFill>
                </w14:textFill>
              </w:rPr>
            </w:pPr>
          </w:p>
        </w:tc>
        <w:tc>
          <w:tcPr>
            <w:tcW w:w="552" w:type="pct"/>
            <w:vMerge w:val="continue"/>
            <w:vAlign w:val="center"/>
          </w:tcPr>
          <w:p>
            <w:pPr>
              <w:adjustRightInd w:val="0"/>
              <w:snapToGrid w:val="0"/>
              <w:spacing w:line="240" w:lineRule="atLeast"/>
              <w:jc w:val="center"/>
              <w:rPr>
                <w:rFonts w:hint="default" w:ascii="Times New Roman" w:hAnsi="Times New Roman" w:cs="Times New Roman"/>
                <w:color w:val="000000" w:themeColor="text1"/>
                <w:sz w:val="24"/>
                <w:szCs w:val="24"/>
                <w14:textFill>
                  <w14:solidFill>
                    <w14:schemeClr w14:val="tx1"/>
                  </w14:solidFill>
                </w14:textFill>
              </w:rPr>
            </w:pPr>
          </w:p>
        </w:tc>
        <w:tc>
          <w:tcPr>
            <w:tcW w:w="663" w:type="pct"/>
            <w:vAlign w:val="center"/>
          </w:tcPr>
          <w:p>
            <w:pPr>
              <w:adjustRightInd w:val="0"/>
              <w:snapToGrid w:val="0"/>
              <w:spacing w:line="240" w:lineRule="atLeast"/>
              <w:jc w:val="center"/>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厂区内</w:t>
            </w:r>
          </w:p>
        </w:tc>
        <w:tc>
          <w:tcPr>
            <w:tcW w:w="741" w:type="pct"/>
            <w:vAlign w:val="center"/>
          </w:tcPr>
          <w:p>
            <w:pPr>
              <w:adjustRightInd w:val="0"/>
              <w:snapToGrid w:val="0"/>
              <w:spacing w:line="240" w:lineRule="atLeast"/>
              <w:jc w:val="cente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color w:val="000000" w:themeColor="text1"/>
                <w:sz w:val="24"/>
                <w:szCs w:val="32"/>
                <w14:textFill>
                  <w14:solidFill>
                    <w14:schemeClr w14:val="tx1"/>
                  </w14:solidFill>
                </w14:textFill>
              </w:rPr>
              <w:t>NMHC</w:t>
            </w:r>
          </w:p>
        </w:tc>
        <w:tc>
          <w:tcPr>
            <w:tcW w:w="1043" w:type="pct"/>
            <w:vAlign w:val="center"/>
          </w:tcPr>
          <w:p>
            <w:pPr>
              <w:adjustRightInd w:val="0"/>
              <w:snapToGrid w:val="0"/>
              <w:spacing w:line="240" w:lineRule="atLeast"/>
              <w:jc w:val="center"/>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w:t>
            </w:r>
          </w:p>
        </w:tc>
        <w:tc>
          <w:tcPr>
            <w:tcW w:w="1461" w:type="pct"/>
            <w:vAlign w:val="center"/>
          </w:tcPr>
          <w:p>
            <w:pPr>
              <w:spacing w:line="240" w:lineRule="auto"/>
              <w:jc w:val="cente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非甲烷总烃</w:t>
            </w:r>
            <w:r>
              <w:rPr>
                <w:rFonts w:hint="default" w:ascii="Times New Roman" w:hAnsi="Times New Roman" w:cs="Times New Roman"/>
                <w:color w:val="000000" w:themeColor="text1"/>
                <w:sz w:val="24"/>
                <w:szCs w:val="24"/>
                <w:lang w:val="en-US" w:eastAsia="zh-CN"/>
                <w14:textFill>
                  <w14:solidFill>
                    <w14:schemeClr w14:val="tx1"/>
                  </w14:solidFill>
                </w14:textFill>
              </w:rPr>
              <w:t>≤</w:t>
            </w:r>
            <w:r>
              <w:rPr>
                <w:rFonts w:hint="eastAsia" w:cs="Times New Roman"/>
                <w:color w:val="000000" w:themeColor="text1"/>
                <w:sz w:val="24"/>
                <w:szCs w:val="24"/>
                <w:lang w:val="en-US" w:eastAsia="zh-CN"/>
                <w14:textFill>
                  <w14:solidFill>
                    <w14:schemeClr w14:val="tx1"/>
                  </w14:solidFill>
                </w14:textFill>
              </w:rPr>
              <w:t>6</w:t>
            </w:r>
            <w:r>
              <w:rPr>
                <w:rFonts w:hint="default" w:ascii="Times New Roman" w:hAnsi="Times New Roman" w:cs="Times New Roman"/>
                <w:color w:val="000000" w:themeColor="text1"/>
                <w:sz w:val="24"/>
                <w:szCs w:val="24"/>
                <w:lang w:eastAsia="zh-CN"/>
                <w14:textFill>
                  <w14:solidFill>
                    <w14:schemeClr w14:val="tx1"/>
                  </w14:solidFill>
                </w14:textFill>
              </w:rPr>
              <w:t>mg/m</w:t>
            </w:r>
            <w:r>
              <w:rPr>
                <w:rFonts w:hint="default" w:ascii="Times New Roman" w:hAnsi="Times New Roman" w:cs="Times New Roman"/>
                <w:color w:val="000000" w:themeColor="text1"/>
                <w:sz w:val="24"/>
                <w:szCs w:val="24"/>
                <w:vertAlign w:val="superscript"/>
                <w:lang w:eastAsia="zh-CN"/>
                <w14:textFill>
                  <w14:solidFill>
                    <w14:schemeClr w14:val="tx1"/>
                  </w14:solidFill>
                </w14:textFill>
              </w:rPr>
              <w:t>3</w:t>
            </w:r>
            <w:r>
              <w:rPr>
                <w:rFonts w:hint="eastAsia" w:ascii="Times New Roman" w:hAnsi="Times New Roman"/>
                <w:color w:val="000000" w:themeColor="text1"/>
                <w:sz w:val="24"/>
                <w:szCs w:val="24"/>
                <w14:textFill>
                  <w14:solidFill>
                    <w14:schemeClr w14:val="tx1"/>
                  </w14:solidFill>
                </w14:textFill>
              </w:rPr>
              <w:t>（1h平均浓度值）</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20</w:t>
            </w:r>
            <w:r>
              <w:rPr>
                <w:rFonts w:hint="default" w:ascii="Times New Roman" w:hAnsi="Times New Roman" w:cs="Times New Roman"/>
                <w:color w:val="000000" w:themeColor="text1"/>
                <w:sz w:val="24"/>
                <w:szCs w:val="24"/>
                <w:lang w:eastAsia="zh-CN"/>
                <w14:textFill>
                  <w14:solidFill>
                    <w14:schemeClr w14:val="tx1"/>
                  </w14:solidFill>
                </w14:textFill>
              </w:rPr>
              <w:t>mg/m</w:t>
            </w:r>
            <w:r>
              <w:rPr>
                <w:rFonts w:hint="default" w:ascii="Times New Roman" w:hAnsi="Times New Roman" w:cs="Times New Roman"/>
                <w:color w:val="000000" w:themeColor="text1"/>
                <w:sz w:val="24"/>
                <w:szCs w:val="24"/>
                <w:vertAlign w:val="superscript"/>
                <w:lang w:eastAsia="zh-CN"/>
                <w14:textFill>
                  <w14:solidFill>
                    <w14:schemeClr w14:val="tx1"/>
                  </w14:solidFill>
                </w14:textFill>
              </w:rPr>
              <w:t>3</w:t>
            </w:r>
            <w:r>
              <w:rPr>
                <w:rFonts w:hint="eastAsia" w:ascii="Times New Roman" w:hAnsi="Times New Roman"/>
                <w:color w:val="000000" w:themeColor="text1"/>
                <w:sz w:val="24"/>
                <w:szCs w:val="24"/>
                <w14:textFill>
                  <w14:solidFill>
                    <w14:schemeClr w14:val="tx1"/>
                  </w14:solidFill>
                </w14:textFill>
              </w:rPr>
              <w:t>（任意一次浓度值）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37" w:type="pct"/>
            <w:vMerge w:val="restart"/>
            <w:vAlign w:val="center"/>
          </w:tcPr>
          <w:p>
            <w:pPr>
              <w:adjustRightInd w:val="0"/>
              <w:snapToGrid w:val="0"/>
              <w:spacing w:line="240" w:lineRule="atLeast"/>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地表水</w:t>
            </w:r>
          </w:p>
        </w:tc>
        <w:tc>
          <w:tcPr>
            <w:tcW w:w="1215" w:type="pct"/>
            <w:gridSpan w:val="2"/>
            <w:vMerge w:val="restart"/>
            <w:vAlign w:val="center"/>
          </w:tcPr>
          <w:p>
            <w:pPr>
              <w:adjustRightInd w:val="0"/>
              <w:snapToGrid w:val="0"/>
              <w:spacing w:line="240" w:lineRule="atLeast"/>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DW001废水总排口</w:t>
            </w:r>
          </w:p>
        </w:tc>
        <w:tc>
          <w:tcPr>
            <w:tcW w:w="741" w:type="pct"/>
            <w:vAlign w:val="center"/>
          </w:tcPr>
          <w:p>
            <w:pPr>
              <w:pStyle w:val="45"/>
              <w:shd w:val="clear" w:color="auto" w:fill="auto"/>
              <w:adjustRightInd w:val="0"/>
              <w:snapToGrid w:val="0"/>
              <w:spacing w:after="0" w:line="240" w:lineRule="atLeast"/>
              <w:rPr>
                <w:rFonts w:hint="default" w:ascii="Times New Roman" w:hAnsi="Times New Roman" w:eastAsia="宋体" w:cs="Times New Roman"/>
                <w:color w:val="000000" w:themeColor="text1"/>
                <w:sz w:val="24"/>
                <w:szCs w:val="24"/>
                <w14:textFill>
                  <w14:solidFill>
                    <w14:schemeClr w14:val="tx1"/>
                  </w14:solidFill>
                </w14:textFill>
              </w:rPr>
            </w:pPr>
            <w:r>
              <w:rPr>
                <w:rStyle w:val="46"/>
                <w:rFonts w:hint="default" w:ascii="Times New Roman" w:hAnsi="Times New Roman" w:eastAsia="宋体" w:cs="Times New Roman"/>
                <w:bCs/>
                <w:color w:val="000000" w:themeColor="text1"/>
                <w:sz w:val="24"/>
                <w:szCs w:val="24"/>
                <w14:textFill>
                  <w14:solidFill>
                    <w14:schemeClr w14:val="tx1"/>
                  </w14:solidFill>
                </w14:textFill>
              </w:rPr>
              <w:t>COD</w:t>
            </w:r>
          </w:p>
        </w:tc>
        <w:tc>
          <w:tcPr>
            <w:tcW w:w="1043" w:type="pct"/>
            <w:vMerge w:val="restart"/>
            <w:vAlign w:val="center"/>
          </w:tcPr>
          <w:p>
            <w:pPr>
              <w:adjustRightInd w:val="0"/>
              <w:snapToGrid w:val="0"/>
              <w:spacing w:line="240" w:lineRule="atLeast"/>
              <w:jc w:val="center"/>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生活污水经</w:t>
            </w:r>
            <w:r>
              <w:rPr>
                <w:rFonts w:hint="default" w:ascii="Times New Roman" w:hAnsi="Times New Roman" w:cs="Times New Roman"/>
                <w:color w:val="000000" w:themeColor="text1"/>
                <w:sz w:val="24"/>
                <w:szCs w:val="24"/>
                <w14:textFill>
                  <w14:solidFill>
                    <w14:schemeClr w14:val="tx1"/>
                  </w14:solidFill>
                </w14:textFill>
              </w:rPr>
              <w:t>化粪池</w:t>
            </w:r>
            <w:r>
              <w:rPr>
                <w:rFonts w:hint="default" w:ascii="Times New Roman" w:hAnsi="Times New Roman" w:cs="Times New Roman"/>
                <w:color w:val="000000" w:themeColor="text1"/>
                <w:sz w:val="24"/>
                <w:szCs w:val="24"/>
                <w:lang w:eastAsia="zh-CN"/>
                <w14:textFill>
                  <w14:solidFill>
                    <w14:schemeClr w14:val="tx1"/>
                  </w14:solidFill>
                </w14:textFill>
              </w:rPr>
              <w:t>处理，</w:t>
            </w:r>
            <w:r>
              <w:rPr>
                <w:rFonts w:hint="default" w:ascii="Times New Roman" w:hAnsi="Times New Roman" w:cs="Times New Roman"/>
                <w:color w:val="000000" w:themeColor="text1"/>
                <w:sz w:val="24"/>
                <w:szCs w:val="24"/>
                <w14:textFill>
                  <w14:solidFill>
                    <w14:schemeClr w14:val="tx1"/>
                  </w14:solidFill>
                </w14:textFill>
              </w:rPr>
              <w:t>油墨清洗废水经过一体化污水处理设备</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混凝沉淀+气浮+板框压滤</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处理</w:t>
            </w:r>
          </w:p>
        </w:tc>
        <w:tc>
          <w:tcPr>
            <w:tcW w:w="1461" w:type="pct"/>
            <w:vMerge w:val="restart"/>
            <w:vAlign w:val="center"/>
          </w:tcPr>
          <w:p>
            <w:pPr>
              <w:adjustRightInd w:val="0"/>
              <w:snapToGrid w:val="0"/>
              <w:spacing w:line="240" w:lineRule="atLeast"/>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新宋体" w:cs="Times New Roman"/>
                <w:color w:val="000000" w:themeColor="text1"/>
                <w:sz w:val="24"/>
                <w:szCs w:val="24"/>
                <w14:textFill>
                  <w14:solidFill>
                    <w14:schemeClr w14:val="tx1"/>
                  </w14:solidFill>
                </w14:textFill>
              </w:rPr>
              <w:t>《污水综合排放标准》（GB8978-1996）表4三级标准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37" w:type="pct"/>
            <w:vMerge w:val="continue"/>
            <w:vAlign w:val="center"/>
          </w:tcPr>
          <w:p>
            <w:pPr>
              <w:adjustRightInd w:val="0"/>
              <w:snapToGrid w:val="0"/>
              <w:spacing w:line="240" w:lineRule="atLeast"/>
              <w:jc w:val="center"/>
              <w:rPr>
                <w:rFonts w:hint="default" w:ascii="Times New Roman" w:hAnsi="Times New Roman" w:cs="Times New Roman"/>
                <w:b/>
                <w:bCs/>
                <w:color w:val="000000" w:themeColor="text1"/>
                <w:sz w:val="24"/>
                <w:szCs w:val="24"/>
                <w14:textFill>
                  <w14:solidFill>
                    <w14:schemeClr w14:val="tx1"/>
                  </w14:solidFill>
                </w14:textFill>
              </w:rPr>
            </w:pPr>
          </w:p>
        </w:tc>
        <w:tc>
          <w:tcPr>
            <w:tcW w:w="1215" w:type="pct"/>
            <w:gridSpan w:val="2"/>
            <w:vMerge w:val="continue"/>
            <w:vAlign w:val="center"/>
          </w:tcPr>
          <w:p>
            <w:pPr>
              <w:adjustRightInd w:val="0"/>
              <w:snapToGrid w:val="0"/>
              <w:spacing w:line="240" w:lineRule="atLeast"/>
              <w:jc w:val="center"/>
              <w:rPr>
                <w:rFonts w:hint="default" w:ascii="Times New Roman" w:hAnsi="Times New Roman" w:cs="Times New Roman"/>
                <w:color w:val="000000" w:themeColor="text1"/>
                <w:sz w:val="24"/>
                <w:szCs w:val="24"/>
                <w14:textFill>
                  <w14:solidFill>
                    <w14:schemeClr w14:val="tx1"/>
                  </w14:solidFill>
                </w14:textFill>
              </w:rPr>
            </w:pPr>
          </w:p>
        </w:tc>
        <w:tc>
          <w:tcPr>
            <w:tcW w:w="741" w:type="pct"/>
            <w:vAlign w:val="center"/>
          </w:tcPr>
          <w:p>
            <w:pPr>
              <w:pStyle w:val="45"/>
              <w:shd w:val="clear" w:color="auto" w:fill="auto"/>
              <w:adjustRightInd w:val="0"/>
              <w:snapToGrid w:val="0"/>
              <w:spacing w:after="0" w:line="240" w:lineRule="atLeast"/>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Style w:val="46"/>
                <w:rFonts w:hint="default" w:ascii="Times New Roman" w:hAnsi="Times New Roman" w:eastAsia="宋体" w:cs="Times New Roman"/>
                <w:bCs/>
                <w:color w:val="000000" w:themeColor="text1"/>
                <w:sz w:val="24"/>
                <w:szCs w:val="24"/>
                <w14:textFill>
                  <w14:solidFill>
                    <w14:schemeClr w14:val="tx1"/>
                  </w14:solidFill>
                </w14:textFill>
              </w:rPr>
              <w:t>S</w:t>
            </w:r>
            <w:r>
              <w:rPr>
                <w:rStyle w:val="46"/>
                <w:rFonts w:hint="default" w:ascii="Times New Roman" w:hAnsi="Times New Roman" w:eastAsia="宋体" w:cs="Times New Roman"/>
                <w:bCs/>
                <w:color w:val="000000" w:themeColor="text1"/>
                <w:sz w:val="24"/>
                <w:szCs w:val="24"/>
                <w:lang w:eastAsia="zh-TW"/>
                <w14:textFill>
                  <w14:solidFill>
                    <w14:schemeClr w14:val="tx1"/>
                  </w14:solidFill>
                </w14:textFill>
              </w:rPr>
              <w:t>S</w:t>
            </w:r>
          </w:p>
        </w:tc>
        <w:tc>
          <w:tcPr>
            <w:tcW w:w="1043" w:type="pct"/>
            <w:vMerge w:val="continue"/>
            <w:vAlign w:val="center"/>
          </w:tcPr>
          <w:p>
            <w:pPr>
              <w:adjustRightInd w:val="0"/>
              <w:snapToGrid w:val="0"/>
              <w:spacing w:line="240" w:lineRule="atLeast"/>
              <w:jc w:val="center"/>
              <w:rPr>
                <w:rFonts w:hint="default" w:ascii="Times New Roman" w:hAnsi="Times New Roman" w:cs="Times New Roman"/>
                <w:color w:val="000000" w:themeColor="text1"/>
                <w:sz w:val="24"/>
                <w:szCs w:val="24"/>
                <w14:textFill>
                  <w14:solidFill>
                    <w14:schemeClr w14:val="tx1"/>
                  </w14:solidFill>
                </w14:textFill>
              </w:rPr>
            </w:pPr>
          </w:p>
        </w:tc>
        <w:tc>
          <w:tcPr>
            <w:tcW w:w="1461" w:type="pct"/>
            <w:vMerge w:val="continue"/>
            <w:vAlign w:val="center"/>
          </w:tcPr>
          <w:p>
            <w:pPr>
              <w:adjustRightInd w:val="0"/>
              <w:snapToGrid w:val="0"/>
              <w:spacing w:line="240" w:lineRule="atLeast"/>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37" w:type="pct"/>
            <w:vMerge w:val="continue"/>
            <w:vAlign w:val="center"/>
          </w:tcPr>
          <w:p>
            <w:pPr>
              <w:adjustRightInd w:val="0"/>
              <w:snapToGrid w:val="0"/>
              <w:spacing w:line="240" w:lineRule="atLeast"/>
              <w:jc w:val="center"/>
              <w:rPr>
                <w:rFonts w:hint="default" w:ascii="Times New Roman" w:hAnsi="Times New Roman" w:cs="Times New Roman"/>
                <w:b/>
                <w:bCs/>
                <w:color w:val="000000" w:themeColor="text1"/>
                <w:sz w:val="24"/>
                <w:szCs w:val="24"/>
                <w14:textFill>
                  <w14:solidFill>
                    <w14:schemeClr w14:val="tx1"/>
                  </w14:solidFill>
                </w14:textFill>
              </w:rPr>
            </w:pPr>
          </w:p>
        </w:tc>
        <w:tc>
          <w:tcPr>
            <w:tcW w:w="1215" w:type="pct"/>
            <w:gridSpan w:val="2"/>
            <w:vMerge w:val="continue"/>
            <w:vAlign w:val="center"/>
          </w:tcPr>
          <w:p>
            <w:pPr>
              <w:adjustRightInd w:val="0"/>
              <w:snapToGrid w:val="0"/>
              <w:spacing w:line="240" w:lineRule="atLeast"/>
              <w:jc w:val="center"/>
              <w:rPr>
                <w:rFonts w:hint="default" w:ascii="Times New Roman" w:hAnsi="Times New Roman" w:cs="Times New Roman"/>
                <w:color w:val="000000" w:themeColor="text1"/>
                <w:sz w:val="24"/>
                <w:szCs w:val="24"/>
                <w14:textFill>
                  <w14:solidFill>
                    <w14:schemeClr w14:val="tx1"/>
                  </w14:solidFill>
                </w14:textFill>
              </w:rPr>
            </w:pPr>
          </w:p>
        </w:tc>
        <w:tc>
          <w:tcPr>
            <w:tcW w:w="741" w:type="pct"/>
            <w:vAlign w:val="center"/>
          </w:tcPr>
          <w:p>
            <w:pPr>
              <w:pStyle w:val="45"/>
              <w:shd w:val="clear" w:color="auto" w:fill="auto"/>
              <w:adjustRightInd w:val="0"/>
              <w:snapToGrid w:val="0"/>
              <w:spacing w:after="0" w:line="240" w:lineRule="atLeast"/>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Style w:val="46"/>
                <w:rFonts w:hint="default" w:ascii="Times New Roman" w:hAnsi="Times New Roman" w:eastAsia="宋体" w:cs="Times New Roman"/>
                <w:bCs/>
                <w:color w:val="000000" w:themeColor="text1"/>
                <w:sz w:val="24"/>
                <w:szCs w:val="24"/>
                <w14:textFill>
                  <w14:solidFill>
                    <w14:schemeClr w14:val="tx1"/>
                  </w14:solidFill>
                </w14:textFill>
              </w:rPr>
              <w:t>N</w:t>
            </w:r>
            <w:r>
              <w:rPr>
                <w:rStyle w:val="46"/>
                <w:rFonts w:hint="default" w:ascii="Times New Roman" w:hAnsi="Times New Roman" w:eastAsia="宋体" w:cs="Times New Roman"/>
                <w:bCs/>
                <w:color w:val="000000" w:themeColor="text1"/>
                <w:sz w:val="24"/>
                <w:szCs w:val="24"/>
                <w:lang w:eastAsia="zh-TW"/>
                <w14:textFill>
                  <w14:solidFill>
                    <w14:schemeClr w14:val="tx1"/>
                  </w14:solidFill>
                </w14:textFill>
              </w:rPr>
              <w:t>H</w:t>
            </w:r>
            <w:r>
              <w:rPr>
                <w:rStyle w:val="46"/>
                <w:rFonts w:hint="default" w:ascii="Times New Roman" w:hAnsi="Times New Roman" w:eastAsia="宋体" w:cs="Times New Roman"/>
                <w:bCs/>
                <w:color w:val="000000" w:themeColor="text1"/>
                <w:sz w:val="24"/>
                <w:szCs w:val="24"/>
                <w:vertAlign w:val="subscript"/>
                <w:lang w:eastAsia="zh-TW"/>
                <w14:textFill>
                  <w14:solidFill>
                    <w14:schemeClr w14:val="tx1"/>
                  </w14:solidFill>
                </w14:textFill>
              </w:rPr>
              <w:t>3</w:t>
            </w:r>
            <w:r>
              <w:rPr>
                <w:rStyle w:val="46"/>
                <w:rFonts w:hint="default" w:ascii="Times New Roman" w:hAnsi="Times New Roman" w:eastAsia="宋体" w:cs="Times New Roman"/>
                <w:bCs/>
                <w:color w:val="000000" w:themeColor="text1"/>
                <w:sz w:val="24"/>
                <w:szCs w:val="24"/>
                <w:lang w:eastAsia="zh-TW"/>
                <w14:textFill>
                  <w14:solidFill>
                    <w14:schemeClr w14:val="tx1"/>
                  </w14:solidFill>
                </w14:textFill>
              </w:rPr>
              <w:t>-N</w:t>
            </w:r>
          </w:p>
        </w:tc>
        <w:tc>
          <w:tcPr>
            <w:tcW w:w="1043" w:type="pct"/>
            <w:vMerge w:val="continue"/>
            <w:vAlign w:val="center"/>
          </w:tcPr>
          <w:p>
            <w:pPr>
              <w:adjustRightInd w:val="0"/>
              <w:snapToGrid w:val="0"/>
              <w:spacing w:line="240" w:lineRule="atLeast"/>
              <w:jc w:val="center"/>
              <w:rPr>
                <w:rFonts w:hint="default" w:ascii="Times New Roman" w:hAnsi="Times New Roman" w:cs="Times New Roman"/>
                <w:color w:val="000000" w:themeColor="text1"/>
                <w:sz w:val="24"/>
                <w:szCs w:val="24"/>
                <w14:textFill>
                  <w14:solidFill>
                    <w14:schemeClr w14:val="tx1"/>
                  </w14:solidFill>
                </w14:textFill>
              </w:rPr>
            </w:pPr>
          </w:p>
        </w:tc>
        <w:tc>
          <w:tcPr>
            <w:tcW w:w="1461" w:type="pct"/>
            <w:vMerge w:val="continue"/>
            <w:vAlign w:val="center"/>
          </w:tcPr>
          <w:p>
            <w:pPr>
              <w:adjustRightInd w:val="0"/>
              <w:snapToGrid w:val="0"/>
              <w:spacing w:line="240" w:lineRule="atLeast"/>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37" w:type="pct"/>
            <w:vMerge w:val="continue"/>
            <w:vAlign w:val="center"/>
          </w:tcPr>
          <w:p>
            <w:pPr>
              <w:adjustRightInd w:val="0"/>
              <w:snapToGrid w:val="0"/>
              <w:spacing w:line="240" w:lineRule="atLeast"/>
              <w:jc w:val="center"/>
              <w:rPr>
                <w:rFonts w:hint="default" w:ascii="Times New Roman" w:hAnsi="Times New Roman" w:cs="Times New Roman"/>
                <w:b/>
                <w:bCs/>
                <w:color w:val="000000" w:themeColor="text1"/>
                <w:sz w:val="24"/>
                <w:szCs w:val="24"/>
                <w14:textFill>
                  <w14:solidFill>
                    <w14:schemeClr w14:val="tx1"/>
                  </w14:solidFill>
                </w14:textFill>
              </w:rPr>
            </w:pPr>
          </w:p>
        </w:tc>
        <w:tc>
          <w:tcPr>
            <w:tcW w:w="1215" w:type="pct"/>
            <w:gridSpan w:val="2"/>
            <w:vMerge w:val="continue"/>
            <w:vAlign w:val="center"/>
          </w:tcPr>
          <w:p>
            <w:pPr>
              <w:adjustRightInd w:val="0"/>
              <w:snapToGrid w:val="0"/>
              <w:spacing w:line="240" w:lineRule="atLeast"/>
              <w:jc w:val="center"/>
              <w:rPr>
                <w:rFonts w:hint="default" w:ascii="Times New Roman" w:hAnsi="Times New Roman" w:cs="Times New Roman"/>
                <w:color w:val="000000" w:themeColor="text1"/>
                <w:sz w:val="24"/>
                <w:szCs w:val="24"/>
                <w14:textFill>
                  <w14:solidFill>
                    <w14:schemeClr w14:val="tx1"/>
                  </w14:solidFill>
                </w14:textFill>
              </w:rPr>
            </w:pPr>
          </w:p>
        </w:tc>
        <w:tc>
          <w:tcPr>
            <w:tcW w:w="741" w:type="pct"/>
            <w:vAlign w:val="center"/>
          </w:tcPr>
          <w:p>
            <w:pPr>
              <w:pStyle w:val="45"/>
              <w:shd w:val="clear" w:color="auto" w:fill="auto"/>
              <w:adjustRightInd w:val="0"/>
              <w:snapToGrid w:val="0"/>
              <w:spacing w:after="0" w:line="240" w:lineRule="atLeast"/>
              <w:rPr>
                <w:rFonts w:hint="default" w:ascii="Times New Roman" w:hAnsi="Times New Roman" w:eastAsia="宋体" w:cs="Times New Roman"/>
                <w:bCs/>
                <w:color w:val="000000" w:themeColor="text1"/>
                <w:kern w:val="2"/>
                <w:sz w:val="24"/>
                <w:szCs w:val="24"/>
                <w:shd w:val="clear" w:color="auto" w:fill="FFFFFF"/>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2"/>
                <w:sz w:val="24"/>
                <w:szCs w:val="24"/>
                <w:shd w:val="clear" w:color="auto" w:fill="FFFFFF"/>
                <w:lang w:val="en-US" w:eastAsia="zh-CN" w:bidi="ar-SA"/>
                <w14:textFill>
                  <w14:solidFill>
                    <w14:schemeClr w14:val="tx1"/>
                  </w14:solidFill>
                </w14:textFill>
              </w:rPr>
              <w:t>TN</w:t>
            </w:r>
          </w:p>
        </w:tc>
        <w:tc>
          <w:tcPr>
            <w:tcW w:w="1043" w:type="pct"/>
            <w:vMerge w:val="continue"/>
            <w:vAlign w:val="center"/>
          </w:tcPr>
          <w:p>
            <w:pPr>
              <w:adjustRightInd w:val="0"/>
              <w:snapToGrid w:val="0"/>
              <w:spacing w:line="240" w:lineRule="atLeast"/>
              <w:jc w:val="center"/>
              <w:rPr>
                <w:rFonts w:hint="default" w:ascii="Times New Roman" w:hAnsi="Times New Roman" w:cs="Times New Roman"/>
                <w:color w:val="000000" w:themeColor="text1"/>
                <w:sz w:val="24"/>
                <w:szCs w:val="24"/>
                <w14:textFill>
                  <w14:solidFill>
                    <w14:schemeClr w14:val="tx1"/>
                  </w14:solidFill>
                </w14:textFill>
              </w:rPr>
            </w:pPr>
          </w:p>
        </w:tc>
        <w:tc>
          <w:tcPr>
            <w:tcW w:w="1461" w:type="pct"/>
            <w:vMerge w:val="continue"/>
            <w:vAlign w:val="center"/>
          </w:tcPr>
          <w:p>
            <w:pPr>
              <w:adjustRightInd w:val="0"/>
              <w:snapToGrid w:val="0"/>
              <w:spacing w:line="240" w:lineRule="atLeast"/>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vMerge w:val="continue"/>
            <w:vAlign w:val="center"/>
          </w:tcPr>
          <w:p>
            <w:pPr>
              <w:adjustRightInd w:val="0"/>
              <w:snapToGrid w:val="0"/>
              <w:spacing w:line="240" w:lineRule="atLeast"/>
              <w:jc w:val="center"/>
              <w:rPr>
                <w:rFonts w:hint="default" w:ascii="Times New Roman" w:hAnsi="Times New Roman" w:cs="Times New Roman"/>
                <w:b/>
                <w:bCs/>
                <w:color w:val="000000" w:themeColor="text1"/>
                <w:sz w:val="24"/>
                <w:szCs w:val="24"/>
                <w14:textFill>
                  <w14:solidFill>
                    <w14:schemeClr w14:val="tx1"/>
                  </w14:solidFill>
                </w14:textFill>
              </w:rPr>
            </w:pPr>
          </w:p>
        </w:tc>
        <w:tc>
          <w:tcPr>
            <w:tcW w:w="1215" w:type="pct"/>
            <w:gridSpan w:val="2"/>
            <w:vMerge w:val="continue"/>
            <w:vAlign w:val="center"/>
          </w:tcPr>
          <w:p>
            <w:pPr>
              <w:adjustRightInd w:val="0"/>
              <w:snapToGrid w:val="0"/>
              <w:spacing w:line="240" w:lineRule="atLeast"/>
              <w:jc w:val="center"/>
              <w:rPr>
                <w:rFonts w:hint="default" w:ascii="Times New Roman" w:hAnsi="Times New Roman" w:cs="Times New Roman"/>
                <w:color w:val="000000" w:themeColor="text1"/>
                <w:sz w:val="24"/>
                <w:szCs w:val="24"/>
                <w14:textFill>
                  <w14:solidFill>
                    <w14:schemeClr w14:val="tx1"/>
                  </w14:solidFill>
                </w14:textFill>
              </w:rPr>
            </w:pPr>
          </w:p>
        </w:tc>
        <w:tc>
          <w:tcPr>
            <w:tcW w:w="741" w:type="pct"/>
            <w:vAlign w:val="center"/>
          </w:tcPr>
          <w:p>
            <w:pPr>
              <w:pStyle w:val="45"/>
              <w:shd w:val="clear" w:color="auto" w:fill="auto"/>
              <w:adjustRightInd w:val="0"/>
              <w:snapToGrid w:val="0"/>
              <w:spacing w:after="0" w:line="240" w:lineRule="atLeast"/>
              <w:rPr>
                <w:rFonts w:hint="default" w:ascii="Times New Roman" w:hAnsi="Times New Roman" w:eastAsia="宋体" w:cs="Times New Roman"/>
                <w:bCs/>
                <w:color w:val="000000" w:themeColor="text1"/>
                <w:sz w:val="24"/>
                <w:szCs w:val="24"/>
                <w:shd w:val="clear" w:color="auto" w:fill="FFFFFF"/>
                <w14:textFill>
                  <w14:solidFill>
                    <w14:schemeClr w14:val="tx1"/>
                  </w14:solidFill>
                </w14:textFill>
              </w:rPr>
            </w:pPr>
            <w:r>
              <w:rPr>
                <w:rStyle w:val="46"/>
                <w:rFonts w:hint="default" w:ascii="Times New Roman" w:hAnsi="Times New Roman" w:eastAsia="宋体" w:cs="Times New Roman"/>
                <w:bCs/>
                <w:color w:val="000000" w:themeColor="text1"/>
                <w:sz w:val="24"/>
                <w:szCs w:val="24"/>
                <w:lang w:val="en-US"/>
                <w14:textFill>
                  <w14:solidFill>
                    <w14:schemeClr w14:val="tx1"/>
                  </w14:solidFill>
                </w14:textFill>
              </w:rPr>
              <w:t>TP</w:t>
            </w:r>
          </w:p>
        </w:tc>
        <w:tc>
          <w:tcPr>
            <w:tcW w:w="1043" w:type="pct"/>
            <w:vMerge w:val="continue"/>
            <w:vAlign w:val="center"/>
          </w:tcPr>
          <w:p>
            <w:pPr>
              <w:adjustRightInd w:val="0"/>
              <w:snapToGrid w:val="0"/>
              <w:spacing w:line="240" w:lineRule="atLeast"/>
              <w:jc w:val="center"/>
              <w:rPr>
                <w:rFonts w:hint="default" w:ascii="Times New Roman" w:hAnsi="Times New Roman" w:cs="Times New Roman"/>
                <w:color w:val="000000" w:themeColor="text1"/>
                <w:sz w:val="24"/>
                <w:szCs w:val="24"/>
                <w14:textFill>
                  <w14:solidFill>
                    <w14:schemeClr w14:val="tx1"/>
                  </w14:solidFill>
                </w14:textFill>
              </w:rPr>
            </w:pPr>
          </w:p>
        </w:tc>
        <w:tc>
          <w:tcPr>
            <w:tcW w:w="1461" w:type="pct"/>
            <w:vMerge w:val="continue"/>
            <w:vAlign w:val="center"/>
          </w:tcPr>
          <w:p>
            <w:pPr>
              <w:adjustRightInd w:val="0"/>
              <w:snapToGrid w:val="0"/>
              <w:spacing w:line="240" w:lineRule="atLeast"/>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7" w:type="pct"/>
            <w:vAlign w:val="center"/>
          </w:tcPr>
          <w:p>
            <w:pPr>
              <w:adjustRightInd w:val="0"/>
              <w:snapToGrid w:val="0"/>
              <w:spacing w:line="240" w:lineRule="atLeast"/>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声环境</w:t>
            </w:r>
          </w:p>
        </w:tc>
        <w:tc>
          <w:tcPr>
            <w:tcW w:w="1215" w:type="pct"/>
            <w:gridSpan w:val="2"/>
            <w:vAlign w:val="center"/>
          </w:tcPr>
          <w:p>
            <w:pPr>
              <w:adjustRightInd w:val="0"/>
              <w:snapToGrid w:val="0"/>
              <w:spacing w:line="240" w:lineRule="atLeast"/>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生产过程</w:t>
            </w:r>
          </w:p>
        </w:tc>
        <w:tc>
          <w:tcPr>
            <w:tcW w:w="741" w:type="pct"/>
            <w:vAlign w:val="center"/>
          </w:tcPr>
          <w:p>
            <w:pPr>
              <w:adjustRightInd w:val="0"/>
              <w:snapToGrid w:val="0"/>
              <w:spacing w:line="240" w:lineRule="atLeast"/>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机械噪声</w:t>
            </w:r>
          </w:p>
        </w:tc>
        <w:tc>
          <w:tcPr>
            <w:tcW w:w="1043" w:type="pct"/>
            <w:vAlign w:val="center"/>
          </w:tcPr>
          <w:p>
            <w:pPr>
              <w:adjustRightInd w:val="0"/>
              <w:snapToGrid w:val="0"/>
              <w:spacing w:line="240" w:lineRule="atLeast"/>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消声减振、距离衰减等</w:t>
            </w:r>
          </w:p>
        </w:tc>
        <w:tc>
          <w:tcPr>
            <w:tcW w:w="1461" w:type="pct"/>
            <w:vAlign w:val="center"/>
          </w:tcPr>
          <w:p>
            <w:pPr>
              <w:adjustRightInd w:val="0"/>
              <w:snapToGrid w:val="0"/>
              <w:spacing w:line="240" w:lineRule="atLeast"/>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《工业企业厂界环境噪声排放标准》（GB12348-2008）中3类标准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7" w:type="pct"/>
            <w:vMerge w:val="restart"/>
            <w:vAlign w:val="center"/>
          </w:tcPr>
          <w:p>
            <w:pPr>
              <w:adjustRightInd w:val="0"/>
              <w:snapToGrid w:val="0"/>
              <w:spacing w:line="240" w:lineRule="atLeast"/>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固体废物</w:t>
            </w:r>
          </w:p>
        </w:tc>
        <w:tc>
          <w:tcPr>
            <w:tcW w:w="1215" w:type="pct"/>
            <w:gridSpan w:val="2"/>
            <w:vAlign w:val="center"/>
          </w:tcPr>
          <w:p>
            <w:pPr>
              <w:spacing w:line="240"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员工生活</w:t>
            </w:r>
          </w:p>
        </w:tc>
        <w:tc>
          <w:tcPr>
            <w:tcW w:w="741" w:type="pct"/>
            <w:vAlign w:val="center"/>
          </w:tcPr>
          <w:p>
            <w:pPr>
              <w:spacing w:line="240"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生活垃圾</w:t>
            </w:r>
          </w:p>
        </w:tc>
        <w:tc>
          <w:tcPr>
            <w:tcW w:w="1043" w:type="pct"/>
            <w:vAlign w:val="center"/>
          </w:tcPr>
          <w:p>
            <w:pPr>
              <w:pStyle w:val="12"/>
              <w:snapToGrid/>
              <w:spacing w:line="240" w:lineRule="auto"/>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交由环卫部门处置</w:t>
            </w:r>
          </w:p>
        </w:tc>
        <w:tc>
          <w:tcPr>
            <w:tcW w:w="1461" w:type="pct"/>
            <w:vMerge w:val="restart"/>
            <w:vAlign w:val="center"/>
          </w:tcPr>
          <w:p>
            <w:pPr>
              <w:adjustRightInd w:val="0"/>
              <w:snapToGrid w:val="0"/>
              <w:spacing w:line="240" w:lineRule="atLeast"/>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资源化、无害化、减量化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7" w:type="pct"/>
            <w:vMerge w:val="continue"/>
            <w:vAlign w:val="center"/>
          </w:tcPr>
          <w:p>
            <w:pPr>
              <w:adjustRightInd w:val="0"/>
              <w:snapToGrid w:val="0"/>
              <w:spacing w:line="240" w:lineRule="atLeast"/>
              <w:jc w:val="center"/>
              <w:rPr>
                <w:rFonts w:hint="default" w:ascii="Times New Roman" w:hAnsi="Times New Roman" w:cs="Times New Roman"/>
                <w:b/>
                <w:bCs/>
                <w:color w:val="000000" w:themeColor="text1"/>
                <w:sz w:val="24"/>
                <w:szCs w:val="24"/>
                <w14:textFill>
                  <w14:solidFill>
                    <w14:schemeClr w14:val="tx1"/>
                  </w14:solidFill>
                </w14:textFill>
              </w:rPr>
            </w:pPr>
          </w:p>
        </w:tc>
        <w:tc>
          <w:tcPr>
            <w:tcW w:w="1215" w:type="pct"/>
            <w:gridSpan w:val="2"/>
            <w:vMerge w:val="restart"/>
            <w:vAlign w:val="center"/>
          </w:tcPr>
          <w:p>
            <w:pPr>
              <w:adjustRightInd w:val="0"/>
              <w:snapToGrid w:val="0"/>
              <w:spacing w:line="240" w:lineRule="atLeast"/>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一般固废</w:t>
            </w:r>
          </w:p>
          <w:p>
            <w:pPr>
              <w:adjustRightInd w:val="0"/>
              <w:snapToGrid w:val="0"/>
              <w:spacing w:line="240" w:lineRule="atLeast"/>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50</w:t>
            </w:r>
            <w:r>
              <w:rPr>
                <w:rFonts w:hint="default" w:ascii="Times New Roman" w:hAnsi="Times New Roman" w:cs="Times New Roman"/>
                <w:color w:val="000000" w:themeColor="text1"/>
                <w:sz w:val="24"/>
                <w:szCs w:val="24"/>
                <w14:textFill>
                  <w14:solidFill>
                    <w14:schemeClr w14:val="tx1"/>
                  </w14:solidFill>
                </w14:textFill>
              </w:rPr>
              <w:t>m</w:t>
            </w:r>
            <w:r>
              <w:rPr>
                <w:rFonts w:hint="default" w:ascii="Times New Roman" w:hAnsi="Times New Roman" w:cs="Times New Roman"/>
                <w:color w:val="000000" w:themeColor="text1"/>
                <w:sz w:val="24"/>
                <w:szCs w:val="24"/>
                <w:vertAlign w:val="superscript"/>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w:t>
            </w:r>
          </w:p>
        </w:tc>
        <w:tc>
          <w:tcPr>
            <w:tcW w:w="741" w:type="pct"/>
            <w:vAlign w:val="center"/>
          </w:tcPr>
          <w:p>
            <w:pPr>
              <w:spacing w:line="240"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边角料</w:t>
            </w:r>
          </w:p>
        </w:tc>
        <w:tc>
          <w:tcPr>
            <w:tcW w:w="1043" w:type="pct"/>
            <w:vMerge w:val="restart"/>
            <w:vAlign w:val="center"/>
          </w:tcPr>
          <w:p>
            <w:pPr>
              <w:pStyle w:val="12"/>
              <w:snapToGrid/>
              <w:spacing w:line="240" w:lineRule="auto"/>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返回上料工序重新加工</w:t>
            </w:r>
          </w:p>
        </w:tc>
        <w:tc>
          <w:tcPr>
            <w:tcW w:w="1461" w:type="pct"/>
            <w:vMerge w:val="continue"/>
            <w:vAlign w:val="center"/>
          </w:tcPr>
          <w:p>
            <w:pPr>
              <w:adjustRightInd w:val="0"/>
              <w:snapToGrid w:val="0"/>
              <w:spacing w:line="240" w:lineRule="atLeast"/>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7" w:type="pct"/>
            <w:vMerge w:val="continue"/>
            <w:vAlign w:val="center"/>
          </w:tcPr>
          <w:p>
            <w:pPr>
              <w:adjustRightInd w:val="0"/>
              <w:snapToGrid w:val="0"/>
              <w:spacing w:line="240" w:lineRule="atLeast"/>
              <w:jc w:val="center"/>
              <w:rPr>
                <w:rFonts w:hint="default" w:ascii="Times New Roman" w:hAnsi="Times New Roman" w:cs="Times New Roman"/>
                <w:b/>
                <w:bCs/>
                <w:color w:val="000000" w:themeColor="text1"/>
                <w:sz w:val="24"/>
                <w:szCs w:val="24"/>
                <w14:textFill>
                  <w14:solidFill>
                    <w14:schemeClr w14:val="tx1"/>
                  </w14:solidFill>
                </w14:textFill>
              </w:rPr>
            </w:pPr>
          </w:p>
        </w:tc>
        <w:tc>
          <w:tcPr>
            <w:tcW w:w="1215" w:type="pct"/>
            <w:gridSpan w:val="2"/>
            <w:vMerge w:val="continue"/>
            <w:vAlign w:val="center"/>
          </w:tcPr>
          <w:p>
            <w:pPr>
              <w:adjustRightInd w:val="0"/>
              <w:snapToGrid w:val="0"/>
              <w:spacing w:line="240" w:lineRule="atLeast"/>
              <w:jc w:val="center"/>
              <w:rPr>
                <w:rFonts w:hint="default" w:ascii="Times New Roman" w:hAnsi="Times New Roman" w:cs="Times New Roman"/>
                <w:color w:val="000000" w:themeColor="text1"/>
                <w:sz w:val="24"/>
                <w:szCs w:val="24"/>
                <w14:textFill>
                  <w14:solidFill>
                    <w14:schemeClr w14:val="tx1"/>
                  </w14:solidFill>
                </w14:textFill>
              </w:rPr>
            </w:pPr>
          </w:p>
        </w:tc>
        <w:tc>
          <w:tcPr>
            <w:tcW w:w="741" w:type="pct"/>
            <w:vAlign w:val="center"/>
          </w:tcPr>
          <w:p>
            <w:pPr>
              <w:spacing w:line="240"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不合格品</w:t>
            </w:r>
          </w:p>
        </w:tc>
        <w:tc>
          <w:tcPr>
            <w:tcW w:w="1043" w:type="pct"/>
            <w:vMerge w:val="continue"/>
            <w:vAlign w:val="center"/>
          </w:tcPr>
          <w:p>
            <w:pPr>
              <w:pStyle w:val="12"/>
              <w:snapToGrid/>
              <w:spacing w:line="240" w:lineRule="auto"/>
              <w:jc w:val="center"/>
              <w:rPr>
                <w:rFonts w:hint="default" w:ascii="Times New Roman" w:hAnsi="Times New Roman" w:cs="Times New Roman"/>
                <w:color w:val="000000" w:themeColor="text1"/>
                <w:sz w:val="24"/>
                <w:szCs w:val="24"/>
                <w14:textFill>
                  <w14:solidFill>
                    <w14:schemeClr w14:val="tx1"/>
                  </w14:solidFill>
                </w14:textFill>
              </w:rPr>
            </w:pPr>
          </w:p>
        </w:tc>
        <w:tc>
          <w:tcPr>
            <w:tcW w:w="1461" w:type="pct"/>
            <w:vMerge w:val="continue"/>
            <w:vAlign w:val="center"/>
          </w:tcPr>
          <w:p>
            <w:pPr>
              <w:adjustRightInd w:val="0"/>
              <w:snapToGrid w:val="0"/>
              <w:spacing w:line="240" w:lineRule="atLeast"/>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7" w:type="pct"/>
            <w:vMerge w:val="continue"/>
            <w:vAlign w:val="center"/>
          </w:tcPr>
          <w:p>
            <w:pPr>
              <w:adjustRightInd w:val="0"/>
              <w:snapToGrid w:val="0"/>
              <w:spacing w:line="240" w:lineRule="atLeast"/>
              <w:jc w:val="center"/>
              <w:rPr>
                <w:rFonts w:hint="default" w:ascii="Times New Roman" w:hAnsi="Times New Roman" w:cs="Times New Roman"/>
                <w:b/>
                <w:bCs/>
                <w:color w:val="000000" w:themeColor="text1"/>
                <w:sz w:val="24"/>
                <w:szCs w:val="24"/>
                <w14:textFill>
                  <w14:solidFill>
                    <w14:schemeClr w14:val="tx1"/>
                  </w14:solidFill>
                </w14:textFill>
              </w:rPr>
            </w:pPr>
          </w:p>
        </w:tc>
        <w:tc>
          <w:tcPr>
            <w:tcW w:w="1215" w:type="pct"/>
            <w:gridSpan w:val="2"/>
            <w:vMerge w:val="continue"/>
            <w:vAlign w:val="center"/>
          </w:tcPr>
          <w:p>
            <w:pPr>
              <w:adjustRightInd w:val="0"/>
              <w:snapToGrid w:val="0"/>
              <w:spacing w:line="240" w:lineRule="atLeast"/>
              <w:jc w:val="center"/>
              <w:rPr>
                <w:rFonts w:hint="default" w:ascii="Times New Roman" w:hAnsi="Times New Roman" w:cs="Times New Roman"/>
                <w:color w:val="000000" w:themeColor="text1"/>
                <w:sz w:val="24"/>
                <w:szCs w:val="24"/>
                <w14:textFill>
                  <w14:solidFill>
                    <w14:schemeClr w14:val="tx1"/>
                  </w14:solidFill>
                </w14:textFill>
              </w:rPr>
            </w:pPr>
          </w:p>
        </w:tc>
        <w:tc>
          <w:tcPr>
            <w:tcW w:w="741" w:type="pct"/>
            <w:vAlign w:val="center"/>
          </w:tcPr>
          <w:p>
            <w:pPr>
              <w:spacing w:line="240"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eastAsia" w:ascii="Times New Roman" w:hAnsi="Times New Roman" w:cs="Times New Roman"/>
                <w:bCs/>
                <w:color w:val="000000" w:themeColor="text1"/>
                <w:sz w:val="24"/>
                <w:szCs w:val="24"/>
                <w:lang w:val="en-US" w:eastAsia="zh-CN"/>
                <w14:textFill>
                  <w14:solidFill>
                    <w14:schemeClr w14:val="tx1"/>
                  </w14:solidFill>
                </w14:textFill>
              </w:rPr>
              <w:t>收集</w:t>
            </w:r>
            <w:r>
              <w:rPr>
                <w:rFonts w:hint="default" w:ascii="Times New Roman" w:hAnsi="Times New Roman" w:cs="Times New Roman"/>
                <w:bCs/>
                <w:color w:val="000000" w:themeColor="text1"/>
                <w:sz w:val="24"/>
                <w:szCs w:val="24"/>
                <w14:textFill>
                  <w14:solidFill>
                    <w14:schemeClr w14:val="tx1"/>
                  </w14:solidFill>
                </w14:textFill>
              </w:rPr>
              <w:t>粉尘</w:t>
            </w:r>
          </w:p>
        </w:tc>
        <w:tc>
          <w:tcPr>
            <w:tcW w:w="1043" w:type="pct"/>
            <w:vMerge w:val="continue"/>
            <w:vAlign w:val="center"/>
          </w:tcPr>
          <w:p>
            <w:pPr>
              <w:adjustRightInd w:val="0"/>
              <w:snapToGrid w:val="0"/>
              <w:spacing w:line="240" w:lineRule="atLeast"/>
              <w:jc w:val="center"/>
              <w:rPr>
                <w:rFonts w:hint="default" w:ascii="Times New Roman" w:hAnsi="Times New Roman" w:cs="Times New Roman"/>
                <w:color w:val="000000" w:themeColor="text1"/>
                <w:sz w:val="24"/>
                <w:szCs w:val="24"/>
                <w14:textFill>
                  <w14:solidFill>
                    <w14:schemeClr w14:val="tx1"/>
                  </w14:solidFill>
                </w14:textFill>
              </w:rPr>
            </w:pPr>
          </w:p>
        </w:tc>
        <w:tc>
          <w:tcPr>
            <w:tcW w:w="1461" w:type="pct"/>
            <w:vMerge w:val="continue"/>
            <w:vAlign w:val="center"/>
          </w:tcPr>
          <w:p>
            <w:pPr>
              <w:adjustRightInd w:val="0"/>
              <w:snapToGrid w:val="0"/>
              <w:spacing w:line="240" w:lineRule="atLeast"/>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7" w:type="pct"/>
            <w:vMerge w:val="continue"/>
            <w:vAlign w:val="center"/>
          </w:tcPr>
          <w:p>
            <w:pPr>
              <w:adjustRightInd w:val="0"/>
              <w:snapToGrid w:val="0"/>
              <w:spacing w:line="240" w:lineRule="atLeast"/>
              <w:jc w:val="center"/>
              <w:rPr>
                <w:rFonts w:hint="default" w:ascii="Times New Roman" w:hAnsi="Times New Roman" w:cs="Times New Roman"/>
                <w:b/>
                <w:bCs/>
                <w:color w:val="000000" w:themeColor="text1"/>
                <w:sz w:val="24"/>
                <w:szCs w:val="24"/>
                <w14:textFill>
                  <w14:solidFill>
                    <w14:schemeClr w14:val="tx1"/>
                  </w14:solidFill>
                </w14:textFill>
              </w:rPr>
            </w:pPr>
          </w:p>
        </w:tc>
        <w:tc>
          <w:tcPr>
            <w:tcW w:w="1215" w:type="pct"/>
            <w:gridSpan w:val="2"/>
            <w:vMerge w:val="continue"/>
            <w:vAlign w:val="center"/>
          </w:tcPr>
          <w:p>
            <w:pPr>
              <w:adjustRightInd w:val="0"/>
              <w:snapToGrid w:val="0"/>
              <w:spacing w:line="240" w:lineRule="atLeast"/>
              <w:jc w:val="center"/>
              <w:rPr>
                <w:rFonts w:hint="default" w:ascii="Times New Roman" w:hAnsi="Times New Roman" w:cs="Times New Roman"/>
                <w:color w:val="000000" w:themeColor="text1"/>
                <w:sz w:val="24"/>
                <w:szCs w:val="24"/>
                <w14:textFill>
                  <w14:solidFill>
                    <w14:schemeClr w14:val="tx1"/>
                  </w14:solidFill>
                </w14:textFill>
              </w:rPr>
            </w:pPr>
          </w:p>
        </w:tc>
        <w:tc>
          <w:tcPr>
            <w:tcW w:w="741" w:type="pct"/>
            <w:vAlign w:val="center"/>
          </w:tcPr>
          <w:p>
            <w:pPr>
              <w:spacing w:line="240"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废包装袋</w:t>
            </w:r>
          </w:p>
        </w:tc>
        <w:tc>
          <w:tcPr>
            <w:tcW w:w="1043" w:type="pct"/>
            <w:vAlign w:val="center"/>
          </w:tcPr>
          <w:p>
            <w:pPr>
              <w:pStyle w:val="12"/>
              <w:snapToGrid/>
              <w:spacing w:line="240" w:lineRule="auto"/>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委托相应资源回用单位回收利用或处置。</w:t>
            </w:r>
          </w:p>
        </w:tc>
        <w:tc>
          <w:tcPr>
            <w:tcW w:w="1461" w:type="pct"/>
            <w:vMerge w:val="continue"/>
            <w:vAlign w:val="center"/>
          </w:tcPr>
          <w:p>
            <w:pPr>
              <w:adjustRightInd w:val="0"/>
              <w:snapToGrid w:val="0"/>
              <w:spacing w:line="240" w:lineRule="atLeast"/>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537" w:type="pct"/>
            <w:vMerge w:val="continue"/>
            <w:vAlign w:val="center"/>
          </w:tcPr>
          <w:p>
            <w:pPr>
              <w:adjustRightInd w:val="0"/>
              <w:snapToGrid w:val="0"/>
              <w:spacing w:line="240" w:lineRule="atLeast"/>
              <w:jc w:val="center"/>
              <w:rPr>
                <w:rFonts w:hint="default" w:ascii="Times New Roman" w:hAnsi="Times New Roman" w:cs="Times New Roman"/>
                <w:b/>
                <w:bCs/>
                <w:color w:val="000000" w:themeColor="text1"/>
                <w:sz w:val="24"/>
                <w:szCs w:val="24"/>
                <w14:textFill>
                  <w14:solidFill>
                    <w14:schemeClr w14:val="tx1"/>
                  </w14:solidFill>
                </w14:textFill>
              </w:rPr>
            </w:pPr>
          </w:p>
        </w:tc>
        <w:tc>
          <w:tcPr>
            <w:tcW w:w="1215" w:type="pct"/>
            <w:gridSpan w:val="2"/>
            <w:vMerge w:val="restart"/>
            <w:vAlign w:val="center"/>
          </w:tcPr>
          <w:p>
            <w:pPr>
              <w:adjustRightInd w:val="0"/>
              <w:snapToGrid w:val="0"/>
              <w:spacing w:line="240" w:lineRule="atLeast"/>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危险废物</w:t>
            </w:r>
          </w:p>
          <w:p>
            <w:pPr>
              <w:pStyle w:val="2"/>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5</w:t>
            </w:r>
            <w:r>
              <w:rPr>
                <w:rFonts w:hint="default" w:ascii="Times New Roman" w:hAnsi="Times New Roman" w:eastAsia="宋体" w:cs="Times New Roman"/>
                <w:color w:val="000000" w:themeColor="text1"/>
                <w:sz w:val="24"/>
                <w:szCs w:val="24"/>
                <w14:textFill>
                  <w14:solidFill>
                    <w14:schemeClr w14:val="tx1"/>
                  </w14:solidFill>
                </w14:textFill>
              </w:rPr>
              <w:t>0m</w:t>
            </w:r>
            <w:r>
              <w:rPr>
                <w:rFonts w:hint="default" w:ascii="Times New Roman" w:hAnsi="Times New Roman" w:eastAsia="宋体" w:cs="Times New Roman"/>
                <w:color w:val="000000" w:themeColor="text1"/>
                <w:sz w:val="24"/>
                <w:szCs w:val="24"/>
                <w:vertAlign w:val="superscript"/>
                <w14:textFill>
                  <w14:solidFill>
                    <w14:schemeClr w14:val="tx1"/>
                  </w14:solidFill>
                </w14:textFill>
              </w:rPr>
              <w:t>2</w:t>
            </w:r>
            <w:r>
              <w:rPr>
                <w:rFonts w:hint="default" w:ascii="Times New Roman" w:hAnsi="Times New Roman" w:eastAsia="宋体" w:cs="Times New Roman"/>
                <w:color w:val="000000" w:themeColor="text1"/>
                <w:sz w:val="24"/>
                <w:szCs w:val="24"/>
                <w14:textFill>
                  <w14:solidFill>
                    <w14:schemeClr w14:val="tx1"/>
                  </w14:solidFill>
                </w14:textFill>
              </w:rPr>
              <w:t>）</w:t>
            </w:r>
          </w:p>
        </w:tc>
        <w:tc>
          <w:tcPr>
            <w:tcW w:w="741" w:type="pct"/>
            <w:vAlign w:val="center"/>
          </w:tcPr>
          <w:p>
            <w:pPr>
              <w:spacing w:line="240" w:lineRule="auto"/>
              <w:ind w:firstLine="0" w:firstLineChars="0"/>
              <w:jc w:val="center"/>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废油墨桶</w:t>
            </w:r>
          </w:p>
        </w:tc>
        <w:tc>
          <w:tcPr>
            <w:tcW w:w="1043" w:type="pct"/>
            <w:vMerge w:val="restart"/>
            <w:vAlign w:val="center"/>
          </w:tcPr>
          <w:p>
            <w:pPr>
              <w:pStyle w:val="12"/>
              <w:snapToGrid/>
              <w:spacing w:line="240"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交由有资质的单位处置</w:t>
            </w:r>
          </w:p>
        </w:tc>
        <w:tc>
          <w:tcPr>
            <w:tcW w:w="1461" w:type="pct"/>
            <w:vMerge w:val="continue"/>
            <w:vAlign w:val="center"/>
          </w:tcPr>
          <w:p>
            <w:pPr>
              <w:adjustRightInd w:val="0"/>
              <w:snapToGrid w:val="0"/>
              <w:spacing w:line="240" w:lineRule="atLeast"/>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537" w:type="pct"/>
            <w:vMerge w:val="continue"/>
            <w:vAlign w:val="center"/>
          </w:tcPr>
          <w:p>
            <w:pPr>
              <w:spacing w:line="240" w:lineRule="auto"/>
              <w:jc w:val="center"/>
              <w:rPr>
                <w:rFonts w:hint="default" w:ascii="Times New Roman" w:hAnsi="Times New Roman" w:cs="Times New Roman"/>
                <w:color w:val="000000" w:themeColor="text1"/>
                <w14:textFill>
                  <w14:solidFill>
                    <w14:schemeClr w14:val="tx1"/>
                  </w14:solidFill>
                </w14:textFill>
              </w:rPr>
            </w:pPr>
          </w:p>
        </w:tc>
        <w:tc>
          <w:tcPr>
            <w:tcW w:w="1215" w:type="pct"/>
            <w:gridSpan w:val="2"/>
            <w:vMerge w:val="continue"/>
            <w:vAlign w:val="center"/>
          </w:tcPr>
          <w:p>
            <w:pPr>
              <w:spacing w:line="240" w:lineRule="auto"/>
              <w:jc w:val="center"/>
              <w:rPr>
                <w:rFonts w:hint="default" w:ascii="Times New Roman" w:hAnsi="Times New Roman" w:cs="Times New Roman"/>
                <w:color w:val="000000" w:themeColor="text1"/>
                <w14:textFill>
                  <w14:solidFill>
                    <w14:schemeClr w14:val="tx1"/>
                  </w14:solidFill>
                </w14:textFill>
              </w:rPr>
            </w:pPr>
          </w:p>
        </w:tc>
        <w:tc>
          <w:tcPr>
            <w:tcW w:w="741" w:type="pct"/>
            <w:vAlign w:val="center"/>
          </w:tcPr>
          <w:p>
            <w:pPr>
              <w:spacing w:line="240" w:lineRule="auto"/>
              <w:ind w:firstLine="0" w:firstLineChars="0"/>
              <w:jc w:val="center"/>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油墨清洗废水污泥</w:t>
            </w:r>
          </w:p>
        </w:tc>
        <w:tc>
          <w:tcPr>
            <w:tcW w:w="1043" w:type="pct"/>
            <w:vMerge w:val="continue"/>
            <w:vAlign w:val="center"/>
          </w:tcPr>
          <w:p>
            <w:pPr>
              <w:spacing w:line="240" w:lineRule="auto"/>
              <w:jc w:val="center"/>
              <w:rPr>
                <w:rFonts w:hint="default" w:ascii="Times New Roman" w:hAnsi="Times New Roman" w:cs="Times New Roman"/>
                <w:color w:val="000000" w:themeColor="text1"/>
                <w:sz w:val="24"/>
                <w:szCs w:val="24"/>
                <w14:textFill>
                  <w14:solidFill>
                    <w14:schemeClr w14:val="tx1"/>
                  </w14:solidFill>
                </w14:textFill>
              </w:rPr>
            </w:pPr>
          </w:p>
        </w:tc>
        <w:tc>
          <w:tcPr>
            <w:tcW w:w="1461" w:type="pct"/>
            <w:vMerge w:val="continue"/>
            <w:vAlign w:val="center"/>
          </w:tcPr>
          <w:p>
            <w:pPr>
              <w:spacing w:line="240" w:lineRule="auto"/>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537" w:type="pct"/>
            <w:vMerge w:val="continue"/>
            <w:vAlign w:val="center"/>
          </w:tcPr>
          <w:p>
            <w:pPr>
              <w:spacing w:line="240" w:lineRule="auto"/>
              <w:jc w:val="center"/>
              <w:rPr>
                <w:rFonts w:hint="default" w:ascii="Times New Roman" w:hAnsi="Times New Roman" w:cs="Times New Roman"/>
                <w:color w:val="000000" w:themeColor="text1"/>
                <w:sz w:val="24"/>
                <w:szCs w:val="24"/>
                <w14:textFill>
                  <w14:solidFill>
                    <w14:schemeClr w14:val="tx1"/>
                  </w14:solidFill>
                </w14:textFill>
              </w:rPr>
            </w:pPr>
          </w:p>
        </w:tc>
        <w:tc>
          <w:tcPr>
            <w:tcW w:w="1215" w:type="pct"/>
            <w:gridSpan w:val="2"/>
            <w:vMerge w:val="continue"/>
            <w:vAlign w:val="center"/>
          </w:tcPr>
          <w:p>
            <w:pPr>
              <w:spacing w:line="240" w:lineRule="auto"/>
              <w:jc w:val="center"/>
              <w:rPr>
                <w:rFonts w:hint="default" w:ascii="Times New Roman" w:hAnsi="Times New Roman" w:cs="Times New Roman"/>
                <w:color w:val="000000" w:themeColor="text1"/>
                <w:sz w:val="24"/>
                <w:szCs w:val="24"/>
                <w14:textFill>
                  <w14:solidFill>
                    <w14:schemeClr w14:val="tx1"/>
                  </w14:solidFill>
                </w14:textFill>
              </w:rPr>
            </w:pPr>
          </w:p>
        </w:tc>
        <w:tc>
          <w:tcPr>
            <w:tcW w:w="741" w:type="pct"/>
            <w:vAlign w:val="center"/>
          </w:tcPr>
          <w:p>
            <w:pPr>
              <w:spacing w:line="240" w:lineRule="auto"/>
              <w:ind w:firstLine="0" w:firstLineChars="0"/>
              <w:jc w:val="center"/>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废催化剂</w:t>
            </w:r>
          </w:p>
        </w:tc>
        <w:tc>
          <w:tcPr>
            <w:tcW w:w="1043" w:type="pct"/>
            <w:vMerge w:val="continue"/>
            <w:vAlign w:val="center"/>
          </w:tcPr>
          <w:p>
            <w:pPr>
              <w:spacing w:line="240" w:lineRule="auto"/>
              <w:jc w:val="center"/>
              <w:rPr>
                <w:rFonts w:hint="default" w:ascii="Times New Roman" w:hAnsi="Times New Roman" w:cs="Times New Roman"/>
                <w:color w:val="000000" w:themeColor="text1"/>
                <w:sz w:val="24"/>
                <w:szCs w:val="24"/>
                <w14:textFill>
                  <w14:solidFill>
                    <w14:schemeClr w14:val="tx1"/>
                  </w14:solidFill>
                </w14:textFill>
              </w:rPr>
            </w:pPr>
          </w:p>
        </w:tc>
        <w:tc>
          <w:tcPr>
            <w:tcW w:w="1461" w:type="pct"/>
            <w:vMerge w:val="continue"/>
            <w:vAlign w:val="center"/>
          </w:tcPr>
          <w:p>
            <w:pPr>
              <w:spacing w:line="240" w:lineRule="auto"/>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537" w:type="pct"/>
            <w:vMerge w:val="continue"/>
            <w:vAlign w:val="center"/>
          </w:tcPr>
          <w:p>
            <w:pPr>
              <w:spacing w:line="240" w:lineRule="auto"/>
              <w:jc w:val="center"/>
              <w:rPr>
                <w:rFonts w:hint="default" w:ascii="Times New Roman" w:hAnsi="Times New Roman" w:cs="Times New Roman"/>
                <w:color w:val="000000" w:themeColor="text1"/>
                <w:sz w:val="24"/>
                <w:szCs w:val="24"/>
                <w14:textFill>
                  <w14:solidFill>
                    <w14:schemeClr w14:val="tx1"/>
                  </w14:solidFill>
                </w14:textFill>
              </w:rPr>
            </w:pPr>
          </w:p>
        </w:tc>
        <w:tc>
          <w:tcPr>
            <w:tcW w:w="1215" w:type="pct"/>
            <w:gridSpan w:val="2"/>
            <w:vMerge w:val="continue"/>
            <w:vAlign w:val="center"/>
          </w:tcPr>
          <w:p>
            <w:pPr>
              <w:spacing w:line="240" w:lineRule="auto"/>
              <w:jc w:val="center"/>
              <w:rPr>
                <w:rFonts w:hint="default" w:ascii="Times New Roman" w:hAnsi="Times New Roman" w:cs="Times New Roman"/>
                <w:color w:val="000000" w:themeColor="text1"/>
                <w:sz w:val="24"/>
                <w:szCs w:val="24"/>
                <w14:textFill>
                  <w14:solidFill>
                    <w14:schemeClr w14:val="tx1"/>
                  </w14:solidFill>
                </w14:textFill>
              </w:rPr>
            </w:pPr>
          </w:p>
        </w:tc>
        <w:tc>
          <w:tcPr>
            <w:tcW w:w="741" w:type="pct"/>
            <w:vAlign w:val="center"/>
          </w:tcPr>
          <w:p>
            <w:pPr>
              <w:spacing w:line="240" w:lineRule="auto"/>
              <w:ind w:firstLine="0" w:firstLineChars="0"/>
              <w:jc w:val="center"/>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废润滑油</w:t>
            </w:r>
          </w:p>
        </w:tc>
        <w:tc>
          <w:tcPr>
            <w:tcW w:w="1043" w:type="pct"/>
            <w:vMerge w:val="continue"/>
            <w:vAlign w:val="center"/>
          </w:tcPr>
          <w:p>
            <w:pPr>
              <w:spacing w:line="240" w:lineRule="auto"/>
              <w:jc w:val="center"/>
              <w:rPr>
                <w:rFonts w:hint="default" w:ascii="Times New Roman" w:hAnsi="Times New Roman" w:cs="Times New Roman"/>
                <w:color w:val="000000" w:themeColor="text1"/>
                <w:sz w:val="24"/>
                <w:szCs w:val="24"/>
                <w14:textFill>
                  <w14:solidFill>
                    <w14:schemeClr w14:val="tx1"/>
                  </w14:solidFill>
                </w14:textFill>
              </w:rPr>
            </w:pPr>
          </w:p>
        </w:tc>
        <w:tc>
          <w:tcPr>
            <w:tcW w:w="1461" w:type="pct"/>
            <w:vMerge w:val="continue"/>
            <w:vAlign w:val="center"/>
          </w:tcPr>
          <w:p>
            <w:pPr>
              <w:spacing w:line="240" w:lineRule="auto"/>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537" w:type="pct"/>
            <w:vMerge w:val="continue"/>
            <w:vAlign w:val="center"/>
          </w:tcPr>
          <w:p>
            <w:pPr>
              <w:spacing w:line="240" w:lineRule="auto"/>
              <w:jc w:val="center"/>
              <w:rPr>
                <w:rFonts w:hint="default" w:ascii="Times New Roman" w:hAnsi="Times New Roman" w:cs="Times New Roman"/>
                <w:color w:val="000000" w:themeColor="text1"/>
                <w:sz w:val="24"/>
                <w:szCs w:val="24"/>
                <w14:textFill>
                  <w14:solidFill>
                    <w14:schemeClr w14:val="tx1"/>
                  </w14:solidFill>
                </w14:textFill>
              </w:rPr>
            </w:pPr>
          </w:p>
        </w:tc>
        <w:tc>
          <w:tcPr>
            <w:tcW w:w="1215" w:type="pct"/>
            <w:gridSpan w:val="2"/>
            <w:vMerge w:val="continue"/>
            <w:vAlign w:val="center"/>
          </w:tcPr>
          <w:p>
            <w:pPr>
              <w:spacing w:line="240" w:lineRule="auto"/>
              <w:jc w:val="center"/>
              <w:rPr>
                <w:rFonts w:hint="default" w:ascii="Times New Roman" w:hAnsi="Times New Roman" w:cs="Times New Roman"/>
                <w:color w:val="000000" w:themeColor="text1"/>
                <w:sz w:val="24"/>
                <w:szCs w:val="24"/>
                <w14:textFill>
                  <w14:solidFill>
                    <w14:schemeClr w14:val="tx1"/>
                  </w14:solidFill>
                </w14:textFill>
              </w:rPr>
            </w:pPr>
          </w:p>
        </w:tc>
        <w:tc>
          <w:tcPr>
            <w:tcW w:w="741" w:type="pct"/>
            <w:vAlign w:val="center"/>
          </w:tcPr>
          <w:p>
            <w:pPr>
              <w:spacing w:line="240" w:lineRule="auto"/>
              <w:ind w:firstLine="0" w:firstLineChars="0"/>
              <w:jc w:val="center"/>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废润滑油桶</w:t>
            </w:r>
          </w:p>
        </w:tc>
        <w:tc>
          <w:tcPr>
            <w:tcW w:w="1043" w:type="pct"/>
            <w:vMerge w:val="continue"/>
            <w:vAlign w:val="center"/>
          </w:tcPr>
          <w:p>
            <w:pPr>
              <w:spacing w:line="240" w:lineRule="auto"/>
              <w:jc w:val="center"/>
              <w:rPr>
                <w:rFonts w:hint="default" w:ascii="Times New Roman" w:hAnsi="Times New Roman" w:cs="Times New Roman"/>
                <w:color w:val="000000" w:themeColor="text1"/>
                <w:sz w:val="24"/>
                <w:szCs w:val="24"/>
                <w14:textFill>
                  <w14:solidFill>
                    <w14:schemeClr w14:val="tx1"/>
                  </w14:solidFill>
                </w14:textFill>
              </w:rPr>
            </w:pPr>
          </w:p>
        </w:tc>
        <w:tc>
          <w:tcPr>
            <w:tcW w:w="1461" w:type="pct"/>
            <w:vMerge w:val="continue"/>
            <w:vAlign w:val="center"/>
          </w:tcPr>
          <w:p>
            <w:pPr>
              <w:spacing w:line="240" w:lineRule="auto"/>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04" w:hRule="atLeast"/>
          <w:jc w:val="center"/>
        </w:trPr>
        <w:tc>
          <w:tcPr>
            <w:tcW w:w="537" w:type="pct"/>
            <w:vAlign w:val="center"/>
          </w:tcPr>
          <w:p>
            <w:pPr>
              <w:adjustRightInd w:val="0"/>
              <w:snapToGrid w:val="0"/>
              <w:spacing w:line="240" w:lineRule="atLeast"/>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土壤及地下水污染防治措施</w:t>
            </w:r>
          </w:p>
        </w:tc>
        <w:tc>
          <w:tcPr>
            <w:tcW w:w="4462" w:type="pct"/>
            <w:gridSpan w:val="5"/>
            <w:vAlign w:val="center"/>
          </w:tcPr>
          <w:p>
            <w:pPr>
              <w:adjustRightInd w:val="0"/>
              <w:snapToGrid w:val="0"/>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建设单位运营期应加强对废气处理设施的维护和保养，设置专人管理，厂区内增加具有较强吸附能力的绿化植被，若发生非正常工况排放可做到及时发现、及时修复，短时间非正常工况排放污染物不会对周边土壤环境造成影响。</w:t>
            </w:r>
          </w:p>
          <w:p>
            <w:pPr>
              <w:adjustRightInd w:val="0"/>
              <w:snapToGrid w:val="0"/>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加强生产设备的管理，对可能产生无组织排放及跑、冒、滴、漏的场地进行防渗处理。根据项目各功能单元是否可能对地下水造成污染及其风险程度，将本项目所在区域划分为重点防渗区（危废暂存间、一体化污水处理设施）、一般防渗区（生产厂房、一般固废暂存间）和简单防渗区（办公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7" w:type="pct"/>
            <w:vAlign w:val="center"/>
          </w:tcPr>
          <w:p>
            <w:pPr>
              <w:adjustRightInd w:val="0"/>
              <w:snapToGrid w:val="0"/>
              <w:spacing w:line="240" w:lineRule="atLeast"/>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生态保护措施</w:t>
            </w:r>
          </w:p>
        </w:tc>
        <w:tc>
          <w:tcPr>
            <w:tcW w:w="4462" w:type="pct"/>
            <w:gridSpan w:val="5"/>
            <w:vAlign w:val="center"/>
          </w:tcPr>
          <w:p>
            <w:pPr>
              <w:adjustRightInd w:val="0"/>
              <w:snapToGrid w:val="0"/>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做好厂区绿化工作，以吸收有害气体和颗粒物，达到净化大气环境、滞尘降噪的效果；做好外排水的达标排放工作，以减少对纳污河段水质的影响；妥善处置固体废物，杜绝二次污染。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7" w:type="pct"/>
            <w:vAlign w:val="center"/>
          </w:tcPr>
          <w:p>
            <w:pPr>
              <w:adjustRightInd w:val="0"/>
              <w:snapToGrid w:val="0"/>
              <w:spacing w:line="240" w:lineRule="atLeast"/>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环境风险防范措施</w:t>
            </w:r>
          </w:p>
        </w:tc>
        <w:tc>
          <w:tcPr>
            <w:tcW w:w="4462" w:type="pct"/>
            <w:gridSpan w:val="5"/>
            <w:vAlign w:val="center"/>
          </w:tcPr>
          <w:p>
            <w:pPr>
              <w:adjustRightInd w:val="0"/>
              <w:snapToGrid w:val="0"/>
              <w:spacing w:line="240" w:lineRule="atLeast"/>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编制环境风险应急预案，并按照应急预案要求定期演练</w:t>
            </w:r>
            <w:r>
              <w:rPr>
                <w:rFonts w:hint="default" w:ascii="Times New Roman" w:hAnsi="Times New Roman" w:cs="Times New Roman"/>
                <w:bCs/>
                <w:color w:val="000000" w:themeColor="text1"/>
                <w:sz w:val="24"/>
                <w:szCs w:val="24"/>
                <w14:textFill>
                  <w14:solidFill>
                    <w14:schemeClr w14:val="tx1"/>
                  </w14:solidFill>
                </w14:textFill>
              </w:rPr>
              <w:t>，加强管理，预防事故发生。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7" w:type="pct"/>
            <w:vAlign w:val="center"/>
          </w:tcPr>
          <w:p>
            <w:pPr>
              <w:adjustRightInd w:val="0"/>
              <w:snapToGrid w:val="0"/>
              <w:spacing w:line="240" w:lineRule="atLeast"/>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其他环境管理要求</w:t>
            </w:r>
          </w:p>
        </w:tc>
        <w:tc>
          <w:tcPr>
            <w:tcW w:w="4462" w:type="pct"/>
            <w:gridSpan w:val="5"/>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按照要求办理总量申请指标和完善台账管理，申报排污许可证及排污口管理</w:t>
            </w:r>
            <w:r>
              <w:rPr>
                <w:rFonts w:hint="default" w:ascii="Times New Roman" w:hAnsi="Times New Roman" w:cs="Times New Roman"/>
                <w:color w:val="000000" w:themeColor="text1"/>
                <w:sz w:val="24"/>
                <w:szCs w:val="24"/>
                <w14:textFill>
                  <w14:solidFill>
                    <w14:schemeClr w14:val="tx1"/>
                  </w14:solidFill>
                </w14:textFill>
              </w:rPr>
              <w:t>，安排专人负责环保设施正常运行，定期检修环保设施。</w:t>
            </w:r>
          </w:p>
        </w:tc>
      </w:tr>
    </w:tbl>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jc w:val="center"/>
        <w:textAlignment w:val="auto"/>
        <w:outlineLvl w:val="9"/>
        <w:rPr>
          <w:rFonts w:hint="eastAsia" w:ascii="Times New Roman" w:hAnsi="Times New Roman" w:eastAsia="黑体"/>
          <w:snapToGrid w:val="0"/>
          <w:color w:val="000000" w:themeColor="text1"/>
          <w:sz w:val="30"/>
          <w:szCs w:val="30"/>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jc w:val="both"/>
        <w:textAlignment w:val="auto"/>
        <w:outlineLvl w:val="9"/>
        <w:rPr>
          <w:rFonts w:hint="eastAsia" w:ascii="Times New Roman" w:hAnsi="Times New Roman" w:eastAsia="黑体"/>
          <w:snapToGrid w:val="0"/>
          <w:color w:val="000000" w:themeColor="text1"/>
          <w:sz w:val="30"/>
          <w:szCs w:val="30"/>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ascii="Times New Roman" w:hAnsi="Times New Roman" w:eastAsia="黑体"/>
          <w:snapToGrid w:val="0"/>
          <w:color w:val="000000" w:themeColor="text1"/>
          <w:sz w:val="30"/>
          <w:szCs w:val="30"/>
          <w14:textFill>
            <w14:solidFill>
              <w14:schemeClr w14:val="tx1"/>
            </w14:solidFill>
          </w14:textFill>
        </w:rPr>
      </w:pPr>
      <w:r>
        <w:rPr>
          <w:rFonts w:ascii="Times New Roman" w:hAnsi="Times New Roman"/>
          <w:snapToGrid w:val="0"/>
          <w:color w:val="000000" w:themeColor="text1"/>
          <w14:textFill>
            <w14:solidFill>
              <w14:schemeClr w14:val="tx1"/>
            </w14:solidFill>
          </w14:textFill>
        </w:rPr>
        <w:br w:type="page"/>
      </w:r>
      <w:bookmarkStart w:id="36" w:name="_Toc7781"/>
      <w:bookmarkStart w:id="37" w:name="_Toc26793"/>
      <w:r>
        <w:rPr>
          <w:rFonts w:hint="eastAsia" w:ascii="Times New Roman" w:hAnsi="Times New Roman" w:eastAsia="黑体"/>
          <w:snapToGrid w:val="0"/>
          <w:color w:val="000000" w:themeColor="text1"/>
          <w:sz w:val="30"/>
          <w:szCs w:val="30"/>
          <w14:textFill>
            <w14:solidFill>
              <w14:schemeClr w14:val="tx1"/>
            </w14:solidFill>
          </w14:textFill>
        </w:rPr>
        <w:t>六、结论</w:t>
      </w:r>
      <w:bookmarkEnd w:id="36"/>
      <w:bookmarkEnd w:id="37"/>
    </w:p>
    <w:tbl>
      <w:tblPr>
        <w:tblStyle w:val="17"/>
        <w:tblW w:w="97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7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6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宋体"/>
                <w:color w:val="000000" w:themeColor="text1"/>
                <w:sz w:val="24"/>
                <w14:textFill>
                  <w14:solidFill>
                    <w14:schemeClr w14:val="tx1"/>
                  </w14:solidFill>
                </w14:textFill>
              </w:rPr>
            </w:pPr>
            <w:r>
              <w:rPr>
                <w:rFonts w:hint="eastAsia" w:ascii="Times New Roman" w:hAnsi="Times New Roman" w:cs="宋体"/>
                <w:color w:val="000000" w:themeColor="text1"/>
                <w:sz w:val="24"/>
                <w14:textFill>
                  <w14:solidFill>
                    <w14:schemeClr w14:val="tx1"/>
                  </w14:solidFill>
                </w14:textFill>
              </w:rPr>
              <w:t>在全面落实各项环保措施的基础上，切实做到环保工程与主体工程同时设计、同时施工、同时投产，并在运营期内持之以恒加强管理，</w:t>
            </w:r>
            <w:r>
              <w:rPr>
                <w:bCs/>
                <w:color w:val="000000" w:themeColor="text1"/>
                <w:sz w:val="24"/>
                <w:szCs w:val="24"/>
                <w14:textFill>
                  <w14:solidFill>
                    <w14:schemeClr w14:val="tx1"/>
                  </w14:solidFill>
                </w14:textFill>
              </w:rPr>
              <w:t>从环保角度分析，该项目就地建设可行。</w:t>
            </w:r>
          </w:p>
          <w:p>
            <w:pPr>
              <w:spacing w:line="360" w:lineRule="auto"/>
              <w:rPr>
                <w:rFonts w:hint="eastAsia" w:ascii="Times New Roman" w:hAnsi="Times New Roman" w:cs="宋体"/>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宋体"/>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宋体"/>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宋体"/>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宋体"/>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宋体"/>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宋体"/>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宋体"/>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宋体"/>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宋体"/>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宋体"/>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宋体"/>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宋体"/>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宋体"/>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宋体"/>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宋体"/>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宋体"/>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宋体"/>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宋体"/>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宋体"/>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宋体"/>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宋体"/>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宋体"/>
                <w:color w:val="000000" w:themeColor="text1"/>
                <w:sz w:val="24"/>
                <w14:textFill>
                  <w14:solidFill>
                    <w14:schemeClr w14:val="tx1"/>
                  </w14:solidFill>
                </w14:textFill>
              </w:rPr>
            </w:pPr>
          </w:p>
        </w:tc>
      </w:tr>
    </w:tbl>
    <w:p>
      <w:pPr>
        <w:rPr>
          <w:rFonts w:hint="eastAsia"/>
          <w:color w:val="000000" w:themeColor="text1"/>
          <w14:textFill>
            <w14:solidFill>
              <w14:schemeClr w14:val="tx1"/>
            </w14:solidFill>
          </w14:textFill>
        </w:rPr>
        <w:sectPr>
          <w:pgSz w:w="11905" w:h="16838"/>
          <w:pgMar w:top="1701" w:right="1531" w:bottom="1701" w:left="1531" w:header="850" w:footer="1361" w:gutter="0"/>
          <w:pgBorders>
            <w:top w:val="none" w:sz="0" w:space="0"/>
            <w:left w:val="none" w:sz="0" w:space="0"/>
            <w:bottom w:val="none" w:sz="0" w:space="0"/>
            <w:right w:val="none" w:sz="0" w:space="0"/>
          </w:pgBorders>
          <w:pgNumType w:fmt="decimal"/>
          <w:cols w:space="0" w:num="1"/>
          <w:rtlGutter w:val="0"/>
          <w:docGrid w:linePitch="312" w:charSpace="0"/>
        </w:sectPr>
      </w:pPr>
    </w:p>
    <w:bookmarkEnd w:id="26"/>
    <w:bookmarkEnd w:id="27"/>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textAlignment w:val="auto"/>
        <w:outlineLvl w:val="0"/>
        <w:rPr>
          <w:rFonts w:ascii="Times New Roman" w:hAnsi="Times New Roman" w:eastAsia="黑体"/>
          <w:snapToGrid w:val="0"/>
          <w:color w:val="000000" w:themeColor="text1"/>
          <w:sz w:val="32"/>
          <w:szCs w:val="32"/>
          <w14:textFill>
            <w14:solidFill>
              <w14:schemeClr w14:val="tx1"/>
            </w14:solidFill>
          </w14:textFill>
        </w:rPr>
      </w:pPr>
      <w:bookmarkStart w:id="38" w:name="_Toc8382"/>
      <w:bookmarkStart w:id="39" w:name="_Toc26704"/>
      <w:r>
        <w:rPr>
          <w:rFonts w:hint="eastAsia" w:ascii="Times New Roman" w:hAnsi="Times New Roman" w:eastAsia="黑体"/>
          <w:snapToGrid w:val="0"/>
          <w:color w:val="000000" w:themeColor="text1"/>
          <w:sz w:val="32"/>
          <w:szCs w:val="32"/>
          <w14:textFill>
            <w14:solidFill>
              <w14:schemeClr w14:val="tx1"/>
            </w14:solidFill>
          </w14:textFill>
        </w:rPr>
        <w:t>附表</w:t>
      </w:r>
      <w:bookmarkEnd w:id="38"/>
      <w:bookmarkEnd w:id="39"/>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outlineLvl w:val="0"/>
        <w:rPr>
          <w:rFonts w:hint="default" w:ascii="Times New Roman" w:hAnsi="Times New Roman" w:eastAsia="方正小标宋_GBK"/>
          <w:snapToGrid w:val="0"/>
          <w:color w:val="000000" w:themeColor="text1"/>
          <w:sz w:val="38"/>
          <w:szCs w:val="38"/>
          <w:lang w:val="en-US" w:eastAsia="zh-CN"/>
          <w14:textFill>
            <w14:solidFill>
              <w14:schemeClr w14:val="tx1"/>
            </w14:solidFill>
          </w14:textFill>
        </w:rPr>
      </w:pPr>
      <w:bookmarkStart w:id="40" w:name="_Toc12196"/>
      <w:bookmarkStart w:id="41" w:name="_Toc16015"/>
      <w:r>
        <w:rPr>
          <w:rFonts w:hint="eastAsia" w:ascii="Times New Roman" w:hAnsi="Times New Roman" w:eastAsia="方正小标宋_GBK"/>
          <w:snapToGrid w:val="0"/>
          <w:color w:val="000000" w:themeColor="text1"/>
          <w:sz w:val="38"/>
          <w:szCs w:val="38"/>
          <w14:textFill>
            <w14:solidFill>
              <w14:schemeClr w14:val="tx1"/>
            </w14:solidFill>
          </w14:textFill>
        </w:rPr>
        <w:t>建设项目污染物排放量汇总表</w:t>
      </w:r>
      <w:bookmarkEnd w:id="40"/>
      <w:bookmarkEnd w:id="41"/>
    </w:p>
    <w:tbl>
      <w:tblPr>
        <w:tblStyle w:val="17"/>
        <w:tblW w:w="137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1985"/>
        <w:gridCol w:w="1424"/>
        <w:gridCol w:w="1276"/>
        <w:gridCol w:w="1701"/>
        <w:gridCol w:w="1559"/>
        <w:gridCol w:w="1761"/>
        <w:gridCol w:w="1707"/>
        <w:gridCol w:w="10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97" w:type="dxa"/>
            <w:tcBorders>
              <w:tl2br w:val="single" w:color="auto" w:sz="4" w:space="0"/>
            </w:tcBorders>
            <w:tcMar>
              <w:left w:w="28" w:type="dxa"/>
              <w:right w:w="28" w:type="dxa"/>
            </w:tcMar>
            <w:vAlign w:val="center"/>
          </w:tcPr>
          <w:p>
            <w:pPr>
              <w:pStyle w:val="22"/>
              <w:keepNext w:val="0"/>
              <w:keepLines w:val="0"/>
              <w:pageBreakBefore w:val="0"/>
              <w:kinsoku/>
              <w:wordWrap/>
              <w:overflowPunct/>
              <w:topLinePunct w:val="0"/>
              <w:autoSpaceDE/>
              <w:autoSpaceDN/>
              <w:bidi w:val="0"/>
              <w:spacing w:beforeLines="0" w:afterLines="0" w:line="240" w:lineRule="auto"/>
              <w:ind w:firstLine="0" w:firstLineChars="0"/>
              <w:jc w:val="center"/>
              <w:rPr>
                <w:rFonts w:hint="eastAsia" w:ascii="Times New Roman" w:hAnsi="Times New Roman" w:eastAsia="黑体" w:cs="宋体"/>
                <w:snapToGrid w:val="0"/>
                <w:color w:val="000000" w:themeColor="text1"/>
                <w:spacing w:val="-6"/>
                <w:kern w:val="21"/>
                <w:szCs w:val="21"/>
                <w14:textFill>
                  <w14:solidFill>
                    <w14:schemeClr w14:val="tx1"/>
                  </w14:solidFill>
                </w14:textFill>
              </w:rPr>
            </w:pPr>
            <w:bookmarkStart w:id="42" w:name="_Toc10473"/>
            <w:bookmarkStart w:id="43" w:name="_Toc4304"/>
            <w:r>
              <w:rPr>
                <w:rFonts w:hint="eastAsia" w:ascii="Times New Roman" w:hAnsi="Times New Roman" w:eastAsia="黑体" w:cs="宋体"/>
                <w:snapToGrid w:val="0"/>
                <w:color w:val="000000" w:themeColor="text1"/>
                <w:spacing w:val="-6"/>
                <w:kern w:val="21"/>
                <w:szCs w:val="21"/>
                <w14:textFill>
                  <w14:solidFill>
                    <w14:schemeClr w14:val="tx1"/>
                  </w14:solidFill>
                </w14:textFill>
              </w:rPr>
              <w:t>项目</w:t>
            </w:r>
          </w:p>
          <w:p>
            <w:pPr>
              <w:pStyle w:val="22"/>
              <w:keepNext w:val="0"/>
              <w:keepLines w:val="0"/>
              <w:pageBreakBefore w:val="0"/>
              <w:kinsoku/>
              <w:wordWrap/>
              <w:overflowPunct/>
              <w:topLinePunct w:val="0"/>
              <w:autoSpaceDE/>
              <w:autoSpaceDN/>
              <w:bidi w:val="0"/>
              <w:spacing w:beforeLines="0" w:afterLines="0" w:line="240" w:lineRule="auto"/>
              <w:ind w:firstLine="0" w:firstLineChars="0"/>
              <w:jc w:val="center"/>
              <w:rPr>
                <w:rFonts w:hint="eastAsia" w:ascii="Times New Roman" w:hAnsi="Times New Roman" w:eastAsia="黑体" w:cs="宋体"/>
                <w:snapToGrid w:val="0"/>
                <w:color w:val="000000" w:themeColor="text1"/>
                <w:spacing w:val="-6"/>
                <w:kern w:val="21"/>
                <w:szCs w:val="21"/>
                <w14:textFill>
                  <w14:solidFill>
                    <w14:schemeClr w14:val="tx1"/>
                  </w14:solidFill>
                </w14:textFill>
              </w:rPr>
            </w:pPr>
            <w:r>
              <w:rPr>
                <w:rFonts w:hint="eastAsia" w:ascii="Times New Roman" w:hAnsi="Times New Roman" w:eastAsia="黑体" w:cs="宋体"/>
                <w:snapToGrid w:val="0"/>
                <w:color w:val="000000" w:themeColor="text1"/>
                <w:spacing w:val="-6"/>
                <w:kern w:val="21"/>
                <w:szCs w:val="21"/>
                <w14:textFill>
                  <w14:solidFill>
                    <w14:schemeClr w14:val="tx1"/>
                  </w14:solidFill>
                </w14:textFill>
              </w:rPr>
              <w:t>分类</w:t>
            </w:r>
          </w:p>
        </w:tc>
        <w:tc>
          <w:tcPr>
            <w:tcW w:w="1985" w:type="dxa"/>
            <w:tcMar>
              <w:left w:w="28" w:type="dxa"/>
              <w:right w:w="28" w:type="dxa"/>
            </w:tcMar>
            <w:vAlign w:val="center"/>
          </w:tcPr>
          <w:p>
            <w:pPr>
              <w:pStyle w:val="22"/>
              <w:keepNext w:val="0"/>
              <w:keepLines w:val="0"/>
              <w:pageBreakBefore w:val="0"/>
              <w:kinsoku/>
              <w:wordWrap/>
              <w:overflowPunct/>
              <w:topLinePunct w:val="0"/>
              <w:autoSpaceDE/>
              <w:autoSpaceDN/>
              <w:bidi w:val="0"/>
              <w:spacing w:beforeLines="0" w:afterLines="0" w:line="240" w:lineRule="auto"/>
              <w:ind w:firstLine="0" w:firstLineChars="0"/>
              <w:jc w:val="center"/>
              <w:rPr>
                <w:rFonts w:hint="eastAsia" w:ascii="Times New Roman" w:hAnsi="Times New Roman" w:eastAsia="黑体" w:cs="宋体"/>
                <w:snapToGrid w:val="0"/>
                <w:color w:val="000000" w:themeColor="text1"/>
                <w:spacing w:val="-6"/>
                <w:kern w:val="21"/>
                <w:szCs w:val="21"/>
                <w14:textFill>
                  <w14:solidFill>
                    <w14:schemeClr w14:val="tx1"/>
                  </w14:solidFill>
                </w14:textFill>
              </w:rPr>
            </w:pPr>
            <w:r>
              <w:rPr>
                <w:rFonts w:hint="eastAsia" w:ascii="Times New Roman" w:hAnsi="Times New Roman" w:eastAsia="黑体" w:cs="宋体"/>
                <w:snapToGrid w:val="0"/>
                <w:color w:val="000000" w:themeColor="text1"/>
                <w:spacing w:val="-6"/>
                <w:kern w:val="21"/>
                <w:szCs w:val="21"/>
                <w14:textFill>
                  <w14:solidFill>
                    <w14:schemeClr w14:val="tx1"/>
                  </w14:solidFill>
                </w14:textFill>
              </w:rPr>
              <w:t>污染物名称</w:t>
            </w:r>
          </w:p>
        </w:tc>
        <w:tc>
          <w:tcPr>
            <w:tcW w:w="1424" w:type="dxa"/>
            <w:tcMar>
              <w:left w:w="28" w:type="dxa"/>
              <w:right w:w="28" w:type="dxa"/>
            </w:tcMar>
            <w:vAlign w:val="center"/>
          </w:tcPr>
          <w:p>
            <w:pPr>
              <w:pStyle w:val="22"/>
              <w:keepNext w:val="0"/>
              <w:keepLines w:val="0"/>
              <w:pageBreakBefore w:val="0"/>
              <w:kinsoku/>
              <w:wordWrap/>
              <w:overflowPunct/>
              <w:topLinePunct w:val="0"/>
              <w:autoSpaceDE/>
              <w:autoSpaceDN/>
              <w:bidi w:val="0"/>
              <w:spacing w:beforeLines="0" w:afterLines="0" w:line="240" w:lineRule="auto"/>
              <w:ind w:firstLine="0" w:firstLineChars="0"/>
              <w:jc w:val="center"/>
              <w:rPr>
                <w:rFonts w:hint="eastAsia" w:ascii="Times New Roman" w:hAnsi="Times New Roman" w:eastAsia="黑体"/>
                <w:snapToGrid w:val="0"/>
                <w:color w:val="000000" w:themeColor="text1"/>
                <w:spacing w:val="-6"/>
                <w:kern w:val="21"/>
                <w:szCs w:val="21"/>
                <w14:textFill>
                  <w14:solidFill>
                    <w14:schemeClr w14:val="tx1"/>
                  </w14:solidFill>
                </w14:textFill>
              </w:rPr>
            </w:pPr>
            <w:r>
              <w:rPr>
                <w:rFonts w:ascii="Times New Roman" w:hAnsi="Times New Roman" w:eastAsia="黑体"/>
                <w:snapToGrid w:val="0"/>
                <w:color w:val="000000" w:themeColor="text1"/>
                <w:spacing w:val="-6"/>
                <w:kern w:val="21"/>
                <w:szCs w:val="21"/>
                <w14:textFill>
                  <w14:solidFill>
                    <w14:schemeClr w14:val="tx1"/>
                  </w14:solidFill>
                </w14:textFill>
              </w:rPr>
              <w:t>现有工程</w:t>
            </w:r>
          </w:p>
          <w:p>
            <w:pPr>
              <w:pStyle w:val="22"/>
              <w:keepNext w:val="0"/>
              <w:keepLines w:val="0"/>
              <w:pageBreakBefore w:val="0"/>
              <w:kinsoku/>
              <w:wordWrap/>
              <w:overflowPunct/>
              <w:topLinePunct w:val="0"/>
              <w:autoSpaceDE/>
              <w:autoSpaceDN/>
              <w:bidi w:val="0"/>
              <w:spacing w:beforeLines="0" w:afterLines="0" w:line="240" w:lineRule="auto"/>
              <w:ind w:firstLine="0" w:firstLineChars="0"/>
              <w:jc w:val="center"/>
              <w:rPr>
                <w:rFonts w:ascii="Times New Roman" w:hAnsi="Times New Roman" w:eastAsia="黑体"/>
                <w:snapToGrid w:val="0"/>
                <w:color w:val="000000" w:themeColor="text1"/>
                <w:spacing w:val="-6"/>
                <w:kern w:val="21"/>
                <w:szCs w:val="21"/>
                <w14:textFill>
                  <w14:solidFill>
                    <w14:schemeClr w14:val="tx1"/>
                  </w14:solidFill>
                </w14:textFill>
              </w:rPr>
            </w:pPr>
            <w:r>
              <w:rPr>
                <w:rFonts w:ascii="Times New Roman" w:hAnsi="Times New Roman" w:eastAsia="黑体"/>
                <w:snapToGrid w:val="0"/>
                <w:color w:val="000000" w:themeColor="text1"/>
                <w:spacing w:val="-6"/>
                <w:kern w:val="21"/>
                <w:szCs w:val="21"/>
                <w14:textFill>
                  <w14:solidFill>
                    <w14:schemeClr w14:val="tx1"/>
                  </w14:solidFill>
                </w14:textFill>
              </w:rPr>
              <w:t>排放量（固</w:t>
            </w:r>
            <w:r>
              <w:rPr>
                <w:rFonts w:hint="eastAsia" w:ascii="Times New Roman" w:hAnsi="Times New Roman" w:eastAsia="黑体"/>
                <w:snapToGrid w:val="0"/>
                <w:color w:val="000000" w:themeColor="text1"/>
                <w:spacing w:val="-6"/>
                <w:kern w:val="21"/>
                <w:szCs w:val="21"/>
                <w14:textFill>
                  <w14:solidFill>
                    <w14:schemeClr w14:val="tx1"/>
                  </w14:solidFill>
                </w14:textFill>
              </w:rPr>
              <w:t>体</w:t>
            </w:r>
            <w:r>
              <w:rPr>
                <w:rFonts w:ascii="Times New Roman" w:hAnsi="Times New Roman" w:eastAsia="黑体"/>
                <w:snapToGrid w:val="0"/>
                <w:color w:val="000000" w:themeColor="text1"/>
                <w:spacing w:val="-6"/>
                <w:kern w:val="21"/>
                <w:szCs w:val="21"/>
                <w14:textFill>
                  <w14:solidFill>
                    <w14:schemeClr w14:val="tx1"/>
                  </w14:solidFill>
                </w14:textFill>
              </w:rPr>
              <w:t>废</w:t>
            </w:r>
            <w:r>
              <w:rPr>
                <w:rFonts w:hint="eastAsia" w:ascii="Times New Roman" w:hAnsi="Times New Roman" w:eastAsia="黑体"/>
                <w:snapToGrid w:val="0"/>
                <w:color w:val="000000" w:themeColor="text1"/>
                <w:spacing w:val="-6"/>
                <w:kern w:val="21"/>
                <w:szCs w:val="21"/>
                <w14:textFill>
                  <w14:solidFill>
                    <w14:schemeClr w14:val="tx1"/>
                  </w14:solidFill>
                </w14:textFill>
              </w:rPr>
              <w:t>物</w:t>
            </w:r>
            <w:r>
              <w:rPr>
                <w:rFonts w:ascii="Times New Roman" w:hAnsi="Times New Roman" w:eastAsia="黑体"/>
                <w:snapToGrid w:val="0"/>
                <w:color w:val="000000" w:themeColor="text1"/>
                <w:spacing w:val="-6"/>
                <w:kern w:val="21"/>
                <w:szCs w:val="21"/>
                <w14:textFill>
                  <w14:solidFill>
                    <w14:schemeClr w14:val="tx1"/>
                  </w14:solidFill>
                </w14:textFill>
              </w:rPr>
              <w:t>产生量）</w:t>
            </w:r>
            <w:r>
              <w:rPr>
                <w:rFonts w:ascii="Times New Roman" w:hAnsi="Times New Roman" w:eastAsia="黑体"/>
                <w:snapToGrid w:val="0"/>
                <w:color w:val="000000" w:themeColor="text1"/>
                <w:spacing w:val="-6"/>
                <w:kern w:val="21"/>
                <w:szCs w:val="21"/>
                <w14:textFill>
                  <w14:solidFill>
                    <w14:schemeClr w14:val="tx1"/>
                  </w14:solidFill>
                </w14:textFill>
              </w:rPr>
              <w:fldChar w:fldCharType="begin"/>
            </w:r>
            <w:r>
              <w:rPr>
                <w:rFonts w:ascii="黑体" w:hAnsi="黑体" w:eastAsia="黑体"/>
                <w:snapToGrid w:val="0"/>
                <w:color w:val="000000" w:themeColor="text1"/>
                <w:spacing w:val="-6"/>
                <w:kern w:val="21"/>
                <w:szCs w:val="21"/>
                <w14:textFill>
                  <w14:solidFill>
                    <w14:schemeClr w14:val="tx1"/>
                  </w14:solidFill>
                </w14:textFill>
              </w:rPr>
              <w:instrText xml:space="preserve"> = 1 \* GB3 \* MERGEFORMAT </w:instrText>
            </w:r>
            <w:r>
              <w:rPr>
                <w:rFonts w:ascii="Times New Roman" w:hAnsi="Times New Roman" w:eastAsia="黑体"/>
                <w:snapToGrid w:val="0"/>
                <w:color w:val="000000" w:themeColor="text1"/>
                <w:spacing w:val="-6"/>
                <w:kern w:val="21"/>
                <w:szCs w:val="21"/>
                <w14:textFill>
                  <w14:solidFill>
                    <w14:schemeClr w14:val="tx1"/>
                  </w14:solidFill>
                </w14:textFill>
              </w:rPr>
              <w:fldChar w:fldCharType="separate"/>
            </w:r>
            <w:r>
              <w:rPr>
                <w:rFonts w:hint="eastAsia" w:ascii="Times New Roman" w:hAnsi="Times New Roman" w:eastAsia="黑体" w:cs="宋体"/>
                <w:color w:val="000000" w:themeColor="text1"/>
                <w:kern w:val="2"/>
                <w:szCs w:val="21"/>
                <w14:textFill>
                  <w14:solidFill>
                    <w14:schemeClr w14:val="tx1"/>
                  </w14:solidFill>
                </w14:textFill>
              </w:rPr>
              <w:t>①</w:t>
            </w:r>
            <w:r>
              <w:rPr>
                <w:rFonts w:ascii="Times New Roman" w:hAnsi="Times New Roman" w:eastAsia="黑体"/>
                <w:snapToGrid w:val="0"/>
                <w:color w:val="000000" w:themeColor="text1"/>
                <w:spacing w:val="-6"/>
                <w:kern w:val="21"/>
                <w:szCs w:val="21"/>
                <w14:textFill>
                  <w14:solidFill>
                    <w14:schemeClr w14:val="tx1"/>
                  </w14:solidFill>
                </w14:textFill>
              </w:rPr>
              <w:fldChar w:fldCharType="end"/>
            </w:r>
          </w:p>
        </w:tc>
        <w:tc>
          <w:tcPr>
            <w:tcW w:w="1276" w:type="dxa"/>
            <w:tcMar>
              <w:left w:w="28" w:type="dxa"/>
              <w:right w:w="28" w:type="dxa"/>
            </w:tcMar>
            <w:vAlign w:val="center"/>
          </w:tcPr>
          <w:p>
            <w:pPr>
              <w:pStyle w:val="22"/>
              <w:keepNext w:val="0"/>
              <w:keepLines w:val="0"/>
              <w:pageBreakBefore w:val="0"/>
              <w:kinsoku/>
              <w:wordWrap/>
              <w:overflowPunct/>
              <w:topLinePunct w:val="0"/>
              <w:autoSpaceDE/>
              <w:autoSpaceDN/>
              <w:bidi w:val="0"/>
              <w:spacing w:beforeLines="0" w:afterLines="0" w:line="240" w:lineRule="auto"/>
              <w:ind w:firstLine="0" w:firstLineChars="0"/>
              <w:jc w:val="center"/>
              <w:rPr>
                <w:rFonts w:ascii="Times New Roman" w:hAnsi="Times New Roman" w:eastAsia="黑体"/>
                <w:snapToGrid w:val="0"/>
                <w:color w:val="000000" w:themeColor="text1"/>
                <w:spacing w:val="-6"/>
                <w:kern w:val="21"/>
                <w:szCs w:val="21"/>
                <w14:textFill>
                  <w14:solidFill>
                    <w14:schemeClr w14:val="tx1"/>
                  </w14:solidFill>
                </w14:textFill>
              </w:rPr>
            </w:pPr>
            <w:r>
              <w:rPr>
                <w:rFonts w:ascii="Times New Roman" w:hAnsi="Times New Roman" w:eastAsia="黑体"/>
                <w:snapToGrid w:val="0"/>
                <w:color w:val="000000" w:themeColor="text1"/>
                <w:spacing w:val="-6"/>
                <w:kern w:val="21"/>
                <w:szCs w:val="21"/>
                <w14:textFill>
                  <w14:solidFill>
                    <w14:schemeClr w14:val="tx1"/>
                  </w14:solidFill>
                </w14:textFill>
              </w:rPr>
              <w:t>现有工程</w:t>
            </w:r>
          </w:p>
          <w:p>
            <w:pPr>
              <w:pStyle w:val="22"/>
              <w:keepNext w:val="0"/>
              <w:keepLines w:val="0"/>
              <w:pageBreakBefore w:val="0"/>
              <w:kinsoku/>
              <w:wordWrap/>
              <w:overflowPunct/>
              <w:topLinePunct w:val="0"/>
              <w:autoSpaceDE/>
              <w:autoSpaceDN/>
              <w:bidi w:val="0"/>
              <w:spacing w:beforeLines="0" w:afterLines="0" w:line="240" w:lineRule="auto"/>
              <w:ind w:firstLine="0" w:firstLineChars="0"/>
              <w:jc w:val="center"/>
              <w:rPr>
                <w:rFonts w:ascii="Times New Roman" w:hAnsi="Times New Roman" w:eastAsia="黑体"/>
                <w:snapToGrid w:val="0"/>
                <w:color w:val="000000" w:themeColor="text1"/>
                <w:spacing w:val="-6"/>
                <w:kern w:val="21"/>
                <w:szCs w:val="21"/>
                <w14:textFill>
                  <w14:solidFill>
                    <w14:schemeClr w14:val="tx1"/>
                  </w14:solidFill>
                </w14:textFill>
              </w:rPr>
            </w:pPr>
            <w:r>
              <w:rPr>
                <w:rFonts w:ascii="Times New Roman" w:hAnsi="Times New Roman" w:eastAsia="黑体"/>
                <w:snapToGrid w:val="0"/>
                <w:color w:val="000000" w:themeColor="text1"/>
                <w:spacing w:val="-6"/>
                <w:kern w:val="21"/>
                <w:szCs w:val="21"/>
                <w14:textFill>
                  <w14:solidFill>
                    <w14:schemeClr w14:val="tx1"/>
                  </w14:solidFill>
                </w14:textFill>
              </w:rPr>
              <w:t>许可排放量</w:t>
            </w:r>
          </w:p>
          <w:p>
            <w:pPr>
              <w:pStyle w:val="22"/>
              <w:keepNext w:val="0"/>
              <w:keepLines w:val="0"/>
              <w:pageBreakBefore w:val="0"/>
              <w:kinsoku/>
              <w:wordWrap/>
              <w:overflowPunct/>
              <w:topLinePunct w:val="0"/>
              <w:autoSpaceDE/>
              <w:autoSpaceDN/>
              <w:bidi w:val="0"/>
              <w:spacing w:beforeLines="0" w:afterLines="0" w:line="240" w:lineRule="auto"/>
              <w:ind w:firstLine="0" w:firstLineChars="0"/>
              <w:jc w:val="center"/>
              <w:rPr>
                <w:rFonts w:ascii="Times New Roman" w:hAnsi="Times New Roman" w:eastAsia="黑体"/>
                <w:snapToGrid w:val="0"/>
                <w:color w:val="000000" w:themeColor="text1"/>
                <w:spacing w:val="-6"/>
                <w:kern w:val="21"/>
                <w:szCs w:val="21"/>
                <w14:textFill>
                  <w14:solidFill>
                    <w14:schemeClr w14:val="tx1"/>
                  </w14:solidFill>
                </w14:textFill>
              </w:rPr>
            </w:pPr>
            <w:r>
              <w:rPr>
                <w:rFonts w:ascii="Times New Roman" w:hAnsi="Times New Roman" w:eastAsia="黑体"/>
                <w:snapToGrid w:val="0"/>
                <w:color w:val="000000" w:themeColor="text1"/>
                <w:spacing w:val="-6"/>
                <w:kern w:val="21"/>
                <w:szCs w:val="21"/>
                <w14:textFill>
                  <w14:solidFill>
                    <w14:schemeClr w14:val="tx1"/>
                  </w14:solidFill>
                </w14:textFill>
              </w:rPr>
              <w:fldChar w:fldCharType="begin"/>
            </w:r>
            <w:r>
              <w:rPr>
                <w:rFonts w:ascii="黑体" w:hAnsi="黑体" w:eastAsia="黑体"/>
                <w:snapToGrid w:val="0"/>
                <w:color w:val="000000" w:themeColor="text1"/>
                <w:spacing w:val="-6"/>
                <w:kern w:val="21"/>
                <w:szCs w:val="21"/>
                <w14:textFill>
                  <w14:solidFill>
                    <w14:schemeClr w14:val="tx1"/>
                  </w14:solidFill>
                </w14:textFill>
              </w:rPr>
              <w:instrText xml:space="preserve"> = 2 \* GB3 \* MERGEFORMAT </w:instrText>
            </w:r>
            <w:r>
              <w:rPr>
                <w:rFonts w:ascii="Times New Roman" w:hAnsi="Times New Roman" w:eastAsia="黑体"/>
                <w:snapToGrid w:val="0"/>
                <w:color w:val="000000" w:themeColor="text1"/>
                <w:spacing w:val="-6"/>
                <w:kern w:val="21"/>
                <w:szCs w:val="21"/>
                <w14:textFill>
                  <w14:solidFill>
                    <w14:schemeClr w14:val="tx1"/>
                  </w14:solidFill>
                </w14:textFill>
              </w:rPr>
              <w:fldChar w:fldCharType="separate"/>
            </w:r>
            <w:r>
              <w:rPr>
                <w:rFonts w:hint="eastAsia" w:ascii="Times New Roman" w:hAnsi="Times New Roman" w:eastAsia="黑体" w:cs="宋体"/>
                <w:snapToGrid w:val="0"/>
                <w:color w:val="000000" w:themeColor="text1"/>
                <w:spacing w:val="-6"/>
                <w:kern w:val="21"/>
                <w:szCs w:val="21"/>
                <w14:textFill>
                  <w14:solidFill>
                    <w14:schemeClr w14:val="tx1"/>
                  </w14:solidFill>
                </w14:textFill>
              </w:rPr>
              <w:t>②</w:t>
            </w:r>
            <w:r>
              <w:rPr>
                <w:rFonts w:ascii="Times New Roman" w:hAnsi="Times New Roman" w:eastAsia="黑体"/>
                <w:snapToGrid w:val="0"/>
                <w:color w:val="000000" w:themeColor="text1"/>
                <w:spacing w:val="-6"/>
                <w:kern w:val="21"/>
                <w:szCs w:val="21"/>
                <w14:textFill>
                  <w14:solidFill>
                    <w14:schemeClr w14:val="tx1"/>
                  </w14:solidFill>
                </w14:textFill>
              </w:rPr>
              <w:fldChar w:fldCharType="end"/>
            </w:r>
          </w:p>
        </w:tc>
        <w:tc>
          <w:tcPr>
            <w:tcW w:w="1701" w:type="dxa"/>
            <w:tcMar>
              <w:left w:w="28" w:type="dxa"/>
              <w:right w:w="28" w:type="dxa"/>
            </w:tcMar>
            <w:vAlign w:val="center"/>
          </w:tcPr>
          <w:p>
            <w:pPr>
              <w:pStyle w:val="22"/>
              <w:keepNext w:val="0"/>
              <w:keepLines w:val="0"/>
              <w:pageBreakBefore w:val="0"/>
              <w:kinsoku/>
              <w:wordWrap/>
              <w:overflowPunct/>
              <w:topLinePunct w:val="0"/>
              <w:autoSpaceDE/>
              <w:autoSpaceDN/>
              <w:bidi w:val="0"/>
              <w:spacing w:beforeLines="0" w:afterLines="0" w:line="240" w:lineRule="auto"/>
              <w:ind w:firstLine="0" w:firstLineChars="0"/>
              <w:jc w:val="center"/>
              <w:rPr>
                <w:rFonts w:hint="eastAsia" w:ascii="Times New Roman" w:hAnsi="Times New Roman" w:eastAsia="黑体"/>
                <w:snapToGrid w:val="0"/>
                <w:color w:val="000000" w:themeColor="text1"/>
                <w:spacing w:val="-6"/>
                <w:kern w:val="21"/>
                <w:szCs w:val="21"/>
                <w14:textFill>
                  <w14:solidFill>
                    <w14:schemeClr w14:val="tx1"/>
                  </w14:solidFill>
                </w14:textFill>
              </w:rPr>
            </w:pPr>
            <w:r>
              <w:rPr>
                <w:rFonts w:ascii="Times New Roman" w:hAnsi="Times New Roman" w:eastAsia="黑体"/>
                <w:snapToGrid w:val="0"/>
                <w:color w:val="000000" w:themeColor="text1"/>
                <w:spacing w:val="-6"/>
                <w:kern w:val="21"/>
                <w:szCs w:val="21"/>
                <w14:textFill>
                  <w14:solidFill>
                    <w14:schemeClr w14:val="tx1"/>
                  </w14:solidFill>
                </w14:textFill>
              </w:rPr>
              <w:t>在建工程</w:t>
            </w:r>
          </w:p>
          <w:p>
            <w:pPr>
              <w:pStyle w:val="22"/>
              <w:keepNext w:val="0"/>
              <w:keepLines w:val="0"/>
              <w:pageBreakBefore w:val="0"/>
              <w:kinsoku/>
              <w:wordWrap/>
              <w:overflowPunct/>
              <w:topLinePunct w:val="0"/>
              <w:autoSpaceDE/>
              <w:autoSpaceDN/>
              <w:bidi w:val="0"/>
              <w:spacing w:beforeLines="0" w:afterLines="0" w:line="240" w:lineRule="auto"/>
              <w:ind w:firstLine="0" w:firstLineChars="0"/>
              <w:jc w:val="center"/>
              <w:rPr>
                <w:rFonts w:ascii="Times New Roman" w:hAnsi="Times New Roman" w:eastAsia="黑体"/>
                <w:snapToGrid w:val="0"/>
                <w:color w:val="000000" w:themeColor="text1"/>
                <w:spacing w:val="-6"/>
                <w:kern w:val="21"/>
                <w:szCs w:val="21"/>
                <w14:textFill>
                  <w14:solidFill>
                    <w14:schemeClr w14:val="tx1"/>
                  </w14:solidFill>
                </w14:textFill>
              </w:rPr>
            </w:pPr>
            <w:r>
              <w:rPr>
                <w:rFonts w:ascii="Times New Roman" w:hAnsi="Times New Roman" w:eastAsia="黑体"/>
                <w:snapToGrid w:val="0"/>
                <w:color w:val="000000" w:themeColor="text1"/>
                <w:spacing w:val="-6"/>
                <w:kern w:val="21"/>
                <w:szCs w:val="21"/>
                <w14:textFill>
                  <w14:solidFill>
                    <w14:schemeClr w14:val="tx1"/>
                  </w14:solidFill>
                </w14:textFill>
              </w:rPr>
              <w:t>排放量（固</w:t>
            </w:r>
            <w:r>
              <w:rPr>
                <w:rFonts w:hint="eastAsia" w:ascii="Times New Roman" w:hAnsi="Times New Roman" w:eastAsia="黑体"/>
                <w:snapToGrid w:val="0"/>
                <w:color w:val="000000" w:themeColor="text1"/>
                <w:spacing w:val="-6"/>
                <w:kern w:val="21"/>
                <w:szCs w:val="21"/>
                <w14:textFill>
                  <w14:solidFill>
                    <w14:schemeClr w14:val="tx1"/>
                  </w14:solidFill>
                </w14:textFill>
              </w:rPr>
              <w:t>体</w:t>
            </w:r>
            <w:r>
              <w:rPr>
                <w:rFonts w:ascii="Times New Roman" w:hAnsi="Times New Roman" w:eastAsia="黑体"/>
                <w:snapToGrid w:val="0"/>
                <w:color w:val="000000" w:themeColor="text1"/>
                <w:spacing w:val="-6"/>
                <w:kern w:val="21"/>
                <w:szCs w:val="21"/>
                <w14:textFill>
                  <w14:solidFill>
                    <w14:schemeClr w14:val="tx1"/>
                  </w14:solidFill>
                </w14:textFill>
              </w:rPr>
              <w:t>废</w:t>
            </w:r>
            <w:r>
              <w:rPr>
                <w:rFonts w:hint="eastAsia" w:ascii="Times New Roman" w:hAnsi="Times New Roman" w:eastAsia="黑体"/>
                <w:snapToGrid w:val="0"/>
                <w:color w:val="000000" w:themeColor="text1"/>
                <w:spacing w:val="-6"/>
                <w:kern w:val="21"/>
                <w:szCs w:val="21"/>
                <w14:textFill>
                  <w14:solidFill>
                    <w14:schemeClr w14:val="tx1"/>
                  </w14:solidFill>
                </w14:textFill>
              </w:rPr>
              <w:t>物</w:t>
            </w:r>
            <w:r>
              <w:rPr>
                <w:rFonts w:ascii="Times New Roman" w:hAnsi="Times New Roman" w:eastAsia="黑体"/>
                <w:snapToGrid w:val="0"/>
                <w:color w:val="000000" w:themeColor="text1"/>
                <w:spacing w:val="-6"/>
                <w:kern w:val="21"/>
                <w:szCs w:val="21"/>
                <w14:textFill>
                  <w14:solidFill>
                    <w14:schemeClr w14:val="tx1"/>
                  </w14:solidFill>
                </w14:textFill>
              </w:rPr>
              <w:t>产生量）</w:t>
            </w:r>
            <w:r>
              <w:rPr>
                <w:rFonts w:ascii="Times New Roman" w:hAnsi="Times New Roman" w:eastAsia="黑体"/>
                <w:snapToGrid w:val="0"/>
                <w:color w:val="000000" w:themeColor="text1"/>
                <w:spacing w:val="-6"/>
                <w:kern w:val="21"/>
                <w:szCs w:val="21"/>
                <w14:textFill>
                  <w14:solidFill>
                    <w14:schemeClr w14:val="tx1"/>
                  </w14:solidFill>
                </w14:textFill>
              </w:rPr>
              <w:fldChar w:fldCharType="begin"/>
            </w:r>
            <w:r>
              <w:rPr>
                <w:rFonts w:ascii="黑体" w:hAnsi="黑体" w:eastAsia="黑体"/>
                <w:snapToGrid w:val="0"/>
                <w:color w:val="000000" w:themeColor="text1"/>
                <w:spacing w:val="-6"/>
                <w:kern w:val="21"/>
                <w:szCs w:val="21"/>
                <w14:textFill>
                  <w14:solidFill>
                    <w14:schemeClr w14:val="tx1"/>
                  </w14:solidFill>
                </w14:textFill>
              </w:rPr>
              <w:instrText xml:space="preserve"> = 3 \* GB3 \* MERGEFORMAT </w:instrText>
            </w:r>
            <w:r>
              <w:rPr>
                <w:rFonts w:ascii="Times New Roman" w:hAnsi="Times New Roman" w:eastAsia="黑体"/>
                <w:snapToGrid w:val="0"/>
                <w:color w:val="000000" w:themeColor="text1"/>
                <w:spacing w:val="-6"/>
                <w:kern w:val="21"/>
                <w:szCs w:val="21"/>
                <w14:textFill>
                  <w14:solidFill>
                    <w14:schemeClr w14:val="tx1"/>
                  </w14:solidFill>
                </w14:textFill>
              </w:rPr>
              <w:fldChar w:fldCharType="separate"/>
            </w:r>
            <w:r>
              <w:rPr>
                <w:rFonts w:hint="eastAsia" w:ascii="Times New Roman" w:hAnsi="Times New Roman" w:eastAsia="黑体" w:cs="宋体"/>
                <w:color w:val="000000" w:themeColor="text1"/>
                <w:kern w:val="2"/>
                <w:szCs w:val="21"/>
                <w14:textFill>
                  <w14:solidFill>
                    <w14:schemeClr w14:val="tx1"/>
                  </w14:solidFill>
                </w14:textFill>
              </w:rPr>
              <w:t>③</w:t>
            </w:r>
            <w:r>
              <w:rPr>
                <w:rFonts w:ascii="Times New Roman" w:hAnsi="Times New Roman" w:eastAsia="黑体"/>
                <w:snapToGrid w:val="0"/>
                <w:color w:val="000000" w:themeColor="text1"/>
                <w:spacing w:val="-6"/>
                <w:kern w:val="21"/>
                <w:szCs w:val="21"/>
                <w14:textFill>
                  <w14:solidFill>
                    <w14:schemeClr w14:val="tx1"/>
                  </w14:solidFill>
                </w14:textFill>
              </w:rPr>
              <w:fldChar w:fldCharType="end"/>
            </w:r>
          </w:p>
        </w:tc>
        <w:tc>
          <w:tcPr>
            <w:tcW w:w="1559" w:type="dxa"/>
            <w:tcMar>
              <w:left w:w="28" w:type="dxa"/>
              <w:right w:w="28" w:type="dxa"/>
            </w:tcMar>
            <w:vAlign w:val="center"/>
          </w:tcPr>
          <w:p>
            <w:pPr>
              <w:pStyle w:val="22"/>
              <w:keepNext w:val="0"/>
              <w:keepLines w:val="0"/>
              <w:pageBreakBefore w:val="0"/>
              <w:kinsoku/>
              <w:wordWrap/>
              <w:overflowPunct/>
              <w:topLinePunct w:val="0"/>
              <w:autoSpaceDE/>
              <w:autoSpaceDN/>
              <w:bidi w:val="0"/>
              <w:spacing w:beforeLines="0" w:afterLines="0" w:line="240" w:lineRule="auto"/>
              <w:ind w:firstLine="0" w:firstLineChars="0"/>
              <w:jc w:val="center"/>
              <w:rPr>
                <w:rFonts w:hint="eastAsia" w:ascii="Times New Roman" w:hAnsi="Times New Roman" w:eastAsia="黑体"/>
                <w:snapToGrid w:val="0"/>
                <w:color w:val="000000" w:themeColor="text1"/>
                <w:spacing w:val="-6"/>
                <w:kern w:val="21"/>
                <w:szCs w:val="21"/>
                <w14:textFill>
                  <w14:solidFill>
                    <w14:schemeClr w14:val="tx1"/>
                  </w14:solidFill>
                </w14:textFill>
              </w:rPr>
            </w:pPr>
            <w:r>
              <w:rPr>
                <w:rFonts w:ascii="Times New Roman" w:hAnsi="Times New Roman" w:eastAsia="黑体"/>
                <w:snapToGrid w:val="0"/>
                <w:color w:val="000000" w:themeColor="text1"/>
                <w:spacing w:val="-6"/>
                <w:kern w:val="21"/>
                <w:szCs w:val="21"/>
                <w14:textFill>
                  <w14:solidFill>
                    <w14:schemeClr w14:val="tx1"/>
                  </w14:solidFill>
                </w14:textFill>
              </w:rPr>
              <w:t>本项目</w:t>
            </w:r>
          </w:p>
          <w:p>
            <w:pPr>
              <w:pStyle w:val="22"/>
              <w:keepNext w:val="0"/>
              <w:keepLines w:val="0"/>
              <w:pageBreakBefore w:val="0"/>
              <w:kinsoku/>
              <w:wordWrap/>
              <w:overflowPunct/>
              <w:topLinePunct w:val="0"/>
              <w:autoSpaceDE/>
              <w:autoSpaceDN/>
              <w:bidi w:val="0"/>
              <w:spacing w:beforeLines="0" w:afterLines="0" w:line="240" w:lineRule="auto"/>
              <w:ind w:firstLine="0" w:firstLineChars="0"/>
              <w:jc w:val="center"/>
              <w:rPr>
                <w:rFonts w:ascii="Times New Roman" w:hAnsi="Times New Roman" w:eastAsia="黑体"/>
                <w:snapToGrid w:val="0"/>
                <w:color w:val="000000" w:themeColor="text1"/>
                <w:spacing w:val="-6"/>
                <w:kern w:val="21"/>
                <w:szCs w:val="21"/>
                <w14:textFill>
                  <w14:solidFill>
                    <w14:schemeClr w14:val="tx1"/>
                  </w14:solidFill>
                </w14:textFill>
              </w:rPr>
            </w:pPr>
            <w:r>
              <w:rPr>
                <w:rFonts w:ascii="Times New Roman" w:hAnsi="Times New Roman" w:eastAsia="黑体"/>
                <w:snapToGrid w:val="0"/>
                <w:color w:val="000000" w:themeColor="text1"/>
                <w:spacing w:val="-6"/>
                <w:kern w:val="21"/>
                <w:szCs w:val="21"/>
                <w14:textFill>
                  <w14:solidFill>
                    <w14:schemeClr w14:val="tx1"/>
                  </w14:solidFill>
                </w14:textFill>
              </w:rPr>
              <w:t>排放量（固</w:t>
            </w:r>
            <w:r>
              <w:rPr>
                <w:rFonts w:hint="eastAsia" w:ascii="Times New Roman" w:hAnsi="Times New Roman" w:eastAsia="黑体"/>
                <w:snapToGrid w:val="0"/>
                <w:color w:val="000000" w:themeColor="text1"/>
                <w:spacing w:val="-6"/>
                <w:kern w:val="21"/>
                <w:szCs w:val="21"/>
                <w14:textFill>
                  <w14:solidFill>
                    <w14:schemeClr w14:val="tx1"/>
                  </w14:solidFill>
                </w14:textFill>
              </w:rPr>
              <w:t>体</w:t>
            </w:r>
            <w:r>
              <w:rPr>
                <w:rFonts w:ascii="Times New Roman" w:hAnsi="Times New Roman" w:eastAsia="黑体"/>
                <w:snapToGrid w:val="0"/>
                <w:color w:val="000000" w:themeColor="text1"/>
                <w:spacing w:val="-6"/>
                <w:kern w:val="21"/>
                <w:szCs w:val="21"/>
                <w14:textFill>
                  <w14:solidFill>
                    <w14:schemeClr w14:val="tx1"/>
                  </w14:solidFill>
                </w14:textFill>
              </w:rPr>
              <w:t>废</w:t>
            </w:r>
            <w:r>
              <w:rPr>
                <w:rFonts w:hint="eastAsia" w:ascii="Times New Roman" w:hAnsi="Times New Roman" w:eastAsia="黑体"/>
                <w:snapToGrid w:val="0"/>
                <w:color w:val="000000" w:themeColor="text1"/>
                <w:spacing w:val="-6"/>
                <w:kern w:val="21"/>
                <w:szCs w:val="21"/>
                <w14:textFill>
                  <w14:solidFill>
                    <w14:schemeClr w14:val="tx1"/>
                  </w14:solidFill>
                </w14:textFill>
              </w:rPr>
              <w:t>物</w:t>
            </w:r>
            <w:r>
              <w:rPr>
                <w:rFonts w:ascii="Times New Roman" w:hAnsi="Times New Roman" w:eastAsia="黑体"/>
                <w:snapToGrid w:val="0"/>
                <w:color w:val="000000" w:themeColor="text1"/>
                <w:spacing w:val="-6"/>
                <w:kern w:val="21"/>
                <w:szCs w:val="21"/>
                <w14:textFill>
                  <w14:solidFill>
                    <w14:schemeClr w14:val="tx1"/>
                  </w14:solidFill>
                </w14:textFill>
              </w:rPr>
              <w:t>产生量）</w:t>
            </w:r>
            <w:r>
              <w:rPr>
                <w:rFonts w:ascii="Times New Roman" w:hAnsi="Times New Roman" w:eastAsia="黑体"/>
                <w:snapToGrid w:val="0"/>
                <w:color w:val="000000" w:themeColor="text1"/>
                <w:spacing w:val="-6"/>
                <w:kern w:val="21"/>
                <w:szCs w:val="21"/>
                <w14:textFill>
                  <w14:solidFill>
                    <w14:schemeClr w14:val="tx1"/>
                  </w14:solidFill>
                </w14:textFill>
              </w:rPr>
              <w:fldChar w:fldCharType="begin"/>
            </w:r>
            <w:r>
              <w:rPr>
                <w:rFonts w:ascii="黑体" w:hAnsi="黑体" w:eastAsia="黑体"/>
                <w:snapToGrid w:val="0"/>
                <w:color w:val="000000" w:themeColor="text1"/>
                <w:spacing w:val="-6"/>
                <w:kern w:val="21"/>
                <w:szCs w:val="21"/>
                <w14:textFill>
                  <w14:solidFill>
                    <w14:schemeClr w14:val="tx1"/>
                  </w14:solidFill>
                </w14:textFill>
              </w:rPr>
              <w:instrText xml:space="preserve"> = 4 \* GB3 \* MERGEFORMAT </w:instrText>
            </w:r>
            <w:r>
              <w:rPr>
                <w:rFonts w:ascii="Times New Roman" w:hAnsi="Times New Roman" w:eastAsia="黑体"/>
                <w:snapToGrid w:val="0"/>
                <w:color w:val="000000" w:themeColor="text1"/>
                <w:spacing w:val="-6"/>
                <w:kern w:val="21"/>
                <w:szCs w:val="21"/>
                <w14:textFill>
                  <w14:solidFill>
                    <w14:schemeClr w14:val="tx1"/>
                  </w14:solidFill>
                </w14:textFill>
              </w:rPr>
              <w:fldChar w:fldCharType="separate"/>
            </w:r>
            <w:r>
              <w:rPr>
                <w:rFonts w:hint="eastAsia" w:ascii="Times New Roman" w:hAnsi="Times New Roman" w:eastAsia="黑体" w:cs="宋体"/>
                <w:color w:val="000000" w:themeColor="text1"/>
                <w:kern w:val="2"/>
                <w:szCs w:val="21"/>
                <w14:textFill>
                  <w14:solidFill>
                    <w14:schemeClr w14:val="tx1"/>
                  </w14:solidFill>
                </w14:textFill>
              </w:rPr>
              <w:t>④</w:t>
            </w:r>
            <w:r>
              <w:rPr>
                <w:rFonts w:ascii="Times New Roman" w:hAnsi="Times New Roman" w:eastAsia="黑体"/>
                <w:snapToGrid w:val="0"/>
                <w:color w:val="000000" w:themeColor="text1"/>
                <w:spacing w:val="-6"/>
                <w:kern w:val="21"/>
                <w:szCs w:val="21"/>
                <w14:textFill>
                  <w14:solidFill>
                    <w14:schemeClr w14:val="tx1"/>
                  </w14:solidFill>
                </w14:textFill>
              </w:rPr>
              <w:fldChar w:fldCharType="end"/>
            </w:r>
          </w:p>
        </w:tc>
        <w:tc>
          <w:tcPr>
            <w:tcW w:w="1761" w:type="dxa"/>
            <w:tcMar>
              <w:left w:w="28" w:type="dxa"/>
              <w:right w:w="28" w:type="dxa"/>
            </w:tcMar>
            <w:vAlign w:val="center"/>
          </w:tcPr>
          <w:p>
            <w:pPr>
              <w:pStyle w:val="22"/>
              <w:keepNext w:val="0"/>
              <w:keepLines w:val="0"/>
              <w:pageBreakBefore w:val="0"/>
              <w:kinsoku/>
              <w:wordWrap/>
              <w:overflowPunct/>
              <w:topLinePunct w:val="0"/>
              <w:autoSpaceDE/>
              <w:autoSpaceDN/>
              <w:bidi w:val="0"/>
              <w:spacing w:beforeLines="0" w:afterLines="0" w:line="240" w:lineRule="auto"/>
              <w:ind w:firstLine="0" w:firstLineChars="0"/>
              <w:jc w:val="center"/>
              <w:rPr>
                <w:rFonts w:hint="eastAsia" w:ascii="Times New Roman" w:hAnsi="Times New Roman" w:eastAsia="黑体"/>
                <w:snapToGrid w:val="0"/>
                <w:color w:val="000000" w:themeColor="text1"/>
                <w:spacing w:val="-16"/>
                <w:kern w:val="21"/>
                <w:szCs w:val="21"/>
                <w14:textFill>
                  <w14:solidFill>
                    <w14:schemeClr w14:val="tx1"/>
                  </w14:solidFill>
                </w14:textFill>
              </w:rPr>
            </w:pPr>
            <w:r>
              <w:rPr>
                <w:rFonts w:ascii="Times New Roman" w:hAnsi="Times New Roman" w:eastAsia="黑体"/>
                <w:snapToGrid w:val="0"/>
                <w:color w:val="000000" w:themeColor="text1"/>
                <w:spacing w:val="-16"/>
                <w:kern w:val="21"/>
                <w:szCs w:val="21"/>
                <w14:textFill>
                  <w14:solidFill>
                    <w14:schemeClr w14:val="tx1"/>
                  </w14:solidFill>
                </w14:textFill>
              </w:rPr>
              <w:t>以新带老削减量</w:t>
            </w:r>
          </w:p>
          <w:p>
            <w:pPr>
              <w:pStyle w:val="22"/>
              <w:keepNext w:val="0"/>
              <w:keepLines w:val="0"/>
              <w:pageBreakBefore w:val="0"/>
              <w:kinsoku/>
              <w:wordWrap/>
              <w:overflowPunct/>
              <w:topLinePunct w:val="0"/>
              <w:autoSpaceDE/>
              <w:autoSpaceDN/>
              <w:bidi w:val="0"/>
              <w:spacing w:beforeLines="0" w:afterLines="0" w:line="240" w:lineRule="auto"/>
              <w:ind w:firstLine="0" w:firstLineChars="0"/>
              <w:jc w:val="center"/>
              <w:rPr>
                <w:rFonts w:ascii="Times New Roman" w:hAnsi="Times New Roman" w:eastAsia="黑体"/>
                <w:snapToGrid w:val="0"/>
                <w:color w:val="000000" w:themeColor="text1"/>
                <w:spacing w:val="-16"/>
                <w:kern w:val="21"/>
                <w:szCs w:val="21"/>
                <w14:textFill>
                  <w14:solidFill>
                    <w14:schemeClr w14:val="tx1"/>
                  </w14:solidFill>
                </w14:textFill>
              </w:rPr>
            </w:pPr>
            <w:r>
              <w:rPr>
                <w:rFonts w:ascii="Times New Roman" w:hAnsi="Times New Roman" w:eastAsia="黑体"/>
                <w:snapToGrid w:val="0"/>
                <w:color w:val="000000" w:themeColor="text1"/>
                <w:spacing w:val="-16"/>
                <w:kern w:val="21"/>
                <w:szCs w:val="21"/>
                <w14:textFill>
                  <w14:solidFill>
                    <w14:schemeClr w14:val="tx1"/>
                  </w14:solidFill>
                </w14:textFill>
              </w:rPr>
              <w:t>（新建项目不填）</w:t>
            </w:r>
            <w:r>
              <w:rPr>
                <w:rFonts w:ascii="Times New Roman" w:hAnsi="Times New Roman" w:eastAsia="黑体"/>
                <w:snapToGrid w:val="0"/>
                <w:color w:val="000000" w:themeColor="text1"/>
                <w:spacing w:val="-16"/>
                <w:kern w:val="21"/>
                <w:szCs w:val="21"/>
                <w14:textFill>
                  <w14:solidFill>
                    <w14:schemeClr w14:val="tx1"/>
                  </w14:solidFill>
                </w14:textFill>
              </w:rPr>
              <w:fldChar w:fldCharType="begin"/>
            </w:r>
            <w:r>
              <w:rPr>
                <w:rFonts w:ascii="黑体" w:hAnsi="黑体" w:eastAsia="黑体"/>
                <w:snapToGrid w:val="0"/>
                <w:color w:val="000000" w:themeColor="text1"/>
                <w:spacing w:val="-16"/>
                <w:kern w:val="21"/>
                <w:szCs w:val="21"/>
                <w14:textFill>
                  <w14:solidFill>
                    <w14:schemeClr w14:val="tx1"/>
                  </w14:solidFill>
                </w14:textFill>
              </w:rPr>
              <w:instrText xml:space="preserve"> = 5 \* GB3 \* MERGEFORMAT </w:instrText>
            </w:r>
            <w:r>
              <w:rPr>
                <w:rFonts w:ascii="Times New Roman" w:hAnsi="Times New Roman" w:eastAsia="黑体"/>
                <w:snapToGrid w:val="0"/>
                <w:color w:val="000000" w:themeColor="text1"/>
                <w:spacing w:val="-16"/>
                <w:kern w:val="21"/>
                <w:szCs w:val="21"/>
                <w14:textFill>
                  <w14:solidFill>
                    <w14:schemeClr w14:val="tx1"/>
                  </w14:solidFill>
                </w14:textFill>
              </w:rPr>
              <w:fldChar w:fldCharType="separate"/>
            </w:r>
            <w:r>
              <w:rPr>
                <w:rFonts w:hint="eastAsia" w:ascii="Times New Roman" w:hAnsi="Times New Roman" w:eastAsia="黑体" w:cs="宋体"/>
                <w:color w:val="000000" w:themeColor="text1"/>
                <w:kern w:val="2"/>
                <w:szCs w:val="21"/>
                <w14:textFill>
                  <w14:solidFill>
                    <w14:schemeClr w14:val="tx1"/>
                  </w14:solidFill>
                </w14:textFill>
              </w:rPr>
              <w:t>⑤</w:t>
            </w:r>
            <w:r>
              <w:rPr>
                <w:rFonts w:ascii="Times New Roman" w:hAnsi="Times New Roman" w:eastAsia="黑体"/>
                <w:snapToGrid w:val="0"/>
                <w:color w:val="000000" w:themeColor="text1"/>
                <w:spacing w:val="-16"/>
                <w:kern w:val="21"/>
                <w:szCs w:val="21"/>
                <w14:textFill>
                  <w14:solidFill>
                    <w14:schemeClr w14:val="tx1"/>
                  </w14:solidFill>
                </w14:textFill>
              </w:rPr>
              <w:fldChar w:fldCharType="end"/>
            </w:r>
          </w:p>
        </w:tc>
        <w:tc>
          <w:tcPr>
            <w:tcW w:w="1707" w:type="dxa"/>
            <w:tcMar>
              <w:left w:w="28" w:type="dxa"/>
              <w:right w:w="28" w:type="dxa"/>
            </w:tcMar>
            <w:vAlign w:val="center"/>
          </w:tcPr>
          <w:p>
            <w:pPr>
              <w:pStyle w:val="22"/>
              <w:keepNext w:val="0"/>
              <w:keepLines w:val="0"/>
              <w:pageBreakBefore w:val="0"/>
              <w:kinsoku/>
              <w:wordWrap/>
              <w:overflowPunct/>
              <w:topLinePunct w:val="0"/>
              <w:autoSpaceDE/>
              <w:autoSpaceDN/>
              <w:bidi w:val="0"/>
              <w:spacing w:beforeLines="0" w:afterLines="0" w:line="240" w:lineRule="auto"/>
              <w:ind w:firstLine="0" w:firstLineChars="0"/>
              <w:jc w:val="center"/>
              <w:rPr>
                <w:rFonts w:hint="eastAsia" w:ascii="Times New Roman" w:hAnsi="Times New Roman" w:eastAsia="黑体"/>
                <w:snapToGrid w:val="0"/>
                <w:color w:val="000000" w:themeColor="text1"/>
                <w:spacing w:val="-16"/>
                <w:kern w:val="21"/>
                <w:szCs w:val="21"/>
                <w14:textFill>
                  <w14:solidFill>
                    <w14:schemeClr w14:val="tx1"/>
                  </w14:solidFill>
                </w14:textFill>
              </w:rPr>
            </w:pPr>
            <w:r>
              <w:rPr>
                <w:rFonts w:ascii="Times New Roman" w:hAnsi="Times New Roman" w:eastAsia="黑体"/>
                <w:snapToGrid w:val="0"/>
                <w:color w:val="000000" w:themeColor="text1"/>
                <w:spacing w:val="-16"/>
                <w:kern w:val="21"/>
                <w:szCs w:val="21"/>
                <w14:textFill>
                  <w14:solidFill>
                    <w14:schemeClr w14:val="tx1"/>
                  </w14:solidFill>
                </w14:textFill>
              </w:rPr>
              <w:t>本项目建成后</w:t>
            </w:r>
          </w:p>
          <w:p>
            <w:pPr>
              <w:pStyle w:val="22"/>
              <w:keepNext w:val="0"/>
              <w:keepLines w:val="0"/>
              <w:pageBreakBefore w:val="0"/>
              <w:kinsoku/>
              <w:wordWrap/>
              <w:overflowPunct/>
              <w:topLinePunct w:val="0"/>
              <w:autoSpaceDE/>
              <w:autoSpaceDN/>
              <w:bidi w:val="0"/>
              <w:spacing w:beforeLines="0" w:afterLines="0" w:line="240" w:lineRule="auto"/>
              <w:ind w:firstLine="0" w:firstLineChars="0"/>
              <w:jc w:val="center"/>
              <w:rPr>
                <w:rFonts w:ascii="Times New Roman" w:hAnsi="Times New Roman" w:eastAsia="黑体"/>
                <w:snapToGrid w:val="0"/>
                <w:color w:val="000000" w:themeColor="text1"/>
                <w:spacing w:val="-16"/>
                <w:kern w:val="21"/>
                <w:szCs w:val="21"/>
                <w14:textFill>
                  <w14:solidFill>
                    <w14:schemeClr w14:val="tx1"/>
                  </w14:solidFill>
                </w14:textFill>
              </w:rPr>
            </w:pPr>
            <w:r>
              <w:rPr>
                <w:rFonts w:hint="eastAsia" w:ascii="Times New Roman" w:hAnsi="Times New Roman" w:eastAsia="黑体"/>
                <w:snapToGrid w:val="0"/>
                <w:color w:val="000000" w:themeColor="text1"/>
                <w:spacing w:val="-16"/>
                <w:kern w:val="21"/>
                <w:szCs w:val="21"/>
                <w14:textFill>
                  <w14:solidFill>
                    <w14:schemeClr w14:val="tx1"/>
                  </w14:solidFill>
                </w14:textFill>
              </w:rPr>
              <w:t>全厂</w:t>
            </w:r>
            <w:r>
              <w:rPr>
                <w:rFonts w:ascii="Times New Roman" w:hAnsi="Times New Roman" w:eastAsia="黑体"/>
                <w:snapToGrid w:val="0"/>
                <w:color w:val="000000" w:themeColor="text1"/>
                <w:spacing w:val="-16"/>
                <w:kern w:val="21"/>
                <w:szCs w:val="21"/>
                <w14:textFill>
                  <w14:solidFill>
                    <w14:schemeClr w14:val="tx1"/>
                  </w14:solidFill>
                </w14:textFill>
              </w:rPr>
              <w:t>排放量（固</w:t>
            </w:r>
            <w:r>
              <w:rPr>
                <w:rFonts w:hint="eastAsia" w:ascii="Times New Roman" w:hAnsi="Times New Roman" w:eastAsia="黑体"/>
                <w:snapToGrid w:val="0"/>
                <w:color w:val="000000" w:themeColor="text1"/>
                <w:spacing w:val="-16"/>
                <w:kern w:val="21"/>
                <w:szCs w:val="21"/>
                <w14:textFill>
                  <w14:solidFill>
                    <w14:schemeClr w14:val="tx1"/>
                  </w14:solidFill>
                </w14:textFill>
              </w:rPr>
              <w:t>体</w:t>
            </w:r>
            <w:r>
              <w:rPr>
                <w:rFonts w:ascii="Times New Roman" w:hAnsi="Times New Roman" w:eastAsia="黑体"/>
                <w:snapToGrid w:val="0"/>
                <w:color w:val="000000" w:themeColor="text1"/>
                <w:spacing w:val="-16"/>
                <w:kern w:val="21"/>
                <w:szCs w:val="21"/>
                <w14:textFill>
                  <w14:solidFill>
                    <w14:schemeClr w14:val="tx1"/>
                  </w14:solidFill>
                </w14:textFill>
              </w:rPr>
              <w:t>废</w:t>
            </w:r>
            <w:r>
              <w:rPr>
                <w:rFonts w:hint="eastAsia" w:ascii="Times New Roman" w:hAnsi="Times New Roman" w:eastAsia="黑体"/>
                <w:snapToGrid w:val="0"/>
                <w:color w:val="000000" w:themeColor="text1"/>
                <w:spacing w:val="-16"/>
                <w:kern w:val="21"/>
                <w:szCs w:val="21"/>
                <w14:textFill>
                  <w14:solidFill>
                    <w14:schemeClr w14:val="tx1"/>
                  </w14:solidFill>
                </w14:textFill>
              </w:rPr>
              <w:t>物</w:t>
            </w:r>
            <w:r>
              <w:rPr>
                <w:rFonts w:ascii="Times New Roman" w:hAnsi="Times New Roman" w:eastAsia="黑体"/>
                <w:snapToGrid w:val="0"/>
                <w:color w:val="000000" w:themeColor="text1"/>
                <w:spacing w:val="-16"/>
                <w:kern w:val="21"/>
                <w:szCs w:val="21"/>
                <w14:textFill>
                  <w14:solidFill>
                    <w14:schemeClr w14:val="tx1"/>
                  </w14:solidFill>
                </w14:textFill>
              </w:rPr>
              <w:t>产生量）</w:t>
            </w:r>
            <w:r>
              <w:rPr>
                <w:rFonts w:ascii="Times New Roman" w:hAnsi="Times New Roman" w:eastAsia="黑体"/>
                <w:snapToGrid w:val="0"/>
                <w:color w:val="000000" w:themeColor="text1"/>
                <w:spacing w:val="-16"/>
                <w:kern w:val="21"/>
                <w:szCs w:val="21"/>
                <w14:textFill>
                  <w14:solidFill>
                    <w14:schemeClr w14:val="tx1"/>
                  </w14:solidFill>
                </w14:textFill>
              </w:rPr>
              <w:fldChar w:fldCharType="begin"/>
            </w:r>
            <w:r>
              <w:rPr>
                <w:rFonts w:ascii="黑体" w:hAnsi="黑体" w:eastAsia="黑体"/>
                <w:snapToGrid w:val="0"/>
                <w:color w:val="000000" w:themeColor="text1"/>
                <w:spacing w:val="-16"/>
                <w:kern w:val="21"/>
                <w:szCs w:val="21"/>
                <w14:textFill>
                  <w14:solidFill>
                    <w14:schemeClr w14:val="tx1"/>
                  </w14:solidFill>
                </w14:textFill>
              </w:rPr>
              <w:instrText xml:space="preserve"> = 6 \* GB3 \* MERGEFORMAT </w:instrText>
            </w:r>
            <w:r>
              <w:rPr>
                <w:rFonts w:ascii="Times New Roman" w:hAnsi="Times New Roman" w:eastAsia="黑体"/>
                <w:snapToGrid w:val="0"/>
                <w:color w:val="000000" w:themeColor="text1"/>
                <w:spacing w:val="-16"/>
                <w:kern w:val="21"/>
                <w:szCs w:val="21"/>
                <w14:textFill>
                  <w14:solidFill>
                    <w14:schemeClr w14:val="tx1"/>
                  </w14:solidFill>
                </w14:textFill>
              </w:rPr>
              <w:fldChar w:fldCharType="separate"/>
            </w:r>
            <w:r>
              <w:rPr>
                <w:rFonts w:hint="eastAsia" w:ascii="Times New Roman" w:hAnsi="Times New Roman" w:eastAsia="黑体" w:cs="宋体"/>
                <w:color w:val="000000" w:themeColor="text1"/>
                <w:kern w:val="2"/>
                <w:szCs w:val="21"/>
                <w14:textFill>
                  <w14:solidFill>
                    <w14:schemeClr w14:val="tx1"/>
                  </w14:solidFill>
                </w14:textFill>
              </w:rPr>
              <w:t>⑥</w:t>
            </w:r>
            <w:r>
              <w:rPr>
                <w:rFonts w:ascii="Times New Roman" w:hAnsi="Times New Roman" w:eastAsia="黑体"/>
                <w:snapToGrid w:val="0"/>
                <w:color w:val="000000" w:themeColor="text1"/>
                <w:spacing w:val="-16"/>
                <w:kern w:val="21"/>
                <w:szCs w:val="21"/>
                <w14:textFill>
                  <w14:solidFill>
                    <w14:schemeClr w14:val="tx1"/>
                  </w14:solidFill>
                </w14:textFill>
              </w:rPr>
              <w:fldChar w:fldCharType="end"/>
            </w:r>
          </w:p>
        </w:tc>
        <w:tc>
          <w:tcPr>
            <w:tcW w:w="1078" w:type="dxa"/>
            <w:tcMar>
              <w:left w:w="28" w:type="dxa"/>
              <w:right w:w="28" w:type="dxa"/>
            </w:tcMar>
            <w:vAlign w:val="center"/>
          </w:tcPr>
          <w:p>
            <w:pPr>
              <w:pStyle w:val="22"/>
              <w:keepNext w:val="0"/>
              <w:keepLines w:val="0"/>
              <w:pageBreakBefore w:val="0"/>
              <w:kinsoku/>
              <w:wordWrap/>
              <w:overflowPunct/>
              <w:topLinePunct w:val="0"/>
              <w:autoSpaceDE/>
              <w:autoSpaceDN/>
              <w:bidi w:val="0"/>
              <w:spacing w:beforeLines="0" w:afterLines="0" w:line="240" w:lineRule="auto"/>
              <w:ind w:firstLine="0" w:firstLineChars="0"/>
              <w:jc w:val="center"/>
              <w:rPr>
                <w:rFonts w:ascii="Times New Roman" w:hAnsi="Times New Roman" w:eastAsia="黑体"/>
                <w:snapToGrid w:val="0"/>
                <w:color w:val="000000" w:themeColor="text1"/>
                <w:spacing w:val="-6"/>
                <w:kern w:val="21"/>
                <w:szCs w:val="21"/>
                <w14:textFill>
                  <w14:solidFill>
                    <w14:schemeClr w14:val="tx1"/>
                  </w14:solidFill>
                </w14:textFill>
              </w:rPr>
            </w:pPr>
            <w:r>
              <w:rPr>
                <w:rFonts w:ascii="Times New Roman" w:hAnsi="Times New Roman" w:eastAsia="黑体"/>
                <w:snapToGrid w:val="0"/>
                <w:color w:val="000000" w:themeColor="text1"/>
                <w:spacing w:val="-6"/>
                <w:kern w:val="21"/>
                <w:szCs w:val="21"/>
                <w14:textFill>
                  <w14:solidFill>
                    <w14:schemeClr w14:val="tx1"/>
                  </w14:solidFill>
                </w14:textFill>
              </w:rPr>
              <w:t>变化量</w:t>
            </w:r>
          </w:p>
          <w:p>
            <w:pPr>
              <w:pStyle w:val="22"/>
              <w:keepNext w:val="0"/>
              <w:keepLines w:val="0"/>
              <w:pageBreakBefore w:val="0"/>
              <w:kinsoku/>
              <w:wordWrap/>
              <w:overflowPunct/>
              <w:topLinePunct w:val="0"/>
              <w:autoSpaceDE/>
              <w:autoSpaceDN/>
              <w:bidi w:val="0"/>
              <w:spacing w:beforeLines="0" w:afterLines="0" w:line="240" w:lineRule="auto"/>
              <w:ind w:firstLine="0" w:firstLineChars="0"/>
              <w:jc w:val="center"/>
              <w:rPr>
                <w:rFonts w:ascii="Times New Roman" w:hAnsi="Times New Roman" w:eastAsia="黑体"/>
                <w:snapToGrid w:val="0"/>
                <w:color w:val="000000" w:themeColor="text1"/>
                <w:spacing w:val="-6"/>
                <w:kern w:val="21"/>
                <w:szCs w:val="21"/>
                <w14:textFill>
                  <w14:solidFill>
                    <w14:schemeClr w14:val="tx1"/>
                  </w14:solidFill>
                </w14:textFill>
              </w:rPr>
            </w:pPr>
            <w:r>
              <w:rPr>
                <w:rFonts w:ascii="Times New Roman" w:hAnsi="Times New Roman" w:eastAsia="黑体"/>
                <w:snapToGrid w:val="0"/>
                <w:color w:val="000000" w:themeColor="text1"/>
                <w:spacing w:val="-6"/>
                <w:kern w:val="21"/>
                <w:szCs w:val="21"/>
                <w14:textFill>
                  <w14:solidFill>
                    <w14:schemeClr w14:val="tx1"/>
                  </w14:solidFill>
                </w14:textFill>
              </w:rPr>
              <w:fldChar w:fldCharType="begin"/>
            </w:r>
            <w:r>
              <w:rPr>
                <w:rFonts w:ascii="黑体" w:hAnsi="黑体" w:eastAsia="黑体"/>
                <w:snapToGrid w:val="0"/>
                <w:color w:val="000000" w:themeColor="text1"/>
                <w:spacing w:val="-6"/>
                <w:kern w:val="21"/>
                <w:szCs w:val="21"/>
                <w14:textFill>
                  <w14:solidFill>
                    <w14:schemeClr w14:val="tx1"/>
                  </w14:solidFill>
                </w14:textFill>
              </w:rPr>
              <w:instrText xml:space="preserve"> = 7 \* GB3 \* MERGEFORMAT </w:instrText>
            </w:r>
            <w:r>
              <w:rPr>
                <w:rFonts w:ascii="Times New Roman" w:hAnsi="Times New Roman" w:eastAsia="黑体"/>
                <w:snapToGrid w:val="0"/>
                <w:color w:val="000000" w:themeColor="text1"/>
                <w:spacing w:val="-6"/>
                <w:kern w:val="21"/>
                <w:szCs w:val="21"/>
                <w14:textFill>
                  <w14:solidFill>
                    <w14:schemeClr w14:val="tx1"/>
                  </w14:solidFill>
                </w14:textFill>
              </w:rPr>
              <w:fldChar w:fldCharType="separate"/>
            </w:r>
            <w:r>
              <w:rPr>
                <w:rFonts w:hint="eastAsia" w:ascii="Times New Roman" w:hAnsi="Times New Roman" w:eastAsia="黑体" w:cs="宋体"/>
                <w:color w:val="000000" w:themeColor="text1"/>
                <w:kern w:val="2"/>
                <w:szCs w:val="21"/>
                <w14:textFill>
                  <w14:solidFill>
                    <w14:schemeClr w14:val="tx1"/>
                  </w14:solidFill>
                </w14:textFill>
              </w:rPr>
              <w:t>⑦</w:t>
            </w:r>
            <w:r>
              <w:rPr>
                <w:rFonts w:ascii="Times New Roman" w:hAnsi="Times New Roman" w:eastAsia="黑体"/>
                <w:snapToGrid w:val="0"/>
                <w:color w:val="000000" w:themeColor="text1"/>
                <w:spacing w:val="-6"/>
                <w:kern w:val="21"/>
                <w:szCs w:val="21"/>
                <w14:textFill>
                  <w14:solidFill>
                    <w14:schemeClr w14:val="tx1"/>
                  </w14:solidFill>
                </w14:textFill>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97" w:type="dxa"/>
            <w:vMerge w:val="restart"/>
            <w:vAlign w:val="center"/>
          </w:tcPr>
          <w:p>
            <w:pPr>
              <w:pStyle w:val="22"/>
              <w:keepNext w:val="0"/>
              <w:keepLines w:val="0"/>
              <w:pageBreakBefore w:val="0"/>
              <w:kinsoku/>
              <w:wordWrap/>
              <w:overflowPunct/>
              <w:topLinePunct w:val="0"/>
              <w:autoSpaceDE/>
              <w:autoSpaceDN/>
              <w:bidi w:val="0"/>
              <w:spacing w:beforeLines="0" w:afterLines="0" w:line="240" w:lineRule="auto"/>
              <w:ind w:firstLine="0" w:firstLineChars="0"/>
              <w:jc w:val="center"/>
              <w:rPr>
                <w:rFonts w:hint="eastAsia" w:ascii="Times New Roman" w:hAnsi="Times New Roman" w:eastAsia="宋体" w:cs="宋体"/>
                <w:snapToGrid w:val="0"/>
                <w:color w:val="000000" w:themeColor="text1"/>
                <w:kern w:val="21"/>
                <w:szCs w:val="21"/>
                <w:lang w:val="en-US" w:eastAsia="zh-CN"/>
                <w14:textFill>
                  <w14:solidFill>
                    <w14:schemeClr w14:val="tx1"/>
                  </w14:solidFill>
                </w14:textFill>
              </w:rPr>
            </w:pPr>
            <w:r>
              <w:rPr>
                <w:rFonts w:hint="eastAsia" w:ascii="Times New Roman" w:cs="宋体"/>
                <w:snapToGrid w:val="0"/>
                <w:color w:val="000000" w:themeColor="text1"/>
                <w:kern w:val="21"/>
                <w:szCs w:val="21"/>
                <w:lang w:val="en-US" w:eastAsia="zh-CN"/>
                <w14:textFill>
                  <w14:solidFill>
                    <w14:schemeClr w14:val="tx1"/>
                  </w14:solidFill>
                </w14:textFill>
              </w:rPr>
              <w:t>废气</w:t>
            </w:r>
          </w:p>
        </w:tc>
        <w:tc>
          <w:tcPr>
            <w:tcW w:w="1985" w:type="dxa"/>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颗粒物</w:t>
            </w:r>
          </w:p>
        </w:tc>
        <w:tc>
          <w:tcPr>
            <w:tcW w:w="1424" w:type="dxa"/>
            <w:vAlign w:val="center"/>
          </w:tcPr>
          <w:p>
            <w:pPr>
              <w:keepNext w:val="0"/>
              <w:keepLines w:val="0"/>
              <w:pageBreakBefore w:val="0"/>
              <w:kinsoku/>
              <w:wordWrap/>
              <w:overflowPunct/>
              <w:topLinePunct w:val="0"/>
              <w:autoSpaceDE/>
              <w:autoSpaceDN/>
              <w:bidi w:val="0"/>
              <w:spacing w:beforeLines="0" w:afterLines="0" w:line="240" w:lineRule="auto"/>
              <w:ind w:firstLine="0" w:firstLineChars="0"/>
              <w:jc w:val="center"/>
              <w:rPr>
                <w:rFonts w:hint="eastAsia" w:ascii="Times New Roman" w:cs="Times New Roman"/>
                <w:snapToGrid w:val="0"/>
                <w:color w:val="000000" w:themeColor="text1"/>
                <w:kern w:val="21"/>
                <w:sz w:val="21"/>
                <w:szCs w:val="21"/>
                <w:lang w:val="en-US" w:eastAsia="zh-CN"/>
                <w14:textFill>
                  <w14:solidFill>
                    <w14:schemeClr w14:val="tx1"/>
                  </w14:solidFill>
                </w14:textFill>
              </w:rPr>
            </w:pPr>
            <w:r>
              <w:rPr>
                <w:rFonts w:hint="eastAsia" w:ascii="Times New Roman" w:cs="Times New Roman"/>
                <w:snapToGrid w:val="0"/>
                <w:color w:val="000000" w:themeColor="text1"/>
                <w:kern w:val="21"/>
                <w:sz w:val="21"/>
                <w:szCs w:val="21"/>
                <w:lang w:val="en-US" w:eastAsia="zh-CN"/>
                <w14:textFill>
                  <w14:solidFill>
                    <w14:schemeClr w14:val="tx1"/>
                  </w14:solidFill>
                </w14:textFill>
              </w:rPr>
              <w:t>0</w:t>
            </w:r>
          </w:p>
        </w:tc>
        <w:tc>
          <w:tcPr>
            <w:tcW w:w="1276" w:type="dxa"/>
            <w:vAlign w:val="center"/>
          </w:tcPr>
          <w:p>
            <w:pPr>
              <w:keepNext w:val="0"/>
              <w:keepLines w:val="0"/>
              <w:pageBreakBefore w:val="0"/>
              <w:kinsoku/>
              <w:wordWrap/>
              <w:overflowPunct/>
              <w:topLinePunct w:val="0"/>
              <w:autoSpaceDE/>
              <w:autoSpaceDN/>
              <w:bidi w:val="0"/>
              <w:spacing w:beforeLines="0" w:afterLines="0" w:line="240" w:lineRule="auto"/>
              <w:ind w:firstLine="0" w:firstLineChars="0"/>
              <w:jc w:val="center"/>
              <w:rPr>
                <w:rFonts w:hint="eastAsia" w:ascii="Times New Roman" w:cs="Times New Roman"/>
                <w:snapToGrid w:val="0"/>
                <w:color w:val="000000" w:themeColor="text1"/>
                <w:kern w:val="21"/>
                <w:sz w:val="21"/>
                <w:szCs w:val="21"/>
                <w:lang w:val="en-US" w:eastAsia="zh-CN"/>
                <w14:textFill>
                  <w14:solidFill>
                    <w14:schemeClr w14:val="tx1"/>
                  </w14:solidFill>
                </w14:textFill>
              </w:rPr>
            </w:pPr>
            <w:r>
              <w:rPr>
                <w:rFonts w:hint="eastAsia" w:ascii="Times New Roman" w:cs="Times New Roman"/>
                <w:snapToGrid w:val="0"/>
                <w:color w:val="000000" w:themeColor="text1"/>
                <w:kern w:val="21"/>
                <w:sz w:val="21"/>
                <w:szCs w:val="21"/>
                <w:lang w:val="en-US" w:eastAsia="zh-CN"/>
                <w14:textFill>
                  <w14:solidFill>
                    <w14:schemeClr w14:val="tx1"/>
                  </w14:solidFill>
                </w14:textFill>
              </w:rPr>
              <w:t>0</w:t>
            </w:r>
          </w:p>
        </w:tc>
        <w:tc>
          <w:tcPr>
            <w:tcW w:w="1701" w:type="dxa"/>
            <w:vAlign w:val="center"/>
          </w:tcPr>
          <w:p>
            <w:pPr>
              <w:keepNext w:val="0"/>
              <w:keepLines w:val="0"/>
              <w:pageBreakBefore w:val="0"/>
              <w:kinsoku/>
              <w:wordWrap/>
              <w:overflowPunct/>
              <w:topLinePunct w:val="0"/>
              <w:autoSpaceDE/>
              <w:autoSpaceDN/>
              <w:bidi w:val="0"/>
              <w:spacing w:beforeLines="0" w:afterLines="0" w:line="240" w:lineRule="auto"/>
              <w:ind w:firstLine="0" w:firstLineChars="0"/>
              <w:jc w:val="center"/>
              <w:rPr>
                <w:rFonts w:hint="eastAsia" w:ascii="Times New Roman" w:cs="Times New Roman"/>
                <w:snapToGrid w:val="0"/>
                <w:color w:val="000000" w:themeColor="text1"/>
                <w:kern w:val="21"/>
                <w:sz w:val="21"/>
                <w:szCs w:val="21"/>
                <w:lang w:val="en-US" w:eastAsia="zh-CN"/>
                <w14:textFill>
                  <w14:solidFill>
                    <w14:schemeClr w14:val="tx1"/>
                  </w14:solidFill>
                </w14:textFill>
              </w:rPr>
            </w:pPr>
            <w:r>
              <w:rPr>
                <w:rFonts w:hint="eastAsia" w:ascii="Times New Roman" w:cs="Times New Roman"/>
                <w:snapToGrid w:val="0"/>
                <w:color w:val="000000" w:themeColor="text1"/>
                <w:kern w:val="21"/>
                <w:sz w:val="21"/>
                <w:szCs w:val="21"/>
                <w:lang w:val="en-US" w:eastAsia="zh-CN"/>
                <w14:textFill>
                  <w14:solidFill>
                    <w14:schemeClr w14:val="tx1"/>
                  </w14:solidFill>
                </w14:textFill>
              </w:rPr>
              <w:t>0</w:t>
            </w:r>
          </w:p>
        </w:tc>
        <w:tc>
          <w:tcPr>
            <w:tcW w:w="1559"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761" w:type="dxa"/>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cs="Times New Roman"/>
                <w:color w:val="000000" w:themeColor="text1"/>
                <w:kern w:val="2"/>
                <w:sz w:val="21"/>
                <w:szCs w:val="21"/>
                <w:lang w:val="en-US" w:eastAsia="zh-CN" w:bidi="ar-SA"/>
                <w14:textFill>
                  <w14:solidFill>
                    <w14:schemeClr w14:val="tx1"/>
                  </w14:solidFill>
                </w14:textFill>
              </w:rPr>
            </w:pPr>
            <w:r>
              <w:rPr>
                <w:rFonts w:hint="eastAsia" w:ascii="Times New Roman" w:cs="Times New Roman"/>
                <w:snapToGrid w:val="0"/>
                <w:color w:val="000000" w:themeColor="text1"/>
                <w:kern w:val="21"/>
                <w:sz w:val="21"/>
                <w:szCs w:val="21"/>
                <w:lang w:val="en-US" w:eastAsia="zh-CN"/>
                <w14:textFill>
                  <w14:solidFill>
                    <w14:schemeClr w14:val="tx1"/>
                  </w14:solidFill>
                </w14:textFill>
              </w:rPr>
              <w:t>0</w:t>
            </w:r>
          </w:p>
        </w:tc>
        <w:tc>
          <w:tcPr>
            <w:tcW w:w="170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078"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97" w:type="dxa"/>
            <w:vMerge w:val="continue"/>
            <w:vAlign w:val="center"/>
          </w:tcPr>
          <w:p>
            <w:pPr>
              <w:pStyle w:val="22"/>
              <w:keepNext w:val="0"/>
              <w:keepLines w:val="0"/>
              <w:pageBreakBefore w:val="0"/>
              <w:kinsoku/>
              <w:wordWrap/>
              <w:overflowPunct/>
              <w:topLinePunct w:val="0"/>
              <w:autoSpaceDE/>
              <w:autoSpaceDN/>
              <w:bidi w:val="0"/>
              <w:spacing w:beforeLines="0" w:afterLines="0" w:line="240" w:lineRule="auto"/>
              <w:ind w:firstLine="0" w:firstLineChars="0"/>
              <w:jc w:val="center"/>
              <w:rPr>
                <w:rFonts w:hint="eastAsia" w:ascii="Times New Roman" w:hAnsi="Times New Roman" w:eastAsia="宋体" w:cs="宋体"/>
                <w:snapToGrid w:val="0"/>
                <w:color w:val="000000" w:themeColor="text1"/>
                <w:kern w:val="21"/>
                <w:szCs w:val="21"/>
                <w:lang w:val="en-US" w:eastAsia="zh-CN"/>
                <w14:textFill>
                  <w14:solidFill>
                    <w14:schemeClr w14:val="tx1"/>
                  </w14:solidFill>
                </w14:textFill>
              </w:rPr>
            </w:pPr>
          </w:p>
        </w:tc>
        <w:tc>
          <w:tcPr>
            <w:tcW w:w="1985" w:type="dxa"/>
            <w:vAlign w:val="top"/>
          </w:tcPr>
          <w:p>
            <w:pPr>
              <w:keepNext w:val="0"/>
              <w:keepLines w:val="0"/>
              <w:widowControl/>
              <w:suppressLineNumbers w:val="0"/>
              <w:jc w:val="center"/>
              <w:textAlignment w:val="top"/>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微软雅黑" w:cs="Times New Roman"/>
                <w:i w:val="0"/>
                <w:iCs w:val="0"/>
                <w:color w:val="000000" w:themeColor="text1"/>
                <w:kern w:val="0"/>
                <w:sz w:val="21"/>
                <w:szCs w:val="21"/>
                <w:u w:val="none"/>
                <w:lang w:val="en-US" w:eastAsia="zh-CN" w:bidi="ar"/>
                <w14:textFill>
                  <w14:solidFill>
                    <w14:schemeClr w14:val="tx1"/>
                  </w14:solidFill>
                </w14:textFill>
              </w:rPr>
              <w:t>NHMC</w:t>
            </w:r>
          </w:p>
        </w:tc>
        <w:tc>
          <w:tcPr>
            <w:tcW w:w="1424" w:type="dxa"/>
            <w:vAlign w:val="center"/>
          </w:tcPr>
          <w:p>
            <w:pPr>
              <w:pStyle w:val="22"/>
              <w:keepNext w:val="0"/>
              <w:keepLines w:val="0"/>
              <w:pageBreakBefore w:val="0"/>
              <w:kinsoku/>
              <w:wordWrap/>
              <w:overflowPunct/>
              <w:topLinePunct w:val="0"/>
              <w:autoSpaceDE/>
              <w:autoSpaceDN/>
              <w:bidi w:val="0"/>
              <w:spacing w:beforeLines="0" w:afterLines="0" w:line="240" w:lineRule="auto"/>
              <w:ind w:firstLine="0" w:firstLineChars="0"/>
              <w:jc w:val="cente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eastAsia" w:ascii="Times New Roman" w:cs="Times New Roman"/>
                <w:snapToGrid w:val="0"/>
                <w:color w:val="000000" w:themeColor="text1"/>
                <w:kern w:val="21"/>
                <w:sz w:val="21"/>
                <w:szCs w:val="21"/>
                <w:lang w:val="en-US" w:eastAsia="zh-CN"/>
                <w14:textFill>
                  <w14:solidFill>
                    <w14:schemeClr w14:val="tx1"/>
                  </w14:solidFill>
                </w14:textFill>
              </w:rPr>
              <w:t>0</w:t>
            </w:r>
          </w:p>
        </w:tc>
        <w:tc>
          <w:tcPr>
            <w:tcW w:w="1276" w:type="dxa"/>
            <w:vAlign w:val="center"/>
          </w:tcPr>
          <w:p>
            <w:pPr>
              <w:pStyle w:val="22"/>
              <w:keepNext w:val="0"/>
              <w:keepLines w:val="0"/>
              <w:pageBreakBefore w:val="0"/>
              <w:kinsoku/>
              <w:wordWrap/>
              <w:overflowPunct/>
              <w:topLinePunct w:val="0"/>
              <w:autoSpaceDE/>
              <w:autoSpaceDN/>
              <w:bidi w:val="0"/>
              <w:spacing w:beforeLines="0" w:afterLines="0" w:line="240" w:lineRule="auto"/>
              <w:ind w:firstLine="0" w:firstLineChars="0"/>
              <w:jc w:val="cente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eastAsia" w:ascii="Times New Roman" w:cs="Times New Roman"/>
                <w:snapToGrid w:val="0"/>
                <w:color w:val="000000" w:themeColor="text1"/>
                <w:kern w:val="21"/>
                <w:sz w:val="21"/>
                <w:szCs w:val="21"/>
                <w:lang w:val="en-US" w:eastAsia="zh-CN"/>
                <w14:textFill>
                  <w14:solidFill>
                    <w14:schemeClr w14:val="tx1"/>
                  </w14:solidFill>
                </w14:textFill>
              </w:rPr>
              <w:t>0</w:t>
            </w:r>
          </w:p>
        </w:tc>
        <w:tc>
          <w:tcPr>
            <w:tcW w:w="1701" w:type="dxa"/>
            <w:vAlign w:val="center"/>
          </w:tcPr>
          <w:p>
            <w:pPr>
              <w:pStyle w:val="22"/>
              <w:keepNext w:val="0"/>
              <w:keepLines w:val="0"/>
              <w:pageBreakBefore w:val="0"/>
              <w:kinsoku/>
              <w:wordWrap/>
              <w:overflowPunct/>
              <w:topLinePunct w:val="0"/>
              <w:autoSpaceDE/>
              <w:autoSpaceDN/>
              <w:bidi w:val="0"/>
              <w:spacing w:beforeLines="0" w:afterLines="0" w:line="240" w:lineRule="auto"/>
              <w:ind w:firstLine="0" w:firstLineChars="0"/>
              <w:jc w:val="cente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eastAsia" w:ascii="Times New Roman" w:cs="Times New Roman"/>
                <w:snapToGrid w:val="0"/>
                <w:color w:val="000000" w:themeColor="text1"/>
                <w:kern w:val="21"/>
                <w:sz w:val="21"/>
                <w:szCs w:val="21"/>
                <w:lang w:val="en-US" w:eastAsia="zh-CN"/>
                <w14:textFill>
                  <w14:solidFill>
                    <w14:schemeClr w14:val="tx1"/>
                  </w14:solidFill>
                </w14:textFill>
              </w:rPr>
              <w:t>0</w:t>
            </w:r>
          </w:p>
        </w:tc>
        <w:tc>
          <w:tcPr>
            <w:tcW w:w="1559"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761" w:type="dxa"/>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0</w:t>
            </w:r>
          </w:p>
        </w:tc>
        <w:tc>
          <w:tcPr>
            <w:tcW w:w="170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078"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97" w:type="dxa"/>
            <w:vMerge w:val="restart"/>
            <w:vAlign w:val="center"/>
          </w:tcPr>
          <w:p>
            <w:pPr>
              <w:pStyle w:val="22"/>
              <w:keepNext w:val="0"/>
              <w:keepLines w:val="0"/>
              <w:pageBreakBefore w:val="0"/>
              <w:kinsoku/>
              <w:wordWrap/>
              <w:overflowPunct/>
              <w:topLinePunct w:val="0"/>
              <w:autoSpaceDE/>
              <w:autoSpaceDN/>
              <w:bidi w:val="0"/>
              <w:spacing w:beforeLines="0" w:afterLines="0" w:line="240" w:lineRule="auto"/>
              <w:ind w:firstLine="0" w:firstLineChars="0"/>
              <w:jc w:val="center"/>
              <w:rPr>
                <w:rFonts w:hint="eastAsia" w:ascii="Times New Roman" w:hAnsi="Times New Roman" w:cs="宋体"/>
                <w:snapToGrid w:val="0"/>
                <w:color w:val="000000" w:themeColor="text1"/>
                <w:kern w:val="21"/>
                <w:szCs w:val="21"/>
                <w14:textFill>
                  <w14:solidFill>
                    <w14:schemeClr w14:val="tx1"/>
                  </w14:solidFill>
                </w14:textFill>
              </w:rPr>
            </w:pPr>
            <w:r>
              <w:rPr>
                <w:rFonts w:hint="eastAsia" w:ascii="Times New Roman" w:hAnsi="Times New Roman" w:cs="宋体"/>
                <w:snapToGrid w:val="0"/>
                <w:color w:val="000000" w:themeColor="text1"/>
                <w:kern w:val="21"/>
                <w:szCs w:val="21"/>
                <w14:textFill>
                  <w14:solidFill>
                    <w14:schemeClr w14:val="tx1"/>
                  </w14:solidFill>
                </w14:textFill>
              </w:rPr>
              <w:t>废水</w:t>
            </w:r>
          </w:p>
        </w:tc>
        <w:tc>
          <w:tcPr>
            <w:tcW w:w="1985" w:type="dxa"/>
            <w:vAlign w:val="center"/>
          </w:tcPr>
          <w:p>
            <w:pPr>
              <w:pStyle w:val="22"/>
              <w:keepNext w:val="0"/>
              <w:keepLines w:val="0"/>
              <w:pageBreakBefore w:val="0"/>
              <w:kinsoku/>
              <w:wordWrap/>
              <w:overflowPunct/>
              <w:topLinePunct w:val="0"/>
              <w:autoSpaceDE/>
              <w:autoSpaceDN/>
              <w:bidi w:val="0"/>
              <w:spacing w:beforeLines="0" w:afterLines="0" w:line="240" w:lineRule="auto"/>
              <w:ind w:firstLine="0" w:firstLineChars="0"/>
              <w:jc w:val="center"/>
              <w:rPr>
                <w:rFonts w:hint="default" w:ascii="Times New Roman" w:hAnsi="Times New Roman" w:cs="Times New Roman"/>
                <w:snapToGrid w:val="0"/>
                <w:color w:val="000000" w:themeColor="text1"/>
                <w:kern w:val="21"/>
                <w:sz w:val="21"/>
                <w:szCs w:val="21"/>
                <w:lang w:val="en-US" w:eastAsia="zh-CN"/>
                <w14:textFill>
                  <w14:solidFill>
                    <w14:schemeClr w14:val="tx1"/>
                  </w14:solidFill>
                </w14:textFill>
              </w:rPr>
            </w:pPr>
            <w:r>
              <w:rPr>
                <w:rFonts w:hint="eastAsia" w:ascii="Times New Roman" w:cs="Times New Roman"/>
                <w:snapToGrid w:val="0"/>
                <w:color w:val="000000" w:themeColor="text1"/>
                <w:kern w:val="21"/>
                <w:sz w:val="21"/>
                <w:szCs w:val="21"/>
                <w:lang w:val="en-US" w:eastAsia="zh-CN"/>
                <w14:textFill>
                  <w14:solidFill>
                    <w14:schemeClr w14:val="tx1"/>
                  </w14:solidFill>
                </w14:textFill>
              </w:rPr>
              <w:t>水量</w:t>
            </w:r>
          </w:p>
        </w:tc>
        <w:tc>
          <w:tcPr>
            <w:tcW w:w="1424"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w:t>
            </w:r>
          </w:p>
        </w:tc>
        <w:tc>
          <w:tcPr>
            <w:tcW w:w="1276"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w:t>
            </w:r>
          </w:p>
        </w:tc>
        <w:tc>
          <w:tcPr>
            <w:tcW w:w="1701" w:type="dxa"/>
            <w:vAlign w:val="center"/>
          </w:tcPr>
          <w:p>
            <w:pPr>
              <w:pStyle w:val="22"/>
              <w:keepNext w:val="0"/>
              <w:keepLines w:val="0"/>
              <w:pageBreakBefore w:val="0"/>
              <w:kinsoku/>
              <w:wordWrap/>
              <w:overflowPunct/>
              <w:topLinePunct w:val="0"/>
              <w:autoSpaceDE/>
              <w:autoSpaceDN/>
              <w:bidi w:val="0"/>
              <w:spacing w:beforeLines="0" w:afterLines="0" w:line="240" w:lineRule="auto"/>
              <w:ind w:firstLine="0" w:firstLineChars="0"/>
              <w:jc w:val="cente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eastAsia" w:ascii="Times New Roman" w:cs="Times New Roman"/>
                <w:snapToGrid w:val="0"/>
                <w:color w:val="000000" w:themeColor="text1"/>
                <w:kern w:val="21"/>
                <w:sz w:val="21"/>
                <w:szCs w:val="21"/>
                <w:lang w:val="en-US" w:eastAsia="zh-CN"/>
                <w14:textFill>
                  <w14:solidFill>
                    <w14:schemeClr w14:val="tx1"/>
                  </w14:solidFill>
                </w14:textFill>
              </w:rPr>
              <w:t>0</w:t>
            </w:r>
          </w:p>
        </w:tc>
        <w:tc>
          <w:tcPr>
            <w:tcW w:w="1559" w:type="dxa"/>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761"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w:t>
            </w:r>
          </w:p>
        </w:tc>
        <w:tc>
          <w:tcPr>
            <w:tcW w:w="1707" w:type="dxa"/>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078" w:type="dxa"/>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97" w:type="dxa"/>
            <w:vMerge w:val="continue"/>
            <w:vAlign w:val="center"/>
          </w:tcPr>
          <w:p>
            <w:pPr>
              <w:pStyle w:val="22"/>
              <w:keepNext w:val="0"/>
              <w:keepLines w:val="0"/>
              <w:pageBreakBefore w:val="0"/>
              <w:kinsoku/>
              <w:wordWrap/>
              <w:overflowPunct/>
              <w:topLinePunct w:val="0"/>
              <w:autoSpaceDE/>
              <w:autoSpaceDN/>
              <w:bidi w:val="0"/>
              <w:spacing w:beforeLines="0" w:afterLines="0" w:line="240" w:lineRule="auto"/>
              <w:ind w:firstLine="0" w:firstLineChars="0"/>
              <w:jc w:val="center"/>
              <w:rPr>
                <w:rFonts w:hint="eastAsia" w:ascii="Times New Roman" w:hAnsi="Times New Roman" w:cs="宋体"/>
                <w:snapToGrid w:val="0"/>
                <w:color w:val="000000" w:themeColor="text1"/>
                <w:kern w:val="21"/>
                <w:szCs w:val="21"/>
                <w14:textFill>
                  <w14:solidFill>
                    <w14:schemeClr w14:val="tx1"/>
                  </w14:solidFill>
                </w14:textFill>
              </w:rPr>
            </w:pPr>
          </w:p>
        </w:tc>
        <w:tc>
          <w:tcPr>
            <w:tcW w:w="1985" w:type="dxa"/>
            <w:vAlign w:val="center"/>
          </w:tcPr>
          <w:p>
            <w:pPr>
              <w:pStyle w:val="22"/>
              <w:keepNext w:val="0"/>
              <w:keepLines w:val="0"/>
              <w:pageBreakBefore w:val="0"/>
              <w:kinsoku/>
              <w:wordWrap/>
              <w:overflowPunct/>
              <w:topLinePunct w:val="0"/>
              <w:autoSpaceDE/>
              <w:autoSpaceDN/>
              <w:bidi w:val="0"/>
              <w:spacing w:beforeLines="0" w:afterLines="0" w:line="240" w:lineRule="auto"/>
              <w:ind w:firstLine="0" w:firstLineChars="0"/>
              <w:jc w:val="cente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default" w:ascii="Times New Roman" w:hAnsi="Times New Roman" w:cs="Times New Roman"/>
                <w:snapToGrid w:val="0"/>
                <w:color w:val="000000" w:themeColor="text1"/>
                <w:kern w:val="21"/>
                <w:sz w:val="21"/>
                <w:szCs w:val="21"/>
                <w:lang w:val="en-US" w:eastAsia="zh-CN"/>
                <w14:textFill>
                  <w14:solidFill>
                    <w14:schemeClr w14:val="tx1"/>
                  </w14:solidFill>
                </w14:textFill>
              </w:rPr>
              <w:t>COD</w:t>
            </w:r>
          </w:p>
        </w:tc>
        <w:tc>
          <w:tcPr>
            <w:tcW w:w="1424"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276"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0</w:t>
            </w:r>
          </w:p>
        </w:tc>
        <w:tc>
          <w:tcPr>
            <w:tcW w:w="1701" w:type="dxa"/>
            <w:vAlign w:val="center"/>
          </w:tcPr>
          <w:p>
            <w:pPr>
              <w:pStyle w:val="22"/>
              <w:keepNext w:val="0"/>
              <w:keepLines w:val="0"/>
              <w:pageBreakBefore w:val="0"/>
              <w:kinsoku/>
              <w:wordWrap/>
              <w:overflowPunct/>
              <w:topLinePunct w:val="0"/>
              <w:autoSpaceDE/>
              <w:autoSpaceDN/>
              <w:bidi w:val="0"/>
              <w:spacing w:beforeLines="0" w:afterLines="0" w:line="240" w:lineRule="auto"/>
              <w:ind w:firstLine="0" w:firstLineChars="0"/>
              <w:jc w:val="cente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eastAsia" w:ascii="Times New Roman" w:cs="Times New Roman"/>
                <w:snapToGrid w:val="0"/>
                <w:color w:val="000000" w:themeColor="text1"/>
                <w:kern w:val="21"/>
                <w:sz w:val="21"/>
                <w:szCs w:val="21"/>
                <w:lang w:val="en-US" w:eastAsia="zh-CN"/>
                <w14:textFill>
                  <w14:solidFill>
                    <w14:schemeClr w14:val="tx1"/>
                  </w14:solidFill>
                </w14:textFill>
              </w:rPr>
              <w:t>0</w:t>
            </w:r>
          </w:p>
        </w:tc>
        <w:tc>
          <w:tcPr>
            <w:tcW w:w="1559" w:type="dxa"/>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761"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w:t>
            </w:r>
          </w:p>
        </w:tc>
        <w:tc>
          <w:tcPr>
            <w:tcW w:w="1707" w:type="dxa"/>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078" w:type="dxa"/>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97" w:type="dxa"/>
            <w:vMerge w:val="continue"/>
            <w:vAlign w:val="center"/>
          </w:tcPr>
          <w:p>
            <w:pPr>
              <w:pStyle w:val="22"/>
              <w:keepNext w:val="0"/>
              <w:keepLines w:val="0"/>
              <w:pageBreakBefore w:val="0"/>
              <w:kinsoku/>
              <w:wordWrap/>
              <w:overflowPunct/>
              <w:topLinePunct w:val="0"/>
              <w:autoSpaceDE/>
              <w:autoSpaceDN/>
              <w:bidi w:val="0"/>
              <w:spacing w:beforeLines="0" w:afterLines="0" w:line="240" w:lineRule="auto"/>
              <w:ind w:firstLine="0" w:firstLineChars="0"/>
              <w:jc w:val="center"/>
              <w:rPr>
                <w:rFonts w:hint="eastAsia" w:ascii="Times New Roman" w:hAnsi="Times New Roman" w:cs="宋体"/>
                <w:snapToGrid w:val="0"/>
                <w:color w:val="000000" w:themeColor="text1"/>
                <w:kern w:val="21"/>
                <w:szCs w:val="21"/>
                <w14:textFill>
                  <w14:solidFill>
                    <w14:schemeClr w14:val="tx1"/>
                  </w14:solidFill>
                </w14:textFill>
              </w:rPr>
            </w:pPr>
          </w:p>
        </w:tc>
        <w:tc>
          <w:tcPr>
            <w:tcW w:w="1985" w:type="dxa"/>
            <w:vAlign w:val="center"/>
          </w:tcPr>
          <w:p>
            <w:pPr>
              <w:pStyle w:val="22"/>
              <w:keepNext w:val="0"/>
              <w:keepLines w:val="0"/>
              <w:pageBreakBefore w:val="0"/>
              <w:kinsoku/>
              <w:wordWrap/>
              <w:overflowPunct/>
              <w:topLinePunct w:val="0"/>
              <w:autoSpaceDE/>
              <w:autoSpaceDN/>
              <w:bidi w:val="0"/>
              <w:spacing w:beforeLines="0" w:afterLines="0" w:line="240" w:lineRule="auto"/>
              <w:ind w:firstLine="0" w:firstLineChars="0"/>
              <w:jc w:val="center"/>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eastAsia" w:ascii="Times New Roman" w:hAnsi="Times New Roman" w:cs="Times New Roman"/>
                <w:snapToGrid w:val="0"/>
                <w:color w:val="000000" w:themeColor="text1"/>
                <w:kern w:val="21"/>
                <w:sz w:val="21"/>
                <w:szCs w:val="21"/>
                <w:lang w:val="en-US" w:eastAsia="zh-CN"/>
                <w14:textFill>
                  <w14:solidFill>
                    <w14:schemeClr w14:val="tx1"/>
                  </w14:solidFill>
                </w14:textFill>
              </w:rPr>
              <w:t>SS</w:t>
            </w:r>
          </w:p>
        </w:tc>
        <w:tc>
          <w:tcPr>
            <w:tcW w:w="1424"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276"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bCs/>
                <w:color w:val="000000" w:themeColor="text1"/>
                <w:szCs w:val="21"/>
                <w:lang w:val="en-US" w:eastAsia="zh-CN"/>
                <w14:textFill>
                  <w14:solidFill>
                    <w14:schemeClr w14:val="tx1"/>
                  </w14:solidFill>
                </w14:textFill>
              </w:rPr>
              <w:t>0</w:t>
            </w:r>
          </w:p>
        </w:tc>
        <w:tc>
          <w:tcPr>
            <w:tcW w:w="1701" w:type="dxa"/>
            <w:vAlign w:val="center"/>
          </w:tcPr>
          <w:p>
            <w:pPr>
              <w:pStyle w:val="22"/>
              <w:keepNext w:val="0"/>
              <w:keepLines w:val="0"/>
              <w:pageBreakBefore w:val="0"/>
              <w:kinsoku/>
              <w:wordWrap/>
              <w:overflowPunct/>
              <w:topLinePunct w:val="0"/>
              <w:autoSpaceDE/>
              <w:autoSpaceDN/>
              <w:bidi w:val="0"/>
              <w:spacing w:beforeLines="0" w:afterLines="0" w:line="240" w:lineRule="auto"/>
              <w:ind w:firstLine="0" w:firstLineChars="0"/>
              <w:jc w:val="center"/>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eastAsia" w:ascii="Times New Roman" w:cs="Times New Roman"/>
                <w:snapToGrid w:val="0"/>
                <w:color w:val="000000" w:themeColor="text1"/>
                <w:kern w:val="21"/>
                <w:sz w:val="21"/>
                <w:szCs w:val="21"/>
                <w:lang w:val="en-US" w:eastAsia="zh-CN" w:bidi="ar-SA"/>
                <w14:textFill>
                  <w14:solidFill>
                    <w14:schemeClr w14:val="tx1"/>
                  </w14:solidFill>
                </w14:textFill>
              </w:rPr>
              <w:t>0</w:t>
            </w:r>
          </w:p>
        </w:tc>
        <w:tc>
          <w:tcPr>
            <w:tcW w:w="1559" w:type="dxa"/>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761"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w:t>
            </w:r>
          </w:p>
        </w:tc>
        <w:tc>
          <w:tcPr>
            <w:tcW w:w="1707" w:type="dxa"/>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078" w:type="dxa"/>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97" w:type="dxa"/>
            <w:vMerge w:val="continue"/>
            <w:vAlign w:val="center"/>
          </w:tcPr>
          <w:p>
            <w:pPr>
              <w:pStyle w:val="22"/>
              <w:keepNext w:val="0"/>
              <w:keepLines w:val="0"/>
              <w:pageBreakBefore w:val="0"/>
              <w:kinsoku/>
              <w:wordWrap/>
              <w:overflowPunct/>
              <w:topLinePunct w:val="0"/>
              <w:autoSpaceDE/>
              <w:autoSpaceDN/>
              <w:bidi w:val="0"/>
              <w:spacing w:beforeLines="0" w:afterLines="0" w:line="240" w:lineRule="auto"/>
              <w:ind w:firstLine="0" w:firstLineChars="0"/>
              <w:jc w:val="center"/>
              <w:rPr>
                <w:rFonts w:hint="eastAsia" w:ascii="Times New Roman" w:hAnsi="Times New Roman" w:cs="宋体"/>
                <w:snapToGrid w:val="0"/>
                <w:color w:val="000000" w:themeColor="text1"/>
                <w:kern w:val="21"/>
                <w:szCs w:val="21"/>
                <w14:textFill>
                  <w14:solidFill>
                    <w14:schemeClr w14:val="tx1"/>
                  </w14:solidFill>
                </w14:textFill>
              </w:rPr>
            </w:pPr>
          </w:p>
        </w:tc>
        <w:tc>
          <w:tcPr>
            <w:tcW w:w="1985" w:type="dxa"/>
            <w:vAlign w:val="top"/>
          </w:tcPr>
          <w:p>
            <w:pPr>
              <w:keepNext w:val="0"/>
              <w:keepLines w:val="0"/>
              <w:widowControl/>
              <w:suppressLineNumbers w:val="0"/>
              <w:jc w:val="center"/>
              <w:textAlignment w:val="top"/>
              <w:rPr>
                <w:rFonts w:hint="default" w:ascii="Times New Roman" w:hAnsi="Times New Roman" w:eastAsia="微软雅黑" w:cs="Times New Roman"/>
                <w:i w:val="0"/>
                <w:iCs w:val="0"/>
                <w:color w:val="000000" w:themeColor="text1"/>
                <w:kern w:val="2"/>
                <w:sz w:val="21"/>
                <w:szCs w:val="21"/>
                <w:u w:val="none"/>
                <w:lang w:val="en-US" w:eastAsia="zh-CN" w:bidi="ar-SA"/>
                <w14:textFill>
                  <w14:solidFill>
                    <w14:schemeClr w14:val="tx1"/>
                  </w14:solidFill>
                </w14:textFill>
              </w:rPr>
            </w:pPr>
            <w:r>
              <w:rPr>
                <w:rStyle w:val="43"/>
                <w:rFonts w:eastAsia="微软雅黑"/>
                <w:color w:val="000000" w:themeColor="text1"/>
                <w:lang w:val="en-US" w:eastAsia="zh-CN" w:bidi="ar"/>
                <w14:textFill>
                  <w14:solidFill>
                    <w14:schemeClr w14:val="tx1"/>
                  </w14:solidFill>
                </w14:textFill>
              </w:rPr>
              <w:t>NH3-N</w:t>
            </w:r>
          </w:p>
        </w:tc>
        <w:tc>
          <w:tcPr>
            <w:tcW w:w="1424"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276"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0</w:t>
            </w:r>
          </w:p>
        </w:tc>
        <w:tc>
          <w:tcPr>
            <w:tcW w:w="1701" w:type="dxa"/>
            <w:vAlign w:val="center"/>
          </w:tcPr>
          <w:p>
            <w:pPr>
              <w:pStyle w:val="22"/>
              <w:keepNext w:val="0"/>
              <w:keepLines w:val="0"/>
              <w:pageBreakBefore w:val="0"/>
              <w:kinsoku/>
              <w:wordWrap/>
              <w:overflowPunct/>
              <w:topLinePunct w:val="0"/>
              <w:autoSpaceDE/>
              <w:autoSpaceDN/>
              <w:bidi w:val="0"/>
              <w:spacing w:beforeLines="0" w:afterLines="0" w:line="240" w:lineRule="auto"/>
              <w:ind w:firstLine="0" w:firstLineChars="0"/>
              <w:jc w:val="center"/>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eastAsia" w:ascii="Times New Roman" w:cs="Times New Roman"/>
                <w:snapToGrid w:val="0"/>
                <w:color w:val="000000" w:themeColor="text1"/>
                <w:kern w:val="21"/>
                <w:sz w:val="21"/>
                <w:szCs w:val="21"/>
                <w:lang w:val="en-US" w:eastAsia="zh-CN" w:bidi="ar-SA"/>
                <w14:textFill>
                  <w14:solidFill>
                    <w14:schemeClr w14:val="tx1"/>
                  </w14:solidFill>
                </w14:textFill>
              </w:rPr>
              <w:t>0</w:t>
            </w:r>
          </w:p>
        </w:tc>
        <w:tc>
          <w:tcPr>
            <w:tcW w:w="1559" w:type="dxa"/>
            <w:vAlign w:val="center"/>
          </w:tcPr>
          <w:p>
            <w:pPr>
              <w:keepNext w:val="0"/>
              <w:keepLines w:val="0"/>
              <w:widowControl/>
              <w:suppressLineNumbers w:val="0"/>
              <w:jc w:val="center"/>
              <w:textAlignment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761"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707" w:type="dxa"/>
            <w:vAlign w:val="center"/>
          </w:tcPr>
          <w:p>
            <w:pPr>
              <w:keepNext w:val="0"/>
              <w:keepLines w:val="0"/>
              <w:widowControl/>
              <w:suppressLineNumbers w:val="0"/>
              <w:jc w:val="center"/>
              <w:textAlignment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078" w:type="dxa"/>
            <w:vAlign w:val="center"/>
          </w:tcPr>
          <w:p>
            <w:pPr>
              <w:keepNext w:val="0"/>
              <w:keepLines w:val="0"/>
              <w:widowControl/>
              <w:suppressLineNumbers w:val="0"/>
              <w:jc w:val="center"/>
              <w:textAlignment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297" w:type="dxa"/>
            <w:vMerge w:val="continue"/>
            <w:vAlign w:val="center"/>
          </w:tcPr>
          <w:p>
            <w:pPr>
              <w:pStyle w:val="22"/>
              <w:keepNext w:val="0"/>
              <w:keepLines w:val="0"/>
              <w:pageBreakBefore w:val="0"/>
              <w:kinsoku/>
              <w:wordWrap/>
              <w:overflowPunct/>
              <w:topLinePunct w:val="0"/>
              <w:autoSpaceDE/>
              <w:autoSpaceDN/>
              <w:bidi w:val="0"/>
              <w:spacing w:beforeLines="0" w:afterLines="0" w:line="240" w:lineRule="auto"/>
              <w:ind w:firstLine="0" w:firstLineChars="0"/>
              <w:jc w:val="center"/>
              <w:rPr>
                <w:rFonts w:hint="eastAsia" w:ascii="Times New Roman" w:hAnsi="Times New Roman" w:cs="宋体"/>
                <w:snapToGrid w:val="0"/>
                <w:color w:val="000000" w:themeColor="text1"/>
                <w:kern w:val="21"/>
                <w:szCs w:val="21"/>
                <w14:textFill>
                  <w14:solidFill>
                    <w14:schemeClr w14:val="tx1"/>
                  </w14:solidFill>
                </w14:textFill>
              </w:rPr>
            </w:pPr>
          </w:p>
        </w:tc>
        <w:tc>
          <w:tcPr>
            <w:tcW w:w="1985" w:type="dxa"/>
            <w:vAlign w:val="center"/>
          </w:tcPr>
          <w:p>
            <w:pPr>
              <w:pStyle w:val="22"/>
              <w:keepNext w:val="0"/>
              <w:keepLines w:val="0"/>
              <w:pageBreakBefore w:val="0"/>
              <w:kinsoku/>
              <w:wordWrap/>
              <w:overflowPunct/>
              <w:topLinePunct w:val="0"/>
              <w:autoSpaceDE/>
              <w:autoSpaceDN/>
              <w:bidi w:val="0"/>
              <w:spacing w:beforeLines="0" w:afterLines="0" w:line="240" w:lineRule="auto"/>
              <w:ind w:firstLine="0" w:firstLineChars="0"/>
              <w:jc w:val="center"/>
              <w:rPr>
                <w:rFonts w:hint="default" w:ascii="Times New Roman" w:hAnsi="Times New Roman" w:cs="Times New Roman"/>
                <w:snapToGrid w:val="0"/>
                <w:color w:val="000000" w:themeColor="text1"/>
                <w:kern w:val="21"/>
                <w:sz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 w:val="21"/>
                <w:szCs w:val="21"/>
                <w:lang w:val="en-US" w:eastAsia="zh-CN"/>
                <w14:textFill>
                  <w14:solidFill>
                    <w14:schemeClr w14:val="tx1"/>
                  </w14:solidFill>
                </w14:textFill>
              </w:rPr>
              <w:t>TN</w:t>
            </w:r>
          </w:p>
        </w:tc>
        <w:tc>
          <w:tcPr>
            <w:tcW w:w="1424"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cs="Times New Roman"/>
                <w:snapToGrid w:val="0"/>
                <w:color w:val="000000" w:themeColor="text1"/>
                <w:kern w:val="2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276"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bCs/>
                <w:color w:val="000000" w:themeColor="text1"/>
                <w:szCs w:val="21"/>
                <w:lang w:val="en-US" w:eastAsia="zh-CN"/>
                <w14:textFill>
                  <w14:solidFill>
                    <w14:schemeClr w14:val="tx1"/>
                  </w14:solidFill>
                </w14:textFill>
              </w:rPr>
              <w:t>0</w:t>
            </w:r>
          </w:p>
        </w:tc>
        <w:tc>
          <w:tcPr>
            <w:tcW w:w="1701" w:type="dxa"/>
            <w:vAlign w:val="center"/>
          </w:tcPr>
          <w:p>
            <w:pPr>
              <w:pStyle w:val="22"/>
              <w:keepNext w:val="0"/>
              <w:keepLines w:val="0"/>
              <w:pageBreakBefore w:val="0"/>
              <w:kinsoku/>
              <w:wordWrap/>
              <w:overflowPunct/>
              <w:topLinePunct w:val="0"/>
              <w:autoSpaceDE/>
              <w:autoSpaceDN/>
              <w:bidi w:val="0"/>
              <w:spacing w:beforeLines="0" w:afterLines="0" w:line="240" w:lineRule="auto"/>
              <w:ind w:firstLine="0" w:firstLineChars="0"/>
              <w:jc w:val="center"/>
              <w:rPr>
                <w:rFonts w:hint="default" w:ascii="Times New Roman" w:hAnsi="Times New Roman" w:cs="Times New Roman"/>
                <w:snapToGrid w:val="0"/>
                <w:color w:val="000000" w:themeColor="text1"/>
                <w:kern w:val="21"/>
                <w:sz w:val="21"/>
                <w:szCs w:val="21"/>
                <w:lang w:val="en-US" w:eastAsia="zh-CN"/>
                <w14:textFill>
                  <w14:solidFill>
                    <w14:schemeClr w14:val="tx1"/>
                  </w14:solidFill>
                </w14:textFill>
              </w:rPr>
            </w:pPr>
            <w:r>
              <w:rPr>
                <w:rFonts w:hint="eastAsia" w:ascii="Times New Roman" w:cs="Times New Roman"/>
                <w:snapToGrid w:val="0"/>
                <w:color w:val="000000" w:themeColor="text1"/>
                <w:kern w:val="21"/>
                <w:sz w:val="21"/>
                <w:szCs w:val="21"/>
                <w:lang w:val="en-US" w:eastAsia="zh-CN"/>
                <w14:textFill>
                  <w14:solidFill>
                    <w14:schemeClr w14:val="tx1"/>
                  </w14:solidFill>
                </w14:textFill>
              </w:rPr>
              <w:t>0</w:t>
            </w:r>
          </w:p>
        </w:tc>
        <w:tc>
          <w:tcPr>
            <w:tcW w:w="1559" w:type="dxa"/>
            <w:vAlign w:val="center"/>
          </w:tcPr>
          <w:p>
            <w:pPr>
              <w:keepNext w:val="0"/>
              <w:keepLines w:val="0"/>
              <w:widowControl/>
              <w:suppressLineNumbers w:val="0"/>
              <w:jc w:val="center"/>
              <w:textAlignment w:val="center"/>
              <w:rPr>
                <w:rFonts w:hint="default" w:ascii="Times New Roman" w:hAnsi="Times New Roman" w:cs="Times New Roman"/>
                <w:snapToGrid w:val="0"/>
                <w:color w:val="000000" w:themeColor="text1"/>
                <w:kern w:val="2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761"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707" w:type="dxa"/>
            <w:vAlign w:val="center"/>
          </w:tcPr>
          <w:p>
            <w:pPr>
              <w:keepNext w:val="0"/>
              <w:keepLines w:val="0"/>
              <w:widowControl/>
              <w:suppressLineNumbers w:val="0"/>
              <w:jc w:val="center"/>
              <w:textAlignment w:val="center"/>
              <w:rPr>
                <w:rFonts w:hint="eastAsia" w:ascii="Times New Roman" w:hAnsi="Times New Roman" w:cs="Times New Roman"/>
                <w:snapToGrid w:val="0"/>
                <w:color w:val="000000" w:themeColor="text1"/>
                <w:kern w:val="21"/>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078" w:type="dxa"/>
            <w:vAlign w:val="center"/>
          </w:tcPr>
          <w:p>
            <w:pPr>
              <w:keepNext w:val="0"/>
              <w:keepLines w:val="0"/>
              <w:widowControl/>
              <w:suppressLineNumbers w:val="0"/>
              <w:jc w:val="center"/>
              <w:textAlignment w:val="center"/>
              <w:rPr>
                <w:rFonts w:hint="default" w:ascii="Times New Roman" w:hAnsi="Times New Roman" w:cs="Times New Roman"/>
                <w:snapToGrid w:val="0"/>
                <w:color w:val="000000" w:themeColor="text1"/>
                <w:kern w:val="21"/>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97" w:type="dxa"/>
            <w:vMerge w:val="continue"/>
            <w:vAlign w:val="center"/>
          </w:tcPr>
          <w:p>
            <w:pPr>
              <w:pStyle w:val="22"/>
              <w:keepNext w:val="0"/>
              <w:keepLines w:val="0"/>
              <w:pageBreakBefore w:val="0"/>
              <w:kinsoku/>
              <w:wordWrap/>
              <w:overflowPunct/>
              <w:topLinePunct w:val="0"/>
              <w:autoSpaceDE/>
              <w:autoSpaceDN/>
              <w:bidi w:val="0"/>
              <w:spacing w:beforeLines="0" w:afterLines="0" w:line="240" w:lineRule="auto"/>
              <w:ind w:firstLine="0" w:firstLineChars="0"/>
              <w:jc w:val="center"/>
              <w:rPr>
                <w:rFonts w:hint="eastAsia" w:ascii="Times New Roman" w:hAnsi="Times New Roman" w:cs="宋体"/>
                <w:snapToGrid w:val="0"/>
                <w:color w:val="000000" w:themeColor="text1"/>
                <w:kern w:val="21"/>
                <w:szCs w:val="21"/>
                <w14:textFill>
                  <w14:solidFill>
                    <w14:schemeClr w14:val="tx1"/>
                  </w14:solidFill>
                </w14:textFill>
              </w:rPr>
            </w:pPr>
          </w:p>
        </w:tc>
        <w:tc>
          <w:tcPr>
            <w:tcW w:w="1985" w:type="dxa"/>
            <w:vAlign w:val="center"/>
          </w:tcPr>
          <w:p>
            <w:pPr>
              <w:pStyle w:val="22"/>
              <w:keepNext w:val="0"/>
              <w:keepLines w:val="0"/>
              <w:pageBreakBefore w:val="0"/>
              <w:kinsoku/>
              <w:wordWrap/>
              <w:overflowPunct/>
              <w:topLinePunct w:val="0"/>
              <w:autoSpaceDE/>
              <w:autoSpaceDN/>
              <w:bidi w:val="0"/>
              <w:spacing w:beforeLines="0" w:afterLines="0" w:line="240" w:lineRule="auto"/>
              <w:ind w:firstLine="0" w:firstLineChars="0"/>
              <w:jc w:val="cente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21"/>
                <w:sz w:val="21"/>
                <w:szCs w:val="21"/>
                <w:lang w:val="en-US" w:eastAsia="zh-CN"/>
                <w14:textFill>
                  <w14:solidFill>
                    <w14:schemeClr w14:val="tx1"/>
                  </w14:solidFill>
                </w14:textFill>
              </w:rPr>
              <w:t>TP</w:t>
            </w:r>
          </w:p>
        </w:tc>
        <w:tc>
          <w:tcPr>
            <w:tcW w:w="1424"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276"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bCs/>
                <w:color w:val="000000" w:themeColor="text1"/>
                <w:szCs w:val="21"/>
                <w:lang w:val="en-US" w:eastAsia="zh-CN"/>
                <w14:textFill>
                  <w14:solidFill>
                    <w14:schemeClr w14:val="tx1"/>
                  </w14:solidFill>
                </w14:textFill>
              </w:rPr>
              <w:t>0</w:t>
            </w:r>
          </w:p>
        </w:tc>
        <w:tc>
          <w:tcPr>
            <w:tcW w:w="1701" w:type="dxa"/>
            <w:vAlign w:val="center"/>
          </w:tcPr>
          <w:p>
            <w:pPr>
              <w:pStyle w:val="22"/>
              <w:keepNext w:val="0"/>
              <w:keepLines w:val="0"/>
              <w:pageBreakBefore w:val="0"/>
              <w:kinsoku/>
              <w:wordWrap/>
              <w:overflowPunct/>
              <w:topLinePunct w:val="0"/>
              <w:autoSpaceDE/>
              <w:autoSpaceDN/>
              <w:bidi w:val="0"/>
              <w:spacing w:beforeLines="0" w:afterLines="0" w:line="240" w:lineRule="auto"/>
              <w:ind w:firstLine="0" w:firstLineChars="0"/>
              <w:jc w:val="cente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eastAsia" w:ascii="Times New Roman" w:cs="Times New Roman"/>
                <w:snapToGrid w:val="0"/>
                <w:color w:val="000000" w:themeColor="text1"/>
                <w:kern w:val="21"/>
                <w:sz w:val="21"/>
                <w:szCs w:val="21"/>
                <w:lang w:val="en-US" w:eastAsia="zh-CN"/>
                <w14:textFill>
                  <w14:solidFill>
                    <w14:schemeClr w14:val="tx1"/>
                  </w14:solidFill>
                </w14:textFill>
              </w:rPr>
              <w:t>0</w:t>
            </w:r>
          </w:p>
        </w:tc>
        <w:tc>
          <w:tcPr>
            <w:tcW w:w="1559" w:type="dxa"/>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761"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w:t>
            </w:r>
          </w:p>
        </w:tc>
        <w:tc>
          <w:tcPr>
            <w:tcW w:w="1707" w:type="dxa"/>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078" w:type="dxa"/>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97" w:type="dxa"/>
            <w:vMerge w:val="restart"/>
            <w:vAlign w:val="center"/>
          </w:tcPr>
          <w:p>
            <w:pPr>
              <w:pStyle w:val="22"/>
              <w:keepNext w:val="0"/>
              <w:keepLines w:val="0"/>
              <w:pageBreakBefore w:val="0"/>
              <w:kinsoku/>
              <w:wordWrap/>
              <w:overflowPunct/>
              <w:topLinePunct w:val="0"/>
              <w:autoSpaceDE/>
              <w:autoSpaceDN/>
              <w:bidi w:val="0"/>
              <w:spacing w:beforeLines="0" w:afterLines="0" w:line="240" w:lineRule="auto"/>
              <w:ind w:firstLine="0" w:firstLineChars="0"/>
              <w:jc w:val="center"/>
              <w:rPr>
                <w:rFonts w:ascii="Times New Roman" w:hAnsi="Times New Roman" w:cs="宋体"/>
                <w:snapToGrid w:val="0"/>
                <w:color w:val="000000" w:themeColor="text1"/>
                <w:kern w:val="21"/>
                <w:szCs w:val="21"/>
                <w14:textFill>
                  <w14:solidFill>
                    <w14:schemeClr w14:val="tx1"/>
                  </w14:solidFill>
                </w14:textFill>
              </w:rPr>
            </w:pPr>
            <w:r>
              <w:rPr>
                <w:rFonts w:hint="eastAsia" w:ascii="Times New Roman" w:hAnsi="Times New Roman" w:cs="宋体"/>
                <w:snapToGrid w:val="0"/>
                <w:color w:val="000000" w:themeColor="text1"/>
                <w:kern w:val="21"/>
                <w:szCs w:val="21"/>
                <w14:textFill>
                  <w14:solidFill>
                    <w14:schemeClr w14:val="tx1"/>
                  </w14:solidFill>
                </w14:textFill>
              </w:rPr>
              <w:t>一般工业</w:t>
            </w:r>
          </w:p>
          <w:p>
            <w:pPr>
              <w:pStyle w:val="22"/>
              <w:keepNext w:val="0"/>
              <w:keepLines w:val="0"/>
              <w:pageBreakBefore w:val="0"/>
              <w:kinsoku/>
              <w:wordWrap/>
              <w:overflowPunct/>
              <w:topLinePunct w:val="0"/>
              <w:autoSpaceDE/>
              <w:autoSpaceDN/>
              <w:bidi w:val="0"/>
              <w:spacing w:beforeLines="0" w:afterLines="0" w:line="240" w:lineRule="auto"/>
              <w:ind w:firstLine="0" w:firstLineChars="0"/>
              <w:jc w:val="center"/>
              <w:rPr>
                <w:rFonts w:hint="eastAsia" w:ascii="Times New Roman" w:hAnsi="Times New Roman" w:cs="宋体"/>
                <w:snapToGrid w:val="0"/>
                <w:color w:val="000000" w:themeColor="text1"/>
                <w:kern w:val="21"/>
                <w:szCs w:val="21"/>
                <w14:textFill>
                  <w14:solidFill>
                    <w14:schemeClr w14:val="tx1"/>
                  </w14:solidFill>
                </w14:textFill>
              </w:rPr>
            </w:pPr>
            <w:r>
              <w:rPr>
                <w:rFonts w:hint="eastAsia" w:ascii="Times New Roman" w:hAnsi="Times New Roman" w:cs="宋体"/>
                <w:snapToGrid w:val="0"/>
                <w:color w:val="000000" w:themeColor="text1"/>
                <w:kern w:val="21"/>
                <w:szCs w:val="21"/>
                <w14:textFill>
                  <w14:solidFill>
                    <w14:schemeClr w14:val="tx1"/>
                  </w14:solidFill>
                </w14:textFill>
              </w:rPr>
              <w:t>固体废物</w:t>
            </w:r>
          </w:p>
        </w:tc>
        <w:tc>
          <w:tcPr>
            <w:tcW w:w="1985" w:type="dxa"/>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废包装袋</w:t>
            </w:r>
          </w:p>
        </w:tc>
        <w:tc>
          <w:tcPr>
            <w:tcW w:w="1424"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0</w:t>
            </w:r>
          </w:p>
        </w:tc>
        <w:tc>
          <w:tcPr>
            <w:tcW w:w="1276"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0</w:t>
            </w:r>
          </w:p>
        </w:tc>
        <w:tc>
          <w:tcPr>
            <w:tcW w:w="1701" w:type="dxa"/>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cs="Times New Roman"/>
                <w:snapToGrid w:val="0"/>
                <w:color w:val="000000" w:themeColor="text1"/>
                <w:kern w:val="21"/>
                <w:sz w:val="21"/>
                <w:szCs w:val="21"/>
                <w:lang w:val="en-US" w:eastAsia="zh-CN" w:bidi="ar-SA"/>
                <w14:textFill>
                  <w14:solidFill>
                    <w14:schemeClr w14:val="tx1"/>
                  </w14:solidFill>
                </w14:textFill>
              </w:rPr>
            </w:pPr>
            <w:r>
              <w:rPr>
                <w:rFonts w:hint="eastAsia" w:cs="Times New Roman"/>
                <w:snapToGrid w:val="0"/>
                <w:color w:val="000000" w:themeColor="text1"/>
                <w:kern w:val="21"/>
                <w:sz w:val="21"/>
                <w:szCs w:val="21"/>
                <w:lang w:val="en-US" w:eastAsia="zh-CN" w:bidi="ar-SA"/>
                <w14:textFill>
                  <w14:solidFill>
                    <w14:schemeClr w14:val="tx1"/>
                  </w14:solidFill>
                </w14:textFill>
              </w:rPr>
              <w:t>0</w:t>
            </w:r>
          </w:p>
        </w:tc>
        <w:tc>
          <w:tcPr>
            <w:tcW w:w="1559" w:type="dxa"/>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761"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0</w:t>
            </w:r>
          </w:p>
        </w:tc>
        <w:tc>
          <w:tcPr>
            <w:tcW w:w="1707" w:type="dxa"/>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078" w:type="dxa"/>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97" w:type="dxa"/>
            <w:vMerge w:val="continue"/>
            <w:vAlign w:val="center"/>
          </w:tcPr>
          <w:p>
            <w:pPr>
              <w:pStyle w:val="22"/>
              <w:keepNext w:val="0"/>
              <w:keepLines w:val="0"/>
              <w:pageBreakBefore w:val="0"/>
              <w:kinsoku/>
              <w:wordWrap/>
              <w:overflowPunct/>
              <w:topLinePunct w:val="0"/>
              <w:autoSpaceDE/>
              <w:autoSpaceDN/>
              <w:bidi w:val="0"/>
              <w:spacing w:beforeLines="0" w:afterLines="0" w:line="240" w:lineRule="auto"/>
              <w:ind w:firstLine="0" w:firstLineChars="0"/>
              <w:jc w:val="center"/>
              <w:rPr>
                <w:rFonts w:hint="eastAsia" w:ascii="Times New Roman" w:hAnsi="Times New Roman" w:cs="宋体"/>
                <w:snapToGrid w:val="0"/>
                <w:color w:val="000000" w:themeColor="text1"/>
                <w:kern w:val="21"/>
                <w:szCs w:val="21"/>
                <w14:textFill>
                  <w14:solidFill>
                    <w14:schemeClr w14:val="tx1"/>
                  </w14:solidFill>
                </w14:textFill>
              </w:rPr>
            </w:pPr>
          </w:p>
        </w:tc>
        <w:tc>
          <w:tcPr>
            <w:tcW w:w="1985" w:type="dxa"/>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边角料</w:t>
            </w:r>
          </w:p>
        </w:tc>
        <w:tc>
          <w:tcPr>
            <w:tcW w:w="1424"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0</w:t>
            </w:r>
          </w:p>
        </w:tc>
        <w:tc>
          <w:tcPr>
            <w:tcW w:w="1276"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0</w:t>
            </w:r>
          </w:p>
        </w:tc>
        <w:tc>
          <w:tcPr>
            <w:tcW w:w="1701" w:type="dxa"/>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eastAsia" w:cs="Times New Roman"/>
                <w:snapToGrid w:val="0"/>
                <w:color w:val="000000" w:themeColor="text1"/>
                <w:kern w:val="21"/>
                <w:sz w:val="21"/>
                <w:szCs w:val="21"/>
                <w:lang w:val="en-US" w:eastAsia="zh-CN" w:bidi="ar-SA"/>
                <w14:textFill>
                  <w14:solidFill>
                    <w14:schemeClr w14:val="tx1"/>
                  </w14:solidFill>
                </w14:textFill>
              </w:rPr>
              <w:t>0</w:t>
            </w:r>
          </w:p>
        </w:tc>
        <w:tc>
          <w:tcPr>
            <w:tcW w:w="1559" w:type="dxa"/>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761"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0</w:t>
            </w:r>
          </w:p>
        </w:tc>
        <w:tc>
          <w:tcPr>
            <w:tcW w:w="1707" w:type="dxa"/>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078" w:type="dxa"/>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97" w:type="dxa"/>
            <w:vMerge w:val="continue"/>
            <w:vAlign w:val="center"/>
          </w:tcPr>
          <w:p>
            <w:pPr>
              <w:pStyle w:val="22"/>
              <w:keepNext w:val="0"/>
              <w:keepLines w:val="0"/>
              <w:pageBreakBefore w:val="0"/>
              <w:kinsoku/>
              <w:wordWrap/>
              <w:overflowPunct/>
              <w:topLinePunct w:val="0"/>
              <w:autoSpaceDE/>
              <w:autoSpaceDN/>
              <w:bidi w:val="0"/>
              <w:spacing w:beforeLines="0" w:afterLines="0" w:line="240" w:lineRule="auto"/>
              <w:ind w:firstLine="0" w:firstLineChars="0"/>
              <w:jc w:val="center"/>
              <w:rPr>
                <w:rFonts w:hint="eastAsia" w:ascii="Times New Roman" w:hAnsi="Times New Roman" w:cs="宋体"/>
                <w:snapToGrid w:val="0"/>
                <w:color w:val="000000" w:themeColor="text1"/>
                <w:kern w:val="21"/>
                <w:szCs w:val="21"/>
                <w14:textFill>
                  <w14:solidFill>
                    <w14:schemeClr w14:val="tx1"/>
                  </w14:solidFill>
                </w14:textFill>
              </w:rPr>
            </w:pPr>
          </w:p>
        </w:tc>
        <w:tc>
          <w:tcPr>
            <w:tcW w:w="1985" w:type="dxa"/>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不合格品</w:t>
            </w:r>
          </w:p>
        </w:tc>
        <w:tc>
          <w:tcPr>
            <w:tcW w:w="1424"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0</w:t>
            </w:r>
          </w:p>
        </w:tc>
        <w:tc>
          <w:tcPr>
            <w:tcW w:w="1276"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0</w:t>
            </w:r>
          </w:p>
        </w:tc>
        <w:tc>
          <w:tcPr>
            <w:tcW w:w="1701" w:type="dxa"/>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default" w:cs="Times New Roman"/>
                <w:snapToGrid w:val="0"/>
                <w:color w:val="000000" w:themeColor="text1"/>
                <w:kern w:val="21"/>
                <w:sz w:val="21"/>
                <w:szCs w:val="21"/>
                <w:lang w:val="en-US" w:eastAsia="zh-CN" w:bidi="ar-SA"/>
                <w14:textFill>
                  <w14:solidFill>
                    <w14:schemeClr w14:val="tx1"/>
                  </w14:solidFill>
                </w14:textFill>
              </w:rPr>
            </w:pPr>
            <w:r>
              <w:rPr>
                <w:rFonts w:hint="eastAsia" w:cs="Times New Roman"/>
                <w:snapToGrid w:val="0"/>
                <w:color w:val="000000" w:themeColor="text1"/>
                <w:kern w:val="21"/>
                <w:sz w:val="21"/>
                <w:szCs w:val="21"/>
                <w:lang w:val="en-US" w:eastAsia="zh-CN" w:bidi="ar-SA"/>
                <w14:textFill>
                  <w14:solidFill>
                    <w14:schemeClr w14:val="tx1"/>
                  </w14:solidFill>
                </w14:textFill>
              </w:rPr>
              <w:t>0</w:t>
            </w:r>
          </w:p>
        </w:tc>
        <w:tc>
          <w:tcPr>
            <w:tcW w:w="1559" w:type="dxa"/>
            <w:vAlign w:val="center"/>
          </w:tcPr>
          <w:p>
            <w:pPr>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761"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0</w:t>
            </w:r>
          </w:p>
        </w:tc>
        <w:tc>
          <w:tcPr>
            <w:tcW w:w="1707" w:type="dxa"/>
            <w:vAlign w:val="center"/>
          </w:tcPr>
          <w:p>
            <w:pPr>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078" w:type="dxa"/>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97" w:type="dxa"/>
            <w:vMerge w:val="continue"/>
            <w:vAlign w:val="center"/>
          </w:tcPr>
          <w:p>
            <w:pPr>
              <w:pStyle w:val="22"/>
              <w:keepNext w:val="0"/>
              <w:keepLines w:val="0"/>
              <w:pageBreakBefore w:val="0"/>
              <w:kinsoku/>
              <w:wordWrap/>
              <w:overflowPunct/>
              <w:topLinePunct w:val="0"/>
              <w:autoSpaceDE/>
              <w:autoSpaceDN/>
              <w:bidi w:val="0"/>
              <w:spacing w:beforeLines="0" w:afterLines="0" w:line="240" w:lineRule="auto"/>
              <w:ind w:firstLine="0" w:firstLineChars="0"/>
              <w:jc w:val="center"/>
              <w:rPr>
                <w:rFonts w:hint="eastAsia" w:ascii="Times New Roman" w:hAnsi="Times New Roman" w:cs="宋体"/>
                <w:snapToGrid w:val="0"/>
                <w:color w:val="000000" w:themeColor="text1"/>
                <w:kern w:val="21"/>
                <w:szCs w:val="21"/>
                <w14:textFill>
                  <w14:solidFill>
                    <w14:schemeClr w14:val="tx1"/>
                  </w14:solidFill>
                </w14:textFill>
              </w:rPr>
            </w:pPr>
          </w:p>
        </w:tc>
        <w:tc>
          <w:tcPr>
            <w:tcW w:w="1985" w:type="dxa"/>
            <w:vAlign w:val="center"/>
          </w:tcPr>
          <w:p>
            <w:pPr>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收集粉尘</w:t>
            </w:r>
          </w:p>
        </w:tc>
        <w:tc>
          <w:tcPr>
            <w:tcW w:w="1424"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w:t>
            </w:r>
          </w:p>
        </w:tc>
        <w:tc>
          <w:tcPr>
            <w:tcW w:w="1276"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w:t>
            </w:r>
          </w:p>
        </w:tc>
        <w:tc>
          <w:tcPr>
            <w:tcW w:w="1701"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w:t>
            </w:r>
          </w:p>
        </w:tc>
        <w:tc>
          <w:tcPr>
            <w:tcW w:w="1559" w:type="dxa"/>
            <w:vAlign w:val="center"/>
          </w:tcPr>
          <w:p>
            <w:pPr>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761"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w:t>
            </w:r>
          </w:p>
        </w:tc>
        <w:tc>
          <w:tcPr>
            <w:tcW w:w="1707" w:type="dxa"/>
            <w:vAlign w:val="center"/>
          </w:tcPr>
          <w:p>
            <w:pPr>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078" w:type="dxa"/>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97" w:type="dxa"/>
            <w:vMerge w:val="restart"/>
            <w:vAlign w:val="center"/>
          </w:tcPr>
          <w:p>
            <w:pPr>
              <w:pStyle w:val="22"/>
              <w:keepNext w:val="0"/>
              <w:keepLines w:val="0"/>
              <w:pageBreakBefore w:val="0"/>
              <w:kinsoku/>
              <w:wordWrap/>
              <w:overflowPunct/>
              <w:topLinePunct w:val="0"/>
              <w:autoSpaceDE/>
              <w:autoSpaceDN/>
              <w:bidi w:val="0"/>
              <w:spacing w:beforeLines="0" w:afterLines="0" w:line="240" w:lineRule="auto"/>
              <w:ind w:firstLine="0" w:firstLineChars="0"/>
              <w:jc w:val="center"/>
              <w:rPr>
                <w:rFonts w:hint="eastAsia" w:ascii="Times New Roman" w:hAnsi="Times New Roman" w:cs="宋体"/>
                <w:snapToGrid w:val="0"/>
                <w:color w:val="000000" w:themeColor="text1"/>
                <w:kern w:val="21"/>
                <w:szCs w:val="21"/>
                <w14:textFill>
                  <w14:solidFill>
                    <w14:schemeClr w14:val="tx1"/>
                  </w14:solidFill>
                </w14:textFill>
              </w:rPr>
            </w:pPr>
            <w:r>
              <w:rPr>
                <w:rFonts w:hint="eastAsia" w:ascii="Times New Roman" w:hAnsi="Times New Roman" w:cs="宋体"/>
                <w:snapToGrid w:val="0"/>
                <w:color w:val="000000" w:themeColor="text1"/>
                <w:kern w:val="21"/>
                <w:szCs w:val="21"/>
                <w14:textFill>
                  <w14:solidFill>
                    <w14:schemeClr w14:val="tx1"/>
                  </w14:solidFill>
                </w14:textFill>
              </w:rPr>
              <w:t>危险废物</w:t>
            </w:r>
          </w:p>
        </w:tc>
        <w:tc>
          <w:tcPr>
            <w:tcW w:w="1985" w:type="dxa"/>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废油墨桶</w:t>
            </w:r>
          </w:p>
        </w:tc>
        <w:tc>
          <w:tcPr>
            <w:tcW w:w="1424" w:type="dxa"/>
            <w:vAlign w:val="center"/>
          </w:tcPr>
          <w:p>
            <w:pPr>
              <w:keepNext w:val="0"/>
              <w:keepLines w:val="0"/>
              <w:pageBreakBefore w:val="0"/>
              <w:kinsoku/>
              <w:wordWrap/>
              <w:overflowPunct/>
              <w:topLinePunct w:val="0"/>
              <w:autoSpaceDE/>
              <w:autoSpaceDN/>
              <w:bidi w:val="0"/>
              <w:spacing w:beforeLines="0" w:afterLines="0"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cs="Times New Roman"/>
                <w:snapToGrid w:val="0"/>
                <w:color w:val="000000" w:themeColor="text1"/>
                <w:kern w:val="21"/>
                <w:sz w:val="21"/>
                <w:szCs w:val="21"/>
                <w:lang w:val="en-US" w:eastAsia="zh-CN"/>
                <w14:textFill>
                  <w14:solidFill>
                    <w14:schemeClr w14:val="tx1"/>
                  </w14:solidFill>
                </w14:textFill>
              </w:rPr>
              <w:t>0</w:t>
            </w:r>
          </w:p>
        </w:tc>
        <w:tc>
          <w:tcPr>
            <w:tcW w:w="1276" w:type="dxa"/>
            <w:vAlign w:val="center"/>
          </w:tcPr>
          <w:p>
            <w:pPr>
              <w:keepNext w:val="0"/>
              <w:keepLines w:val="0"/>
              <w:pageBreakBefore w:val="0"/>
              <w:kinsoku/>
              <w:wordWrap/>
              <w:overflowPunct/>
              <w:topLinePunct w:val="0"/>
              <w:autoSpaceDE/>
              <w:autoSpaceDN/>
              <w:bidi w:val="0"/>
              <w:spacing w:beforeLines="0" w:afterLines="0"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cs="Times New Roman"/>
                <w:snapToGrid w:val="0"/>
                <w:color w:val="000000" w:themeColor="text1"/>
                <w:kern w:val="21"/>
                <w:sz w:val="21"/>
                <w:szCs w:val="21"/>
                <w:lang w:val="en-US" w:eastAsia="zh-CN"/>
                <w14:textFill>
                  <w14:solidFill>
                    <w14:schemeClr w14:val="tx1"/>
                  </w14:solidFill>
                </w14:textFill>
              </w:rPr>
              <w:t>0</w:t>
            </w:r>
          </w:p>
        </w:tc>
        <w:tc>
          <w:tcPr>
            <w:tcW w:w="1701" w:type="dxa"/>
            <w:vAlign w:val="center"/>
          </w:tcPr>
          <w:p>
            <w:pPr>
              <w:keepNext w:val="0"/>
              <w:keepLines w:val="0"/>
              <w:pageBreakBefore w:val="0"/>
              <w:kinsoku/>
              <w:wordWrap/>
              <w:overflowPunct/>
              <w:topLinePunct w:val="0"/>
              <w:autoSpaceDE/>
              <w:autoSpaceDN/>
              <w:bidi w:val="0"/>
              <w:spacing w:beforeLines="0" w:afterLines="0"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cs="Times New Roman"/>
                <w:snapToGrid w:val="0"/>
                <w:color w:val="000000" w:themeColor="text1"/>
                <w:kern w:val="21"/>
                <w:sz w:val="21"/>
                <w:szCs w:val="21"/>
                <w:lang w:val="en-US" w:eastAsia="zh-CN"/>
                <w14:textFill>
                  <w14:solidFill>
                    <w14:schemeClr w14:val="tx1"/>
                  </w14:solidFill>
                </w14:textFill>
              </w:rPr>
              <w:t>0</w:t>
            </w:r>
          </w:p>
        </w:tc>
        <w:tc>
          <w:tcPr>
            <w:tcW w:w="1559" w:type="dxa"/>
            <w:vAlign w:val="center"/>
          </w:tcPr>
          <w:p>
            <w:pPr>
              <w:spacing w:line="240" w:lineRule="auto"/>
              <w:ind w:firstLine="0" w:firstLineChars="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761" w:type="dxa"/>
            <w:vAlign w:val="center"/>
          </w:tcPr>
          <w:p>
            <w:pPr>
              <w:keepNext w:val="0"/>
              <w:keepLines w:val="0"/>
              <w:pageBreakBefore w:val="0"/>
              <w:kinsoku/>
              <w:wordWrap/>
              <w:overflowPunct/>
              <w:topLinePunct w:val="0"/>
              <w:autoSpaceDE/>
              <w:autoSpaceDN/>
              <w:bidi w:val="0"/>
              <w:spacing w:beforeLines="0" w:afterLines="0"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cs="Times New Roman"/>
                <w:snapToGrid w:val="0"/>
                <w:color w:val="000000" w:themeColor="text1"/>
                <w:kern w:val="21"/>
                <w:sz w:val="21"/>
                <w:szCs w:val="21"/>
                <w:lang w:val="en-US" w:eastAsia="zh-CN"/>
                <w14:textFill>
                  <w14:solidFill>
                    <w14:schemeClr w14:val="tx1"/>
                  </w14:solidFill>
                </w14:textFill>
              </w:rPr>
              <w:t>0</w:t>
            </w:r>
          </w:p>
        </w:tc>
        <w:tc>
          <w:tcPr>
            <w:tcW w:w="1707" w:type="dxa"/>
            <w:vAlign w:val="center"/>
          </w:tcPr>
          <w:p>
            <w:pPr>
              <w:spacing w:line="240" w:lineRule="auto"/>
              <w:ind w:firstLine="0" w:firstLineChars="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078" w:type="dxa"/>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97" w:type="dxa"/>
            <w:vMerge w:val="continue"/>
            <w:vAlign w:val="center"/>
          </w:tcPr>
          <w:p>
            <w:pPr>
              <w:pStyle w:val="22"/>
              <w:keepNext w:val="0"/>
              <w:keepLines w:val="0"/>
              <w:pageBreakBefore w:val="0"/>
              <w:kinsoku/>
              <w:wordWrap/>
              <w:overflowPunct/>
              <w:topLinePunct w:val="0"/>
              <w:autoSpaceDE/>
              <w:autoSpaceDN/>
              <w:bidi w:val="0"/>
              <w:spacing w:beforeLines="0" w:afterLines="0" w:line="240" w:lineRule="auto"/>
              <w:ind w:firstLine="0" w:firstLineChars="0"/>
              <w:jc w:val="center"/>
              <w:rPr>
                <w:rFonts w:hint="eastAsia" w:ascii="Times New Roman" w:hAnsi="Times New Roman" w:cs="宋体"/>
                <w:snapToGrid w:val="0"/>
                <w:color w:val="000000" w:themeColor="text1"/>
                <w:kern w:val="21"/>
                <w:szCs w:val="21"/>
                <w14:textFill>
                  <w14:solidFill>
                    <w14:schemeClr w14:val="tx1"/>
                  </w14:solidFill>
                </w14:textFill>
              </w:rPr>
            </w:pPr>
          </w:p>
        </w:tc>
        <w:tc>
          <w:tcPr>
            <w:tcW w:w="1985" w:type="dxa"/>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油墨清洗废水污泥</w:t>
            </w:r>
          </w:p>
        </w:tc>
        <w:tc>
          <w:tcPr>
            <w:tcW w:w="1424" w:type="dxa"/>
            <w:vAlign w:val="center"/>
          </w:tcPr>
          <w:p>
            <w:pPr>
              <w:pStyle w:val="22"/>
              <w:keepNext w:val="0"/>
              <w:keepLines w:val="0"/>
              <w:pageBreakBefore w:val="0"/>
              <w:kinsoku/>
              <w:wordWrap/>
              <w:overflowPunct/>
              <w:topLinePunct w:val="0"/>
              <w:autoSpaceDE/>
              <w:autoSpaceDN/>
              <w:bidi w:val="0"/>
              <w:spacing w:beforeLines="0" w:afterLines="0" w:line="240" w:lineRule="auto"/>
              <w:ind w:right="0" w:rightChars="0" w:firstLine="0" w:firstLineChars="0"/>
              <w:jc w:val="center"/>
              <w:rPr>
                <w:rFonts w:hint="eastAsia"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cs="Times New Roman"/>
                <w:snapToGrid w:val="0"/>
                <w:color w:val="000000" w:themeColor="text1"/>
                <w:kern w:val="21"/>
                <w:sz w:val="21"/>
                <w:szCs w:val="21"/>
                <w:lang w:val="en-US" w:eastAsia="zh-CN"/>
                <w14:textFill>
                  <w14:solidFill>
                    <w14:schemeClr w14:val="tx1"/>
                  </w14:solidFill>
                </w14:textFill>
              </w:rPr>
              <w:t>0</w:t>
            </w:r>
          </w:p>
        </w:tc>
        <w:tc>
          <w:tcPr>
            <w:tcW w:w="1276" w:type="dxa"/>
            <w:vAlign w:val="center"/>
          </w:tcPr>
          <w:p>
            <w:pPr>
              <w:pStyle w:val="22"/>
              <w:keepNext w:val="0"/>
              <w:keepLines w:val="0"/>
              <w:pageBreakBefore w:val="0"/>
              <w:kinsoku/>
              <w:wordWrap/>
              <w:overflowPunct/>
              <w:topLinePunct w:val="0"/>
              <w:autoSpaceDE/>
              <w:autoSpaceDN/>
              <w:bidi w:val="0"/>
              <w:spacing w:beforeLines="0" w:afterLines="0" w:line="240" w:lineRule="auto"/>
              <w:ind w:right="0" w:rightChars="0" w:firstLine="0" w:firstLineChars="0"/>
              <w:jc w:val="center"/>
              <w:rPr>
                <w:rFonts w:hint="eastAsia"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cs="Times New Roman"/>
                <w:snapToGrid w:val="0"/>
                <w:color w:val="000000" w:themeColor="text1"/>
                <w:kern w:val="21"/>
                <w:sz w:val="21"/>
                <w:szCs w:val="21"/>
                <w:lang w:val="en-US" w:eastAsia="zh-CN"/>
                <w14:textFill>
                  <w14:solidFill>
                    <w14:schemeClr w14:val="tx1"/>
                  </w14:solidFill>
                </w14:textFill>
              </w:rPr>
              <w:t>0</w:t>
            </w:r>
          </w:p>
        </w:tc>
        <w:tc>
          <w:tcPr>
            <w:tcW w:w="1701" w:type="dxa"/>
            <w:vAlign w:val="center"/>
          </w:tcPr>
          <w:p>
            <w:pPr>
              <w:pStyle w:val="22"/>
              <w:keepNext w:val="0"/>
              <w:keepLines w:val="0"/>
              <w:pageBreakBefore w:val="0"/>
              <w:kinsoku/>
              <w:wordWrap/>
              <w:overflowPunct/>
              <w:topLinePunct w:val="0"/>
              <w:autoSpaceDE/>
              <w:autoSpaceDN/>
              <w:bidi w:val="0"/>
              <w:spacing w:beforeLines="0" w:afterLines="0" w:line="240" w:lineRule="auto"/>
              <w:ind w:right="0" w:rightChars="0" w:firstLine="0" w:firstLineChars="0"/>
              <w:jc w:val="center"/>
              <w:rPr>
                <w:rFonts w:hint="eastAsia"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cs="Times New Roman"/>
                <w:snapToGrid w:val="0"/>
                <w:color w:val="000000" w:themeColor="text1"/>
                <w:kern w:val="21"/>
                <w:sz w:val="21"/>
                <w:szCs w:val="21"/>
                <w:lang w:val="en-US" w:eastAsia="zh-CN"/>
                <w14:textFill>
                  <w14:solidFill>
                    <w14:schemeClr w14:val="tx1"/>
                  </w14:solidFill>
                </w14:textFill>
              </w:rPr>
              <w:t>0</w:t>
            </w:r>
          </w:p>
        </w:tc>
        <w:tc>
          <w:tcPr>
            <w:tcW w:w="1559" w:type="dxa"/>
            <w:vAlign w:val="center"/>
          </w:tcPr>
          <w:p>
            <w:pPr>
              <w:spacing w:line="240" w:lineRule="auto"/>
              <w:ind w:firstLine="0" w:firstLineChars="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761" w:type="dxa"/>
            <w:vAlign w:val="center"/>
          </w:tcPr>
          <w:p>
            <w:pPr>
              <w:pStyle w:val="22"/>
              <w:keepNext w:val="0"/>
              <w:keepLines w:val="0"/>
              <w:pageBreakBefore w:val="0"/>
              <w:kinsoku/>
              <w:wordWrap/>
              <w:overflowPunct/>
              <w:topLinePunct w:val="0"/>
              <w:autoSpaceDE/>
              <w:autoSpaceDN/>
              <w:bidi w:val="0"/>
              <w:spacing w:beforeLines="0" w:afterLines="0" w:line="240" w:lineRule="auto"/>
              <w:ind w:right="0" w:rightChars="0" w:firstLine="0" w:firstLineChars="0"/>
              <w:jc w:val="center"/>
              <w:rPr>
                <w:rFonts w:hint="eastAsia"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cs="Times New Roman"/>
                <w:snapToGrid w:val="0"/>
                <w:color w:val="000000" w:themeColor="text1"/>
                <w:kern w:val="21"/>
                <w:sz w:val="21"/>
                <w:szCs w:val="21"/>
                <w:lang w:val="en-US" w:eastAsia="zh-CN"/>
                <w14:textFill>
                  <w14:solidFill>
                    <w14:schemeClr w14:val="tx1"/>
                  </w14:solidFill>
                </w14:textFill>
              </w:rPr>
              <w:t>0</w:t>
            </w:r>
          </w:p>
        </w:tc>
        <w:tc>
          <w:tcPr>
            <w:tcW w:w="1707" w:type="dxa"/>
            <w:vAlign w:val="center"/>
          </w:tcPr>
          <w:p>
            <w:pPr>
              <w:spacing w:line="240" w:lineRule="auto"/>
              <w:ind w:firstLine="0" w:firstLineChars="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078" w:type="dxa"/>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97" w:type="dxa"/>
            <w:vMerge w:val="continue"/>
            <w:vAlign w:val="center"/>
          </w:tcPr>
          <w:p>
            <w:pPr>
              <w:pStyle w:val="22"/>
              <w:keepNext w:val="0"/>
              <w:keepLines w:val="0"/>
              <w:pageBreakBefore w:val="0"/>
              <w:kinsoku/>
              <w:wordWrap/>
              <w:overflowPunct/>
              <w:topLinePunct w:val="0"/>
              <w:autoSpaceDE/>
              <w:autoSpaceDN/>
              <w:bidi w:val="0"/>
              <w:spacing w:beforeLines="0" w:afterLines="0" w:line="240" w:lineRule="auto"/>
              <w:ind w:firstLine="0" w:firstLineChars="0"/>
              <w:jc w:val="center"/>
              <w:rPr>
                <w:rFonts w:hint="eastAsia" w:ascii="Times New Roman" w:hAnsi="Times New Roman" w:cs="宋体"/>
                <w:snapToGrid w:val="0"/>
                <w:color w:val="000000" w:themeColor="text1"/>
                <w:kern w:val="21"/>
                <w:szCs w:val="21"/>
                <w14:textFill>
                  <w14:solidFill>
                    <w14:schemeClr w14:val="tx1"/>
                  </w14:solidFill>
                </w14:textFill>
              </w:rPr>
            </w:pPr>
          </w:p>
        </w:tc>
        <w:tc>
          <w:tcPr>
            <w:tcW w:w="1985" w:type="dxa"/>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Style w:val="44"/>
                <w:color w:val="000000" w:themeColor="text1"/>
                <w:lang w:val="en-US" w:eastAsia="zh-CN" w:bidi="ar"/>
                <w14:textFill>
                  <w14:solidFill>
                    <w14:schemeClr w14:val="tx1"/>
                  </w14:solidFill>
                </w14:textFill>
              </w:rPr>
              <w:t>废催化剂</w:t>
            </w:r>
          </w:p>
        </w:tc>
        <w:tc>
          <w:tcPr>
            <w:tcW w:w="1424"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w:t>
            </w:r>
          </w:p>
        </w:tc>
        <w:tc>
          <w:tcPr>
            <w:tcW w:w="1276"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w:t>
            </w:r>
          </w:p>
        </w:tc>
        <w:tc>
          <w:tcPr>
            <w:tcW w:w="1701"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w:t>
            </w:r>
          </w:p>
        </w:tc>
        <w:tc>
          <w:tcPr>
            <w:tcW w:w="1559" w:type="dxa"/>
            <w:vAlign w:val="center"/>
          </w:tcPr>
          <w:p>
            <w:pPr>
              <w:spacing w:line="240" w:lineRule="auto"/>
              <w:ind w:firstLine="0" w:firstLineChars="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761"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w:t>
            </w:r>
          </w:p>
        </w:tc>
        <w:tc>
          <w:tcPr>
            <w:tcW w:w="1707" w:type="dxa"/>
            <w:vAlign w:val="center"/>
          </w:tcPr>
          <w:p>
            <w:pPr>
              <w:spacing w:line="240" w:lineRule="auto"/>
              <w:ind w:firstLine="0" w:firstLineChars="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078" w:type="dxa"/>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97" w:type="dxa"/>
            <w:vMerge w:val="continue"/>
            <w:vAlign w:val="center"/>
          </w:tcPr>
          <w:p>
            <w:pPr>
              <w:pStyle w:val="22"/>
              <w:keepNext w:val="0"/>
              <w:keepLines w:val="0"/>
              <w:pageBreakBefore w:val="0"/>
              <w:kinsoku/>
              <w:wordWrap/>
              <w:overflowPunct/>
              <w:topLinePunct w:val="0"/>
              <w:autoSpaceDE/>
              <w:autoSpaceDN/>
              <w:bidi w:val="0"/>
              <w:spacing w:beforeLines="0" w:afterLines="0" w:line="240" w:lineRule="auto"/>
              <w:ind w:firstLine="0" w:firstLineChars="0"/>
              <w:jc w:val="center"/>
              <w:rPr>
                <w:rFonts w:hint="eastAsia" w:ascii="Times New Roman" w:hAnsi="Times New Roman" w:cs="宋体"/>
                <w:snapToGrid w:val="0"/>
                <w:color w:val="000000" w:themeColor="text1"/>
                <w:kern w:val="21"/>
                <w:szCs w:val="21"/>
                <w14:textFill>
                  <w14:solidFill>
                    <w14:schemeClr w14:val="tx1"/>
                  </w14:solidFill>
                </w14:textFill>
              </w:rPr>
            </w:pPr>
          </w:p>
        </w:tc>
        <w:tc>
          <w:tcPr>
            <w:tcW w:w="1985" w:type="dxa"/>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废润滑油</w:t>
            </w:r>
          </w:p>
        </w:tc>
        <w:tc>
          <w:tcPr>
            <w:tcW w:w="1424"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276"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701"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559" w:type="dxa"/>
            <w:vAlign w:val="center"/>
          </w:tcPr>
          <w:p>
            <w:pPr>
              <w:spacing w:line="240" w:lineRule="auto"/>
              <w:ind w:firstLine="0" w:firstLineChars="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761"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707" w:type="dxa"/>
            <w:vAlign w:val="center"/>
          </w:tcPr>
          <w:p>
            <w:pPr>
              <w:spacing w:line="240" w:lineRule="auto"/>
              <w:ind w:firstLine="0" w:firstLineChars="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078" w:type="dxa"/>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97" w:type="dxa"/>
            <w:vMerge w:val="continue"/>
            <w:vAlign w:val="center"/>
          </w:tcPr>
          <w:p>
            <w:pPr>
              <w:pStyle w:val="22"/>
              <w:keepNext w:val="0"/>
              <w:keepLines w:val="0"/>
              <w:pageBreakBefore w:val="0"/>
              <w:kinsoku/>
              <w:wordWrap/>
              <w:overflowPunct/>
              <w:topLinePunct w:val="0"/>
              <w:autoSpaceDE/>
              <w:autoSpaceDN/>
              <w:bidi w:val="0"/>
              <w:spacing w:beforeLines="0" w:afterLines="0" w:line="240" w:lineRule="auto"/>
              <w:ind w:firstLine="0" w:firstLineChars="0"/>
              <w:jc w:val="center"/>
              <w:rPr>
                <w:rFonts w:hint="eastAsia" w:ascii="Times New Roman" w:hAnsi="Times New Roman" w:cs="宋体"/>
                <w:snapToGrid w:val="0"/>
                <w:color w:val="000000" w:themeColor="text1"/>
                <w:kern w:val="21"/>
                <w:szCs w:val="21"/>
                <w14:textFill>
                  <w14:solidFill>
                    <w14:schemeClr w14:val="tx1"/>
                  </w14:solidFill>
                </w14:textFill>
              </w:rPr>
            </w:pPr>
          </w:p>
        </w:tc>
        <w:tc>
          <w:tcPr>
            <w:tcW w:w="1985" w:type="dxa"/>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废润滑油桶</w:t>
            </w:r>
          </w:p>
        </w:tc>
        <w:tc>
          <w:tcPr>
            <w:tcW w:w="1424"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276"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701"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559" w:type="dxa"/>
            <w:vAlign w:val="center"/>
          </w:tcPr>
          <w:p>
            <w:pPr>
              <w:spacing w:line="240" w:lineRule="auto"/>
              <w:ind w:firstLine="0" w:firstLineChars="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761"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707" w:type="dxa"/>
            <w:vAlign w:val="center"/>
          </w:tcPr>
          <w:p>
            <w:pPr>
              <w:spacing w:line="240" w:lineRule="auto"/>
              <w:ind w:firstLine="0" w:firstLineChars="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078" w:type="dxa"/>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97" w:type="dxa"/>
            <w:vAlign w:val="center"/>
          </w:tcPr>
          <w:p>
            <w:pPr>
              <w:pStyle w:val="22"/>
              <w:keepNext w:val="0"/>
              <w:keepLines w:val="0"/>
              <w:pageBreakBefore w:val="0"/>
              <w:kinsoku/>
              <w:wordWrap/>
              <w:overflowPunct/>
              <w:topLinePunct w:val="0"/>
              <w:autoSpaceDE/>
              <w:autoSpaceDN/>
              <w:bidi w:val="0"/>
              <w:spacing w:beforeLines="0" w:afterLines="0" w:line="240" w:lineRule="auto"/>
              <w:ind w:firstLine="0" w:firstLineChars="0"/>
              <w:jc w:val="center"/>
              <w:rPr>
                <w:rFonts w:hint="eastAsia" w:ascii="Times New Roman" w:hAnsi="Times New Roman" w:eastAsia="宋体" w:cs="宋体"/>
                <w:snapToGrid w:val="0"/>
                <w:color w:val="000000" w:themeColor="text1"/>
                <w:kern w:val="21"/>
                <w:szCs w:val="21"/>
                <w:lang w:eastAsia="zh-CN"/>
                <w14:textFill>
                  <w14:solidFill>
                    <w14:schemeClr w14:val="tx1"/>
                  </w14:solidFill>
                </w14:textFill>
              </w:rPr>
            </w:pPr>
            <w:r>
              <w:rPr>
                <w:rFonts w:hint="eastAsia" w:ascii="Times New Roman" w:cs="宋体"/>
                <w:snapToGrid w:val="0"/>
                <w:color w:val="000000" w:themeColor="text1"/>
                <w:kern w:val="21"/>
                <w:szCs w:val="21"/>
                <w:lang w:eastAsia="zh-CN"/>
                <w14:textFill>
                  <w14:solidFill>
                    <w14:schemeClr w14:val="tx1"/>
                  </w14:solidFill>
                </w14:textFill>
              </w:rPr>
              <w:t>生活垃圾</w:t>
            </w:r>
          </w:p>
        </w:tc>
        <w:tc>
          <w:tcPr>
            <w:tcW w:w="1985" w:type="dxa"/>
            <w:vAlign w:val="center"/>
          </w:tcPr>
          <w:p>
            <w:pPr>
              <w:pStyle w:val="22"/>
              <w:keepNext w:val="0"/>
              <w:keepLines w:val="0"/>
              <w:pageBreakBefore w:val="0"/>
              <w:kinsoku/>
              <w:wordWrap/>
              <w:overflowPunct/>
              <w:topLinePunct w:val="0"/>
              <w:autoSpaceDE/>
              <w:autoSpaceDN/>
              <w:bidi w:val="0"/>
              <w:spacing w:beforeLines="0" w:afterLines="0" w:line="240" w:lineRule="auto"/>
              <w:ind w:right="0" w:rightChars="0" w:firstLine="0" w:firstLineChars="0"/>
              <w:jc w:val="center"/>
              <w:rPr>
                <w:rFonts w:hint="eastAsia" w:ascii="Times New Roman" w:hAnsi="Times New Roman" w:eastAsia="宋体" w:cs="宋体"/>
                <w:snapToGrid w:val="0"/>
                <w:color w:val="000000" w:themeColor="text1"/>
                <w:kern w:val="21"/>
                <w:sz w:val="21"/>
                <w:szCs w:val="21"/>
                <w:lang w:val="en-US" w:eastAsia="zh-CN" w:bidi="ar-SA"/>
                <w14:textFill>
                  <w14:solidFill>
                    <w14:schemeClr w14:val="tx1"/>
                  </w14:solidFill>
                </w14:textFill>
              </w:rPr>
            </w:pPr>
            <w:r>
              <w:rPr>
                <w:rFonts w:hint="eastAsia" w:ascii="Times New Roman" w:cs="宋体"/>
                <w:snapToGrid w:val="0"/>
                <w:color w:val="000000" w:themeColor="text1"/>
                <w:kern w:val="21"/>
                <w:szCs w:val="21"/>
                <w:lang w:eastAsia="zh-CN"/>
                <w14:textFill>
                  <w14:solidFill>
                    <w14:schemeClr w14:val="tx1"/>
                  </w14:solidFill>
                </w14:textFill>
              </w:rPr>
              <w:t>生活垃圾</w:t>
            </w:r>
          </w:p>
        </w:tc>
        <w:tc>
          <w:tcPr>
            <w:tcW w:w="1424" w:type="dxa"/>
            <w:vAlign w:val="center"/>
          </w:tcPr>
          <w:p>
            <w:pPr>
              <w:keepNext w:val="0"/>
              <w:keepLines w:val="0"/>
              <w:pageBreakBefore w:val="0"/>
              <w:kinsoku/>
              <w:wordWrap/>
              <w:overflowPunct/>
              <w:topLinePunct w:val="0"/>
              <w:autoSpaceDE/>
              <w:autoSpaceDN/>
              <w:bidi w:val="0"/>
              <w:spacing w:beforeLines="0" w:afterLines="0" w:line="240" w:lineRule="auto"/>
              <w:ind w:firstLine="0" w:firstLineChars="0"/>
              <w:jc w:val="cente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cs="Times New Roman"/>
                <w:snapToGrid w:val="0"/>
                <w:color w:val="000000" w:themeColor="text1"/>
                <w:kern w:val="21"/>
                <w:sz w:val="21"/>
                <w:szCs w:val="21"/>
                <w:lang w:val="en-US" w:eastAsia="zh-CN"/>
                <w14:textFill>
                  <w14:solidFill>
                    <w14:schemeClr w14:val="tx1"/>
                  </w14:solidFill>
                </w14:textFill>
              </w:rPr>
              <w:t>0</w:t>
            </w:r>
          </w:p>
        </w:tc>
        <w:tc>
          <w:tcPr>
            <w:tcW w:w="1276" w:type="dxa"/>
            <w:vAlign w:val="center"/>
          </w:tcPr>
          <w:p>
            <w:pPr>
              <w:keepNext w:val="0"/>
              <w:keepLines w:val="0"/>
              <w:pageBreakBefore w:val="0"/>
              <w:kinsoku/>
              <w:wordWrap/>
              <w:overflowPunct/>
              <w:topLinePunct w:val="0"/>
              <w:autoSpaceDE/>
              <w:autoSpaceDN/>
              <w:bidi w:val="0"/>
              <w:spacing w:beforeLines="0" w:afterLines="0" w:line="240" w:lineRule="auto"/>
              <w:ind w:firstLine="0" w:firstLineChars="0"/>
              <w:jc w:val="cente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cs="Times New Roman"/>
                <w:snapToGrid w:val="0"/>
                <w:color w:val="000000" w:themeColor="text1"/>
                <w:kern w:val="21"/>
                <w:sz w:val="21"/>
                <w:szCs w:val="21"/>
                <w:lang w:val="en-US" w:eastAsia="zh-CN"/>
                <w14:textFill>
                  <w14:solidFill>
                    <w14:schemeClr w14:val="tx1"/>
                  </w14:solidFill>
                </w14:textFill>
              </w:rPr>
              <w:t>0</w:t>
            </w:r>
          </w:p>
        </w:tc>
        <w:tc>
          <w:tcPr>
            <w:tcW w:w="1701" w:type="dxa"/>
            <w:vAlign w:val="center"/>
          </w:tcPr>
          <w:p>
            <w:pPr>
              <w:keepNext w:val="0"/>
              <w:keepLines w:val="0"/>
              <w:pageBreakBefore w:val="0"/>
              <w:kinsoku/>
              <w:wordWrap/>
              <w:overflowPunct/>
              <w:topLinePunct w:val="0"/>
              <w:autoSpaceDE/>
              <w:autoSpaceDN/>
              <w:bidi w:val="0"/>
              <w:spacing w:beforeLines="0" w:afterLines="0" w:line="240" w:lineRule="auto"/>
              <w:ind w:firstLine="0" w:firstLineChars="0"/>
              <w:jc w:val="cente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cs="Times New Roman"/>
                <w:snapToGrid w:val="0"/>
                <w:color w:val="000000" w:themeColor="text1"/>
                <w:kern w:val="21"/>
                <w:sz w:val="21"/>
                <w:szCs w:val="21"/>
                <w:lang w:val="en-US" w:eastAsia="zh-CN"/>
                <w14:textFill>
                  <w14:solidFill>
                    <w14:schemeClr w14:val="tx1"/>
                  </w14:solidFill>
                </w14:textFill>
              </w:rPr>
              <w:t>0</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761" w:type="dxa"/>
            <w:vAlign w:val="center"/>
          </w:tcPr>
          <w:p>
            <w:pPr>
              <w:keepNext w:val="0"/>
              <w:keepLines w:val="0"/>
              <w:pageBreakBefore w:val="0"/>
              <w:kinsoku/>
              <w:wordWrap/>
              <w:overflowPunct/>
              <w:topLinePunct w:val="0"/>
              <w:autoSpaceDE/>
              <w:autoSpaceDN/>
              <w:bidi w:val="0"/>
              <w:spacing w:beforeLines="0" w:afterLines="0" w:line="240" w:lineRule="auto"/>
              <w:ind w:firstLine="0" w:firstLineChars="0"/>
              <w:jc w:val="cente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cs="Times New Roman"/>
                <w:snapToGrid w:val="0"/>
                <w:color w:val="000000" w:themeColor="text1"/>
                <w:kern w:val="21"/>
                <w:sz w:val="21"/>
                <w:szCs w:val="21"/>
                <w:lang w:val="en-US" w:eastAsia="zh-CN"/>
                <w14:textFill>
                  <w14:solidFill>
                    <w14:schemeClr w14:val="tx1"/>
                  </w14:solidFill>
                </w14:textFill>
              </w:rPr>
              <w:t>0</w:t>
            </w:r>
          </w:p>
        </w:tc>
        <w:tc>
          <w:tcPr>
            <w:tcW w:w="17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r>
    </w:tbl>
    <w:p>
      <w:pPr>
        <w:rPr>
          <w:rFonts w:hint="eastAsia" w:ascii="Times New Roman" w:hAnsi="Times New Roman"/>
          <w:color w:val="000000" w:themeColor="text1"/>
          <w:lang w:val="en-US" w:eastAsia="zh-CN"/>
          <w14:textFill>
            <w14:solidFill>
              <w14:schemeClr w14:val="tx1"/>
            </w14:solidFill>
          </w14:textFill>
        </w:rPr>
      </w:pPr>
      <w:r>
        <w:rPr>
          <w:rFonts w:ascii="Times New Roman" w:hAnsi="Times New Roman"/>
          <w:snapToGrid w:val="0"/>
          <w:color w:val="000000" w:themeColor="text1"/>
          <w:kern w:val="21"/>
          <w:szCs w:val="21"/>
          <w14:textFill>
            <w14:solidFill>
              <w14:schemeClr w14:val="tx1"/>
            </w14:solidFill>
          </w14:textFill>
        </w:rPr>
        <w:t>注：</w:t>
      </w:r>
      <w:r>
        <w:rPr>
          <w:rFonts w:ascii="Times New Roman" w:hAnsi="Times New Roman"/>
          <w:snapToGrid w:val="0"/>
          <w:color w:val="000000" w:themeColor="text1"/>
          <w:spacing w:val="-16"/>
          <w:kern w:val="21"/>
          <w:szCs w:val="21"/>
          <w14:textFill>
            <w14:solidFill>
              <w14:schemeClr w14:val="tx1"/>
            </w14:solidFill>
          </w14:textFill>
        </w:rPr>
        <w:fldChar w:fldCharType="begin"/>
      </w:r>
      <w:r>
        <w:rPr>
          <w:rFonts w:hAnsi="宋体"/>
          <w:snapToGrid w:val="0"/>
          <w:color w:val="000000" w:themeColor="text1"/>
          <w:spacing w:val="-16"/>
          <w:kern w:val="21"/>
          <w:szCs w:val="21"/>
          <w14:textFill>
            <w14:solidFill>
              <w14:schemeClr w14:val="tx1"/>
            </w14:solidFill>
          </w14:textFill>
        </w:rPr>
        <w:instrText xml:space="preserve"> = 6 \* GB3 \*</w:instrText>
      </w:r>
      <w:bookmarkEnd w:id="42"/>
      <w:bookmarkEnd w:id="43"/>
      <w:r>
        <w:rPr>
          <w:rFonts w:hAnsi="宋体"/>
          <w:snapToGrid w:val="0"/>
          <w:color w:val="000000" w:themeColor="text1"/>
          <w:spacing w:val="-16"/>
          <w:kern w:val="21"/>
          <w:szCs w:val="21"/>
          <w14:textFill>
            <w14:solidFill>
              <w14:schemeClr w14:val="tx1"/>
            </w14:solidFill>
          </w14:textFill>
        </w:rPr>
        <w:instrText xml:space="preserve"> MERGEFORMAT </w:instrText>
      </w:r>
      <w:r>
        <w:rPr>
          <w:rFonts w:ascii="Times New Roman" w:hAnsi="Times New Roman"/>
          <w:snapToGrid w:val="0"/>
          <w:color w:val="000000" w:themeColor="text1"/>
          <w:spacing w:val="-16"/>
          <w:kern w:val="21"/>
          <w:szCs w:val="21"/>
          <w14:textFill>
            <w14:solidFill>
              <w14:schemeClr w14:val="tx1"/>
            </w14:solidFill>
          </w14:textFill>
        </w:rPr>
        <w:fldChar w:fldCharType="separate"/>
      </w:r>
      <w:r>
        <w:rPr>
          <w:rFonts w:hint="eastAsia" w:ascii="Times New Roman" w:hAnsi="Times New Roman"/>
          <w:color w:val="000000" w:themeColor="text1"/>
          <w:szCs w:val="21"/>
          <w14:textFill>
            <w14:solidFill>
              <w14:schemeClr w14:val="tx1"/>
            </w14:solidFill>
          </w14:textFill>
        </w:rPr>
        <w:t>⑥</w:t>
      </w:r>
      <w:r>
        <w:rPr>
          <w:rFonts w:ascii="Times New Roman" w:hAnsi="Times New Roman"/>
          <w:snapToGrid w:val="0"/>
          <w:color w:val="000000" w:themeColor="text1"/>
          <w:spacing w:val="-16"/>
          <w:kern w:val="21"/>
          <w:szCs w:val="21"/>
          <w14:textFill>
            <w14:solidFill>
              <w14:schemeClr w14:val="tx1"/>
            </w14:solidFill>
          </w14:textFill>
        </w:rPr>
        <w:fldChar w:fldCharType="end"/>
      </w:r>
      <w:r>
        <w:rPr>
          <w:rFonts w:ascii="Times New Roman" w:hAnsi="Times New Roman"/>
          <w:snapToGrid w:val="0"/>
          <w:color w:val="000000" w:themeColor="text1"/>
          <w:spacing w:val="-16"/>
          <w:kern w:val="21"/>
          <w:szCs w:val="21"/>
          <w14:textFill>
            <w14:solidFill>
              <w14:schemeClr w14:val="tx1"/>
            </w14:solidFill>
          </w14:textFill>
        </w:rPr>
        <w:t>=</w:t>
      </w:r>
      <w:r>
        <w:rPr>
          <w:rFonts w:ascii="Times New Roman" w:hAnsi="Times New Roman"/>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1 \* GB3 \* MERGEFORMAT </w:instrText>
      </w:r>
      <w:r>
        <w:rPr>
          <w:rFonts w:ascii="Times New Roman" w:hAnsi="Times New Roman"/>
          <w:snapToGrid w:val="0"/>
          <w:color w:val="000000" w:themeColor="text1"/>
          <w:spacing w:val="-6"/>
          <w:kern w:val="21"/>
          <w:szCs w:val="21"/>
          <w14:textFill>
            <w14:solidFill>
              <w14:schemeClr w14:val="tx1"/>
            </w14:solidFill>
          </w14:textFill>
        </w:rPr>
        <w:fldChar w:fldCharType="separate"/>
      </w:r>
      <w:r>
        <w:rPr>
          <w:rFonts w:hint="eastAsia" w:ascii="Times New Roman" w:hAnsi="Times New Roman"/>
          <w:color w:val="000000" w:themeColor="text1"/>
          <w:szCs w:val="21"/>
          <w14:textFill>
            <w14:solidFill>
              <w14:schemeClr w14:val="tx1"/>
            </w14:solidFill>
          </w14:textFill>
        </w:rPr>
        <w:t>①</w:t>
      </w:r>
      <w:r>
        <w:rPr>
          <w:rFonts w:ascii="Times New Roman" w:hAnsi="Times New Roman"/>
          <w:snapToGrid w:val="0"/>
          <w:color w:val="000000" w:themeColor="text1"/>
          <w:spacing w:val="-6"/>
          <w:kern w:val="21"/>
          <w:szCs w:val="21"/>
          <w14:textFill>
            <w14:solidFill>
              <w14:schemeClr w14:val="tx1"/>
            </w14:solidFill>
          </w14:textFill>
        </w:rPr>
        <w:fldChar w:fldCharType="end"/>
      </w:r>
      <w:r>
        <w:rPr>
          <w:rFonts w:ascii="Times New Roman" w:hAnsi="Times New Roman"/>
          <w:snapToGrid w:val="0"/>
          <w:color w:val="000000" w:themeColor="text1"/>
          <w:spacing w:val="-6"/>
          <w:kern w:val="21"/>
          <w:szCs w:val="21"/>
          <w14:textFill>
            <w14:solidFill>
              <w14:schemeClr w14:val="tx1"/>
            </w14:solidFill>
          </w14:textFill>
        </w:rPr>
        <w:t>+</w:t>
      </w:r>
      <w:r>
        <w:rPr>
          <w:rFonts w:ascii="Times New Roman" w:hAnsi="Times New Roman"/>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3 \* GB3 \* MERGEFORMAT </w:instrText>
      </w:r>
      <w:r>
        <w:rPr>
          <w:rFonts w:ascii="Times New Roman" w:hAnsi="Times New Roman"/>
          <w:snapToGrid w:val="0"/>
          <w:color w:val="000000" w:themeColor="text1"/>
          <w:spacing w:val="-6"/>
          <w:kern w:val="21"/>
          <w:szCs w:val="21"/>
          <w14:textFill>
            <w14:solidFill>
              <w14:schemeClr w14:val="tx1"/>
            </w14:solidFill>
          </w14:textFill>
        </w:rPr>
        <w:fldChar w:fldCharType="separate"/>
      </w:r>
      <w:r>
        <w:rPr>
          <w:rFonts w:hint="eastAsia" w:ascii="Times New Roman" w:hAnsi="Times New Roman"/>
          <w:color w:val="000000" w:themeColor="text1"/>
          <w:szCs w:val="21"/>
          <w14:textFill>
            <w14:solidFill>
              <w14:schemeClr w14:val="tx1"/>
            </w14:solidFill>
          </w14:textFill>
        </w:rPr>
        <w:t>③</w:t>
      </w:r>
      <w:r>
        <w:rPr>
          <w:rFonts w:ascii="Times New Roman" w:hAnsi="Times New Roman"/>
          <w:snapToGrid w:val="0"/>
          <w:color w:val="000000" w:themeColor="text1"/>
          <w:spacing w:val="-6"/>
          <w:kern w:val="21"/>
          <w:szCs w:val="21"/>
          <w14:textFill>
            <w14:solidFill>
              <w14:schemeClr w14:val="tx1"/>
            </w14:solidFill>
          </w14:textFill>
        </w:rPr>
        <w:fldChar w:fldCharType="end"/>
      </w:r>
      <w:r>
        <w:rPr>
          <w:rFonts w:ascii="Times New Roman" w:hAnsi="Times New Roman"/>
          <w:snapToGrid w:val="0"/>
          <w:color w:val="000000" w:themeColor="text1"/>
          <w:spacing w:val="-6"/>
          <w:kern w:val="21"/>
          <w:szCs w:val="21"/>
          <w14:textFill>
            <w14:solidFill>
              <w14:schemeClr w14:val="tx1"/>
            </w14:solidFill>
          </w14:textFill>
        </w:rPr>
        <w:t>+</w:t>
      </w:r>
      <w:r>
        <w:rPr>
          <w:rFonts w:ascii="Times New Roman" w:hAnsi="Times New Roman"/>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4 \* GB3 \* MERGEFORMAT </w:instrText>
      </w:r>
      <w:r>
        <w:rPr>
          <w:rFonts w:ascii="Times New Roman" w:hAnsi="Times New Roman"/>
          <w:snapToGrid w:val="0"/>
          <w:color w:val="000000" w:themeColor="text1"/>
          <w:spacing w:val="-6"/>
          <w:kern w:val="21"/>
          <w:szCs w:val="21"/>
          <w14:textFill>
            <w14:solidFill>
              <w14:schemeClr w14:val="tx1"/>
            </w14:solidFill>
          </w14:textFill>
        </w:rPr>
        <w:fldChar w:fldCharType="separate"/>
      </w:r>
      <w:r>
        <w:rPr>
          <w:rFonts w:hint="eastAsia" w:ascii="Times New Roman" w:hAnsi="Times New Roman"/>
          <w:color w:val="000000" w:themeColor="text1"/>
          <w:szCs w:val="21"/>
          <w14:textFill>
            <w14:solidFill>
              <w14:schemeClr w14:val="tx1"/>
            </w14:solidFill>
          </w14:textFill>
        </w:rPr>
        <w:t>④</w:t>
      </w:r>
      <w:r>
        <w:rPr>
          <w:rFonts w:ascii="Times New Roman" w:hAnsi="Times New Roman"/>
          <w:snapToGrid w:val="0"/>
          <w:color w:val="000000" w:themeColor="text1"/>
          <w:spacing w:val="-6"/>
          <w:kern w:val="21"/>
          <w:szCs w:val="21"/>
          <w14:textFill>
            <w14:solidFill>
              <w14:schemeClr w14:val="tx1"/>
            </w14:solidFill>
          </w14:textFill>
        </w:rPr>
        <w:fldChar w:fldCharType="end"/>
      </w:r>
      <w:r>
        <w:rPr>
          <w:rFonts w:ascii="Times New Roman" w:hAnsi="Times New Roman"/>
          <w:snapToGrid w:val="0"/>
          <w:color w:val="000000" w:themeColor="text1"/>
          <w:spacing w:val="-6"/>
          <w:kern w:val="21"/>
          <w:szCs w:val="21"/>
          <w14:textFill>
            <w14:solidFill>
              <w14:schemeClr w14:val="tx1"/>
            </w14:solidFill>
          </w14:textFill>
        </w:rPr>
        <w:t>-</w:t>
      </w:r>
      <w:r>
        <w:rPr>
          <w:rFonts w:ascii="Times New Roman" w:hAnsi="Times New Roman"/>
          <w:snapToGrid w:val="0"/>
          <w:color w:val="000000" w:themeColor="text1"/>
          <w:spacing w:val="-16"/>
          <w:kern w:val="21"/>
          <w:szCs w:val="21"/>
          <w14:textFill>
            <w14:solidFill>
              <w14:schemeClr w14:val="tx1"/>
            </w14:solidFill>
          </w14:textFill>
        </w:rPr>
        <w:fldChar w:fldCharType="begin"/>
      </w:r>
      <w:r>
        <w:rPr>
          <w:rFonts w:hAnsi="宋体"/>
          <w:snapToGrid w:val="0"/>
          <w:color w:val="000000" w:themeColor="text1"/>
          <w:spacing w:val="-16"/>
          <w:kern w:val="21"/>
          <w:szCs w:val="21"/>
          <w14:textFill>
            <w14:solidFill>
              <w14:schemeClr w14:val="tx1"/>
            </w14:solidFill>
          </w14:textFill>
        </w:rPr>
        <w:instrText xml:space="preserve"> = 5 \* GB3 \* MERGEFORMAT </w:instrText>
      </w:r>
      <w:r>
        <w:rPr>
          <w:rFonts w:ascii="Times New Roman" w:hAnsi="Times New Roman"/>
          <w:snapToGrid w:val="0"/>
          <w:color w:val="000000" w:themeColor="text1"/>
          <w:spacing w:val="-16"/>
          <w:kern w:val="21"/>
          <w:szCs w:val="21"/>
          <w14:textFill>
            <w14:solidFill>
              <w14:schemeClr w14:val="tx1"/>
            </w14:solidFill>
          </w14:textFill>
        </w:rPr>
        <w:fldChar w:fldCharType="separate"/>
      </w:r>
      <w:r>
        <w:rPr>
          <w:rFonts w:hint="eastAsia" w:ascii="Times New Roman" w:hAnsi="Times New Roman"/>
          <w:color w:val="000000" w:themeColor="text1"/>
          <w:szCs w:val="21"/>
          <w14:textFill>
            <w14:solidFill>
              <w14:schemeClr w14:val="tx1"/>
            </w14:solidFill>
          </w14:textFill>
        </w:rPr>
        <w:t>⑤</w:t>
      </w:r>
      <w:r>
        <w:rPr>
          <w:rFonts w:ascii="Times New Roman" w:hAnsi="Times New Roman"/>
          <w:snapToGrid w:val="0"/>
          <w:color w:val="000000" w:themeColor="text1"/>
          <w:spacing w:val="-16"/>
          <w:kern w:val="21"/>
          <w:szCs w:val="21"/>
          <w14:textFill>
            <w14:solidFill>
              <w14:schemeClr w14:val="tx1"/>
            </w14:solidFill>
          </w14:textFill>
        </w:rPr>
        <w:fldChar w:fldCharType="end"/>
      </w:r>
      <w:r>
        <w:rPr>
          <w:rFonts w:ascii="Times New Roman" w:hAnsi="Times New Roman"/>
          <w:snapToGrid w:val="0"/>
          <w:color w:val="000000" w:themeColor="text1"/>
          <w:spacing w:val="-16"/>
          <w:kern w:val="21"/>
          <w:szCs w:val="21"/>
          <w14:textFill>
            <w14:solidFill>
              <w14:schemeClr w14:val="tx1"/>
            </w14:solidFill>
          </w14:textFill>
        </w:rPr>
        <w:t>；</w:t>
      </w:r>
      <w:r>
        <w:rPr>
          <w:rFonts w:ascii="Times New Roman" w:hAnsi="Times New Roman"/>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7 \* GB3 \* MERGEFORMAT </w:instrText>
      </w:r>
      <w:r>
        <w:rPr>
          <w:rFonts w:ascii="Times New Roman" w:hAnsi="Times New Roman"/>
          <w:snapToGrid w:val="0"/>
          <w:color w:val="000000" w:themeColor="text1"/>
          <w:spacing w:val="-6"/>
          <w:kern w:val="21"/>
          <w:szCs w:val="21"/>
          <w14:textFill>
            <w14:solidFill>
              <w14:schemeClr w14:val="tx1"/>
            </w14:solidFill>
          </w14:textFill>
        </w:rPr>
        <w:fldChar w:fldCharType="separate"/>
      </w:r>
      <w:r>
        <w:rPr>
          <w:rFonts w:hint="eastAsia" w:ascii="Times New Roman" w:hAnsi="Times New Roman"/>
          <w:color w:val="000000" w:themeColor="text1"/>
          <w:szCs w:val="21"/>
          <w14:textFill>
            <w14:solidFill>
              <w14:schemeClr w14:val="tx1"/>
            </w14:solidFill>
          </w14:textFill>
        </w:rPr>
        <w:t>⑦</w:t>
      </w:r>
      <w:r>
        <w:rPr>
          <w:rFonts w:ascii="Times New Roman" w:hAnsi="Times New Roman"/>
          <w:snapToGrid w:val="0"/>
          <w:color w:val="000000" w:themeColor="text1"/>
          <w:spacing w:val="-6"/>
          <w:kern w:val="21"/>
          <w:szCs w:val="21"/>
          <w14:textFill>
            <w14:solidFill>
              <w14:schemeClr w14:val="tx1"/>
            </w14:solidFill>
          </w14:textFill>
        </w:rPr>
        <w:fldChar w:fldCharType="end"/>
      </w:r>
      <w:r>
        <w:rPr>
          <w:rFonts w:ascii="Times New Roman" w:hAnsi="Times New Roman"/>
          <w:snapToGrid w:val="0"/>
          <w:color w:val="000000" w:themeColor="text1"/>
          <w:spacing w:val="-6"/>
          <w:kern w:val="21"/>
          <w:szCs w:val="21"/>
          <w14:textFill>
            <w14:solidFill>
              <w14:schemeClr w14:val="tx1"/>
            </w14:solidFill>
          </w14:textFill>
        </w:rPr>
        <w:t>=</w:t>
      </w:r>
      <w:r>
        <w:rPr>
          <w:rFonts w:ascii="Times New Roman" w:hAnsi="Times New Roman"/>
          <w:snapToGrid w:val="0"/>
          <w:color w:val="000000" w:themeColor="text1"/>
          <w:spacing w:val="-16"/>
          <w:kern w:val="21"/>
          <w:szCs w:val="21"/>
          <w14:textFill>
            <w14:solidFill>
              <w14:schemeClr w14:val="tx1"/>
            </w14:solidFill>
          </w14:textFill>
        </w:rPr>
        <w:fldChar w:fldCharType="begin"/>
      </w:r>
      <w:r>
        <w:rPr>
          <w:rFonts w:hAnsi="宋体"/>
          <w:snapToGrid w:val="0"/>
          <w:color w:val="000000" w:themeColor="text1"/>
          <w:spacing w:val="-16"/>
          <w:kern w:val="21"/>
          <w:szCs w:val="21"/>
          <w14:textFill>
            <w14:solidFill>
              <w14:schemeClr w14:val="tx1"/>
            </w14:solidFill>
          </w14:textFill>
        </w:rPr>
        <w:instrText xml:space="preserve"> = 6 \* GB3 \* MERGEFORMAT </w:instrText>
      </w:r>
      <w:r>
        <w:rPr>
          <w:rFonts w:ascii="Times New Roman" w:hAnsi="Times New Roman"/>
          <w:snapToGrid w:val="0"/>
          <w:color w:val="000000" w:themeColor="text1"/>
          <w:spacing w:val="-16"/>
          <w:kern w:val="21"/>
          <w:szCs w:val="21"/>
          <w14:textFill>
            <w14:solidFill>
              <w14:schemeClr w14:val="tx1"/>
            </w14:solidFill>
          </w14:textFill>
        </w:rPr>
        <w:fldChar w:fldCharType="separate"/>
      </w:r>
      <w:r>
        <w:rPr>
          <w:rFonts w:hint="eastAsia" w:ascii="Times New Roman" w:hAnsi="Times New Roman"/>
          <w:color w:val="000000" w:themeColor="text1"/>
          <w:szCs w:val="21"/>
          <w14:textFill>
            <w14:solidFill>
              <w14:schemeClr w14:val="tx1"/>
            </w14:solidFill>
          </w14:textFill>
        </w:rPr>
        <w:t>⑥</w:t>
      </w:r>
      <w:r>
        <w:rPr>
          <w:rFonts w:ascii="Times New Roman" w:hAnsi="Times New Roman"/>
          <w:snapToGrid w:val="0"/>
          <w:color w:val="000000" w:themeColor="text1"/>
          <w:spacing w:val="-16"/>
          <w:kern w:val="21"/>
          <w:szCs w:val="21"/>
          <w14:textFill>
            <w14:solidFill>
              <w14:schemeClr w14:val="tx1"/>
            </w14:solidFill>
          </w14:textFill>
        </w:rPr>
        <w:fldChar w:fldCharType="end"/>
      </w:r>
      <w:r>
        <w:rPr>
          <w:rFonts w:ascii="Times New Roman" w:hAnsi="Times New Roman"/>
          <w:snapToGrid w:val="0"/>
          <w:color w:val="000000" w:themeColor="text1"/>
          <w:spacing w:val="-16"/>
          <w:kern w:val="21"/>
          <w:szCs w:val="21"/>
          <w14:textFill>
            <w14:solidFill>
              <w14:schemeClr w14:val="tx1"/>
            </w14:solidFill>
          </w14:textFill>
        </w:rPr>
        <w:t>-</w:t>
      </w:r>
      <w:r>
        <w:rPr>
          <w:rFonts w:ascii="Times New Roman" w:hAnsi="Times New Roman"/>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1 \* GB3 \* MERGEFORMAT </w:instrText>
      </w:r>
      <w:r>
        <w:rPr>
          <w:rFonts w:ascii="Times New Roman" w:hAnsi="Times New Roman"/>
          <w:snapToGrid w:val="0"/>
          <w:color w:val="000000" w:themeColor="text1"/>
          <w:spacing w:val="-6"/>
          <w:kern w:val="21"/>
          <w:szCs w:val="21"/>
          <w14:textFill>
            <w14:solidFill>
              <w14:schemeClr w14:val="tx1"/>
            </w14:solidFill>
          </w14:textFill>
        </w:rPr>
        <w:fldChar w:fldCharType="separate"/>
      </w:r>
      <w:r>
        <w:rPr>
          <w:rFonts w:hint="eastAsia" w:ascii="Times New Roman" w:hAnsi="Times New Roman"/>
          <w:color w:val="000000" w:themeColor="text1"/>
          <w:szCs w:val="21"/>
          <w14:textFill>
            <w14:solidFill>
              <w14:schemeClr w14:val="tx1"/>
            </w14:solidFill>
          </w14:textFill>
        </w:rPr>
        <w:t>①</w:t>
      </w:r>
      <w:r>
        <w:rPr>
          <w:rFonts w:ascii="Times New Roman" w:hAnsi="Times New Roman"/>
          <w:snapToGrid w:val="0"/>
          <w:color w:val="000000" w:themeColor="text1"/>
          <w:spacing w:val="-6"/>
          <w:kern w:val="21"/>
          <w:szCs w:val="21"/>
          <w14:textFill>
            <w14:solidFill>
              <w14:schemeClr w14:val="tx1"/>
            </w14:solidFill>
          </w14:textFill>
        </w:rPr>
        <w:fldChar w:fldCharType="end"/>
      </w:r>
      <w:r>
        <w:rPr>
          <w:rFonts w:hint="eastAsia" w:ascii="Times New Roman"/>
          <w:snapToGrid w:val="0"/>
          <w:color w:val="000000" w:themeColor="text1"/>
          <w:spacing w:val="-6"/>
          <w:kern w:val="21"/>
          <w:szCs w:val="21"/>
          <w:lang w:val="en-US" w:eastAsia="zh-CN"/>
          <w14:textFill>
            <w14:solidFill>
              <w14:schemeClr w14:val="tx1"/>
            </w14:solidFill>
          </w14:textFill>
        </w:rPr>
        <w:t xml:space="preserve"> </w:t>
      </w:r>
      <w:r>
        <w:rPr>
          <w:rFonts w:hint="eastAsia"/>
          <w:snapToGrid w:val="0"/>
          <w:color w:val="000000" w:themeColor="text1"/>
          <w:spacing w:val="-6"/>
          <w:kern w:val="21"/>
          <w:szCs w:val="21"/>
          <w:lang w:val="en-US" w:eastAsia="zh-CN"/>
          <w14:textFill>
            <w14:solidFill>
              <w14:schemeClr w14:val="tx1"/>
            </w14:solidFill>
          </w14:textFill>
        </w:rPr>
        <w:t xml:space="preserve">   </w:t>
      </w:r>
      <w:r>
        <w:rPr>
          <w:rFonts w:hint="eastAsia" w:ascii="Times New Roman" w:hAnsi="Times New Roman"/>
          <w:color w:val="000000" w:themeColor="text1"/>
          <w:lang w:eastAsia="zh-CN"/>
          <w14:textFill>
            <w14:solidFill>
              <w14:schemeClr w14:val="tx1"/>
            </w14:solidFill>
          </w14:textFill>
        </w:rPr>
        <w:t>单位：</w:t>
      </w:r>
      <w:r>
        <w:rPr>
          <w:rFonts w:hint="eastAsia" w:ascii="Times New Roman" w:hAnsi="Times New Roman"/>
          <w:color w:val="000000" w:themeColor="text1"/>
          <w:lang w:val="en-US" w:eastAsia="zh-CN"/>
          <w14:textFill>
            <w14:solidFill>
              <w14:schemeClr w14:val="tx1"/>
            </w14:solidFill>
          </w14:textFill>
        </w:rPr>
        <w:t>t/a</w:t>
      </w:r>
      <w:bookmarkStart w:id="44" w:name="_GoBack"/>
      <w:bookmarkEnd w:id="44"/>
    </w:p>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宋?">
    <w:altName w:val="宋体"/>
    <w:panose1 w:val="00000000000000000000"/>
    <w:charset w:val="81"/>
    <w:family w:val="auto"/>
    <w:pitch w:val="default"/>
    <w:sig w:usb0="00000000" w:usb1="00000000" w:usb2="00000010" w:usb3="00000000" w:csb0="00080000" w:csb1="00000000"/>
  </w:font>
  <w:font w:name="MingLiU">
    <w:panose1 w:val="02020509000000000000"/>
    <w:charset w:val="88"/>
    <w:family w:val="modern"/>
    <w:pitch w:val="default"/>
    <w:sig w:usb0="A00002FF" w:usb1="28CFFCFA" w:usb2="00000016" w:usb3="00000000" w:csb0="00100001" w:csb1="00000000"/>
  </w:font>
  <w:font w:name="方正小标宋_GBK">
    <w:altName w:val="微软雅黑"/>
    <w:panose1 w:val="02000000000000000000"/>
    <w:charset w:val="86"/>
    <w:family w:val="script"/>
    <w:pitch w:val="default"/>
    <w:sig w:usb0="00000000" w:usb1="00000000" w:usb2="00082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TimesNewRomanPS-BoldMT">
    <w:altName w:val="Roman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RomanS">
    <w:panose1 w:val="02000400000000000000"/>
    <w:charset w:val="00"/>
    <w:family w:val="auto"/>
    <w:pitch w:val="default"/>
    <w:sig w:usb0="0000020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tabs>
        <w:tab w:val="center" w:pos="4153"/>
        <w:tab w:val="right" w:pos="8306"/>
      </w:tabs>
    </w:pPr>
    <w:r>
      <w:fldChar w:fldCharType="begin"/>
    </w:r>
    <w:r>
      <w:instrText xml:space="preserve">PAGE  </w:instrText>
    </w:r>
    <w:r>
      <w:fldChar w:fldCharType="end"/>
    </w:r>
  </w:p>
  <w:p>
    <w:pPr>
      <w:tabs>
        <w:tab w:val="center" w:pos="4153"/>
        <w:tab w:val="right" w:pos="8306"/>
      </w:tabs>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right="360" w:firstLine="360"/>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817249"/>
    <w:multiLevelType w:val="singleLevel"/>
    <w:tmpl w:val="D4817249"/>
    <w:lvl w:ilvl="0" w:tentative="0">
      <w:start w:val="1"/>
      <w:numFmt w:val="decimal"/>
      <w:suff w:val="nothing"/>
      <w:lvlText w:val="%1、"/>
      <w:lvlJc w:val="left"/>
    </w:lvl>
  </w:abstractNum>
  <w:abstractNum w:abstractNumId="1">
    <w:nsid w:val="EA5C211F"/>
    <w:multiLevelType w:val="singleLevel"/>
    <w:tmpl w:val="EA5C211F"/>
    <w:lvl w:ilvl="0" w:tentative="0">
      <w:start w:val="5"/>
      <w:numFmt w:val="chineseCounting"/>
      <w:suff w:val="nothing"/>
      <w:lvlText w:val="%1、"/>
      <w:lvlJc w:val="left"/>
      <w:rPr>
        <w:rFonts w:hint="eastAsia"/>
      </w:rPr>
    </w:lvl>
  </w:abstractNum>
  <w:abstractNum w:abstractNumId="2">
    <w:nsid w:val="15E63D82"/>
    <w:multiLevelType w:val="multilevel"/>
    <w:tmpl w:val="15E63D82"/>
    <w:lvl w:ilvl="0" w:tentative="0">
      <w:start w:val="1"/>
      <w:numFmt w:val="decimal"/>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pStyle w:val="7"/>
      <w:suff w:val="space"/>
      <w:lvlText w:val="%1.%2.%3"/>
      <w:lvlJc w:val="left"/>
      <w:pPr>
        <w:ind w:left="0" w:firstLine="0"/>
      </w:pPr>
      <w:rPr>
        <w:rFonts w:hint="eastAsia"/>
      </w:rPr>
    </w:lvl>
    <w:lvl w:ilvl="3" w:tentative="0">
      <w:start w:val="1"/>
      <w:numFmt w:val="decimal"/>
      <w:pStyle w:val="8"/>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3">
    <w:nsid w:val="1DB04BA9"/>
    <w:multiLevelType w:val="singleLevel"/>
    <w:tmpl w:val="1DB04BA9"/>
    <w:lvl w:ilvl="0" w:tentative="0">
      <w:start w:val="1"/>
      <w:numFmt w:val="decimal"/>
      <w:suff w:val="nothing"/>
      <w:lvlText w:val="（%1）"/>
      <w:lvlJc w:val="left"/>
    </w:lvl>
  </w:abstractNum>
  <w:abstractNum w:abstractNumId="4">
    <w:nsid w:val="263D0BF4"/>
    <w:multiLevelType w:val="singleLevel"/>
    <w:tmpl w:val="263D0BF4"/>
    <w:lvl w:ilvl="0" w:tentative="0">
      <w:start w:val="1"/>
      <w:numFmt w:val="upperLetter"/>
      <w:suff w:val="nothing"/>
      <w:lvlText w:val="%1、"/>
      <w:lvlJc w:val="left"/>
    </w:lvl>
  </w:abstractNum>
  <w:abstractNum w:abstractNumId="5">
    <w:nsid w:val="2FFF1597"/>
    <w:multiLevelType w:val="singleLevel"/>
    <w:tmpl w:val="2FFF1597"/>
    <w:lvl w:ilvl="0" w:tentative="0">
      <w:start w:val="1"/>
      <w:numFmt w:val="decimal"/>
      <w:suff w:val="nothing"/>
      <w:lvlText w:val="（%1）"/>
      <w:lvlJc w:val="left"/>
    </w:lvl>
  </w:abstractNum>
  <w:abstractNum w:abstractNumId="6">
    <w:nsid w:val="52DA616E"/>
    <w:multiLevelType w:val="singleLevel"/>
    <w:tmpl w:val="52DA616E"/>
    <w:lvl w:ilvl="0" w:tentative="0">
      <w:start w:val="1"/>
      <w:numFmt w:val="bullet"/>
      <w:pStyle w:val="11"/>
      <w:lvlText w:val=""/>
      <w:lvlJc w:val="left"/>
      <w:pPr>
        <w:tabs>
          <w:tab w:val="left" w:pos="2040"/>
        </w:tabs>
        <w:ind w:left="2040" w:hanging="360"/>
      </w:pPr>
      <w:rPr>
        <w:rFonts w:hint="default" w:ascii="Wingdings" w:hAnsi="Wingdings"/>
      </w:rPr>
    </w:lvl>
  </w:abstractNum>
  <w:abstractNum w:abstractNumId="7">
    <w:nsid w:val="7D2D5ACE"/>
    <w:multiLevelType w:val="singleLevel"/>
    <w:tmpl w:val="7D2D5ACE"/>
    <w:lvl w:ilvl="0" w:tentative="0">
      <w:start w:val="1"/>
      <w:numFmt w:val="decimal"/>
      <w:suff w:val="nothing"/>
      <w:lvlText w:val="（%1）"/>
      <w:lvlJc w:val="left"/>
    </w:lvl>
  </w:abstractNum>
  <w:abstractNum w:abstractNumId="8">
    <w:nsid w:val="7F611C90"/>
    <w:multiLevelType w:val="singleLevel"/>
    <w:tmpl w:val="7F611C90"/>
    <w:lvl w:ilvl="0" w:tentative="0">
      <w:start w:val="2"/>
      <w:numFmt w:val="decimal"/>
      <w:suff w:val="nothing"/>
      <w:lvlText w:val="%1、"/>
      <w:lvlJc w:val="left"/>
    </w:lvl>
  </w:abstractNum>
  <w:num w:numId="1">
    <w:abstractNumId w:val="2"/>
  </w:num>
  <w:num w:numId="2">
    <w:abstractNumId w:val="6"/>
  </w:num>
  <w:num w:numId="3">
    <w:abstractNumId w:val="8"/>
  </w:num>
  <w:num w:numId="4">
    <w:abstractNumId w:val="0"/>
  </w:num>
  <w:num w:numId="5">
    <w:abstractNumId w:val="5"/>
  </w:num>
  <w:num w:numId="6">
    <w:abstractNumId w:val="7"/>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2ZTIyYmUxMzU0OTlkOTI1MzEyOTRhZTVhNWRlN2IifQ=="/>
    <w:docVar w:name="KSO_WPS_MARK_KEY" w:val="abe83c4a-4b0a-4ef1-bcb0-4de6c8cd937e"/>
  </w:docVars>
  <w:rsids>
    <w:rsidRoot w:val="00172A27"/>
    <w:rsid w:val="002F0B1D"/>
    <w:rsid w:val="007A6C49"/>
    <w:rsid w:val="007B5E5A"/>
    <w:rsid w:val="00B92677"/>
    <w:rsid w:val="00C66B6F"/>
    <w:rsid w:val="00D41FEB"/>
    <w:rsid w:val="013954E8"/>
    <w:rsid w:val="017460A8"/>
    <w:rsid w:val="01B07344"/>
    <w:rsid w:val="02551AC2"/>
    <w:rsid w:val="027B57BA"/>
    <w:rsid w:val="02CE65C7"/>
    <w:rsid w:val="034137A4"/>
    <w:rsid w:val="04337EF0"/>
    <w:rsid w:val="062E6DE7"/>
    <w:rsid w:val="06BE35C9"/>
    <w:rsid w:val="075752B2"/>
    <w:rsid w:val="07B05960"/>
    <w:rsid w:val="081500DC"/>
    <w:rsid w:val="089F399C"/>
    <w:rsid w:val="09596EA1"/>
    <w:rsid w:val="0A6C549F"/>
    <w:rsid w:val="0AE171DE"/>
    <w:rsid w:val="0BDA78C7"/>
    <w:rsid w:val="0D17031F"/>
    <w:rsid w:val="0D652005"/>
    <w:rsid w:val="0D7A305C"/>
    <w:rsid w:val="0D86150B"/>
    <w:rsid w:val="0DD21EED"/>
    <w:rsid w:val="0DEE4A53"/>
    <w:rsid w:val="0E600958"/>
    <w:rsid w:val="0F231D9D"/>
    <w:rsid w:val="100E12C1"/>
    <w:rsid w:val="10804849"/>
    <w:rsid w:val="11521DB6"/>
    <w:rsid w:val="12505D96"/>
    <w:rsid w:val="12A363D4"/>
    <w:rsid w:val="12E52B3B"/>
    <w:rsid w:val="13AB7C01"/>
    <w:rsid w:val="13D12760"/>
    <w:rsid w:val="14FE278E"/>
    <w:rsid w:val="15323AE3"/>
    <w:rsid w:val="154F0430"/>
    <w:rsid w:val="15720AAE"/>
    <w:rsid w:val="15F2793A"/>
    <w:rsid w:val="167554ED"/>
    <w:rsid w:val="16AD3FC0"/>
    <w:rsid w:val="184E33F8"/>
    <w:rsid w:val="18EC45AF"/>
    <w:rsid w:val="19F85670"/>
    <w:rsid w:val="1A82066E"/>
    <w:rsid w:val="1AF30153"/>
    <w:rsid w:val="1AFE1636"/>
    <w:rsid w:val="1B055A22"/>
    <w:rsid w:val="1B3B1BDF"/>
    <w:rsid w:val="1B427DC5"/>
    <w:rsid w:val="1BDC1E55"/>
    <w:rsid w:val="1D7B51B1"/>
    <w:rsid w:val="1F343299"/>
    <w:rsid w:val="1F733AEB"/>
    <w:rsid w:val="209B042C"/>
    <w:rsid w:val="20DB53A4"/>
    <w:rsid w:val="21466CC1"/>
    <w:rsid w:val="21673ECE"/>
    <w:rsid w:val="217675DD"/>
    <w:rsid w:val="221D52C2"/>
    <w:rsid w:val="22A3483C"/>
    <w:rsid w:val="22F315F8"/>
    <w:rsid w:val="24242010"/>
    <w:rsid w:val="25590DB6"/>
    <w:rsid w:val="263703A8"/>
    <w:rsid w:val="26723132"/>
    <w:rsid w:val="26E74F9B"/>
    <w:rsid w:val="27695032"/>
    <w:rsid w:val="28E46CCE"/>
    <w:rsid w:val="29CE019B"/>
    <w:rsid w:val="2ADF658E"/>
    <w:rsid w:val="2B3A3AF9"/>
    <w:rsid w:val="2BF27637"/>
    <w:rsid w:val="2BF87CF8"/>
    <w:rsid w:val="2C725E73"/>
    <w:rsid w:val="2C7768C8"/>
    <w:rsid w:val="2CB27C8B"/>
    <w:rsid w:val="2D2B714B"/>
    <w:rsid w:val="2DA121C9"/>
    <w:rsid w:val="2EA94167"/>
    <w:rsid w:val="2ED0459D"/>
    <w:rsid w:val="2F9420D1"/>
    <w:rsid w:val="2FA01899"/>
    <w:rsid w:val="2FF136F3"/>
    <w:rsid w:val="300E270C"/>
    <w:rsid w:val="304D0A88"/>
    <w:rsid w:val="30640F12"/>
    <w:rsid w:val="30E24EA5"/>
    <w:rsid w:val="30ED1DBE"/>
    <w:rsid w:val="30FC6669"/>
    <w:rsid w:val="31D34632"/>
    <w:rsid w:val="321D2779"/>
    <w:rsid w:val="3227031C"/>
    <w:rsid w:val="329152C2"/>
    <w:rsid w:val="32ED7A8C"/>
    <w:rsid w:val="33837950"/>
    <w:rsid w:val="33FB7166"/>
    <w:rsid w:val="341F6C01"/>
    <w:rsid w:val="34292FE2"/>
    <w:rsid w:val="347276EF"/>
    <w:rsid w:val="354E714E"/>
    <w:rsid w:val="35BB4C28"/>
    <w:rsid w:val="35C245BC"/>
    <w:rsid w:val="36652658"/>
    <w:rsid w:val="36F57006"/>
    <w:rsid w:val="375170C8"/>
    <w:rsid w:val="380F1F37"/>
    <w:rsid w:val="381C4B58"/>
    <w:rsid w:val="392449A2"/>
    <w:rsid w:val="39EA713C"/>
    <w:rsid w:val="39F71049"/>
    <w:rsid w:val="3CF620BC"/>
    <w:rsid w:val="3D2D3395"/>
    <w:rsid w:val="3DB56620"/>
    <w:rsid w:val="3DCF11B5"/>
    <w:rsid w:val="3DD408C3"/>
    <w:rsid w:val="3E01533D"/>
    <w:rsid w:val="3E063359"/>
    <w:rsid w:val="3ECB4C1F"/>
    <w:rsid w:val="3F7540A9"/>
    <w:rsid w:val="3FA304D7"/>
    <w:rsid w:val="40E83866"/>
    <w:rsid w:val="41683F65"/>
    <w:rsid w:val="4211274B"/>
    <w:rsid w:val="4221640B"/>
    <w:rsid w:val="42732927"/>
    <w:rsid w:val="42EE5665"/>
    <w:rsid w:val="4309116E"/>
    <w:rsid w:val="438B7B04"/>
    <w:rsid w:val="439932D1"/>
    <w:rsid w:val="43DA0C85"/>
    <w:rsid w:val="44867251"/>
    <w:rsid w:val="44C23764"/>
    <w:rsid w:val="44F922EE"/>
    <w:rsid w:val="45957B94"/>
    <w:rsid w:val="45C11274"/>
    <w:rsid w:val="45EA1019"/>
    <w:rsid w:val="466C2476"/>
    <w:rsid w:val="469732DB"/>
    <w:rsid w:val="469F74EB"/>
    <w:rsid w:val="46C1745F"/>
    <w:rsid w:val="46DB7FC6"/>
    <w:rsid w:val="47CB3FDF"/>
    <w:rsid w:val="47EF2794"/>
    <w:rsid w:val="484B39E7"/>
    <w:rsid w:val="48EE1812"/>
    <w:rsid w:val="497F6F95"/>
    <w:rsid w:val="49F75E2D"/>
    <w:rsid w:val="4A444232"/>
    <w:rsid w:val="4B08477A"/>
    <w:rsid w:val="4B125A9B"/>
    <w:rsid w:val="4B967952"/>
    <w:rsid w:val="4C6543DD"/>
    <w:rsid w:val="4C697DC5"/>
    <w:rsid w:val="4D091CAB"/>
    <w:rsid w:val="4D1C397E"/>
    <w:rsid w:val="4EEF00E8"/>
    <w:rsid w:val="4F38140A"/>
    <w:rsid w:val="4F4421E2"/>
    <w:rsid w:val="4FD91CAA"/>
    <w:rsid w:val="4FDC7366"/>
    <w:rsid w:val="50186A2F"/>
    <w:rsid w:val="50955E5F"/>
    <w:rsid w:val="50A11925"/>
    <w:rsid w:val="50A54A27"/>
    <w:rsid w:val="518A5A23"/>
    <w:rsid w:val="51F44160"/>
    <w:rsid w:val="52603B3A"/>
    <w:rsid w:val="52B72BAA"/>
    <w:rsid w:val="534A1E0D"/>
    <w:rsid w:val="53E06252"/>
    <w:rsid w:val="54302D35"/>
    <w:rsid w:val="546F0AEA"/>
    <w:rsid w:val="54A70B8B"/>
    <w:rsid w:val="54E275BD"/>
    <w:rsid w:val="551337A9"/>
    <w:rsid w:val="55373D15"/>
    <w:rsid w:val="558F2703"/>
    <w:rsid w:val="559E605D"/>
    <w:rsid w:val="56CB49EA"/>
    <w:rsid w:val="57C168D6"/>
    <w:rsid w:val="57EB20F6"/>
    <w:rsid w:val="59176287"/>
    <w:rsid w:val="599A67BE"/>
    <w:rsid w:val="59C66D60"/>
    <w:rsid w:val="5A496963"/>
    <w:rsid w:val="5A971FE0"/>
    <w:rsid w:val="5AFC39D6"/>
    <w:rsid w:val="5BC830A9"/>
    <w:rsid w:val="5C5D0D87"/>
    <w:rsid w:val="5C6D2321"/>
    <w:rsid w:val="5C8E7193"/>
    <w:rsid w:val="5C9C38FC"/>
    <w:rsid w:val="5CDA23D8"/>
    <w:rsid w:val="5F375E16"/>
    <w:rsid w:val="5F9255C9"/>
    <w:rsid w:val="604E3EDB"/>
    <w:rsid w:val="60BD2FFA"/>
    <w:rsid w:val="61AF5FAD"/>
    <w:rsid w:val="61D57AAA"/>
    <w:rsid w:val="6316133F"/>
    <w:rsid w:val="63E1314D"/>
    <w:rsid w:val="64A9528B"/>
    <w:rsid w:val="658B2EC8"/>
    <w:rsid w:val="65AE01F0"/>
    <w:rsid w:val="65E9432A"/>
    <w:rsid w:val="661E2A6C"/>
    <w:rsid w:val="665A00E6"/>
    <w:rsid w:val="666F7EC1"/>
    <w:rsid w:val="67042B58"/>
    <w:rsid w:val="673634F1"/>
    <w:rsid w:val="675D7E8D"/>
    <w:rsid w:val="67EE6CA9"/>
    <w:rsid w:val="686A7A9B"/>
    <w:rsid w:val="69C266CE"/>
    <w:rsid w:val="6A1F142A"/>
    <w:rsid w:val="6ACF774B"/>
    <w:rsid w:val="6B8F3943"/>
    <w:rsid w:val="6BA375B6"/>
    <w:rsid w:val="6D7B4C7F"/>
    <w:rsid w:val="6DBF1F1C"/>
    <w:rsid w:val="6DE311EB"/>
    <w:rsid w:val="6DFE1984"/>
    <w:rsid w:val="6E4E22DE"/>
    <w:rsid w:val="6EE94DB5"/>
    <w:rsid w:val="710D65AF"/>
    <w:rsid w:val="71206FB1"/>
    <w:rsid w:val="72440766"/>
    <w:rsid w:val="733A5527"/>
    <w:rsid w:val="74363A24"/>
    <w:rsid w:val="74820F33"/>
    <w:rsid w:val="74B714BF"/>
    <w:rsid w:val="751905A6"/>
    <w:rsid w:val="755B7BD7"/>
    <w:rsid w:val="757A7E5C"/>
    <w:rsid w:val="76524935"/>
    <w:rsid w:val="77584D77"/>
    <w:rsid w:val="778A0DCF"/>
    <w:rsid w:val="795E5DA9"/>
    <w:rsid w:val="798C63B0"/>
    <w:rsid w:val="7AB45BBF"/>
    <w:rsid w:val="7ADF76A8"/>
    <w:rsid w:val="7B95573E"/>
    <w:rsid w:val="7C006D43"/>
    <w:rsid w:val="7C4915FB"/>
    <w:rsid w:val="7CC45FB1"/>
    <w:rsid w:val="7CD90A00"/>
    <w:rsid w:val="7CF573DF"/>
    <w:rsid w:val="7D845464"/>
    <w:rsid w:val="7DD323E8"/>
    <w:rsid w:val="7E696CC0"/>
    <w:rsid w:val="7EAA1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2"/>
    <w:basedOn w:val="1"/>
    <w:next w:val="1"/>
    <w:autoRedefine/>
    <w:qFormat/>
    <w:uiPriority w:val="0"/>
    <w:pPr>
      <w:keepNext/>
      <w:keepLines/>
      <w:spacing w:beforeLines="0" w:beforeAutospacing="0" w:afterLines="0" w:afterAutospacing="0" w:line="360" w:lineRule="auto"/>
      <w:ind w:firstLine="0" w:firstLineChars="0"/>
      <w:outlineLvl w:val="1"/>
    </w:pPr>
    <w:rPr>
      <w:rFonts w:ascii="Times New Roman" w:hAnsi="Times New Roman" w:eastAsia="仿宋_GB2312"/>
      <w:b/>
      <w:bCs/>
      <w:sz w:val="24"/>
      <w:szCs w:val="24"/>
    </w:rPr>
  </w:style>
  <w:style w:type="paragraph" w:styleId="7">
    <w:name w:val="heading 3"/>
    <w:basedOn w:val="1"/>
    <w:next w:val="1"/>
    <w:autoRedefine/>
    <w:qFormat/>
    <w:uiPriority w:val="9"/>
    <w:pPr>
      <w:keepNext/>
      <w:keepLines/>
      <w:numPr>
        <w:ilvl w:val="2"/>
        <w:numId w:val="1"/>
      </w:numPr>
      <w:ind w:firstLineChars="0"/>
      <w:outlineLvl w:val="2"/>
    </w:pPr>
    <w:rPr>
      <w:rFonts w:ascii="Times New Roman" w:hAnsi="Times New Roman"/>
      <w:b/>
      <w:bCs/>
      <w:kern w:val="0"/>
      <w:sz w:val="28"/>
    </w:rPr>
  </w:style>
  <w:style w:type="paragraph" w:styleId="8">
    <w:name w:val="heading 4"/>
    <w:basedOn w:val="1"/>
    <w:next w:val="1"/>
    <w:autoRedefine/>
    <w:qFormat/>
    <w:uiPriority w:val="9"/>
    <w:pPr>
      <w:keepNext/>
      <w:keepLines/>
      <w:numPr>
        <w:ilvl w:val="3"/>
        <w:numId w:val="1"/>
      </w:numPr>
      <w:ind w:firstLineChars="0"/>
      <w:outlineLvl w:val="3"/>
    </w:pPr>
    <w:rPr>
      <w:rFonts w:ascii="Times New Roman" w:hAnsi="Times New Roman"/>
      <w:b/>
      <w:bCs/>
      <w:kern w:val="0"/>
      <w:szCs w:val="24"/>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customStyle="1" w:styleId="2">
    <w:name w:val="Default"/>
    <w:basedOn w:val="3"/>
    <w:next w:val="4"/>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3">
    <w:name w:val="批注文字1"/>
    <w:autoRedefine/>
    <w:qFormat/>
    <w:uiPriority w:val="0"/>
    <w:pPr>
      <w:widowControl w:val="0"/>
    </w:pPr>
    <w:rPr>
      <w:rFonts w:ascii="Times New Roman" w:hAnsi="Times New Roman" w:eastAsia="宋体" w:cs="Times New Roman"/>
      <w:color w:val="000000"/>
      <w:kern w:val="2"/>
      <w:sz w:val="21"/>
      <w:szCs w:val="24"/>
      <w:lang w:val="en-US" w:eastAsia="zh-CN" w:bidi="ar-SA"/>
    </w:rPr>
  </w:style>
  <w:style w:type="paragraph" w:styleId="4">
    <w:name w:val="Body Text First Indent 2"/>
    <w:basedOn w:val="5"/>
    <w:next w:val="1"/>
    <w:autoRedefine/>
    <w:qFormat/>
    <w:uiPriority w:val="99"/>
    <w:pPr>
      <w:tabs>
        <w:tab w:val="left" w:pos="420"/>
        <w:tab w:val="left" w:pos="870"/>
        <w:tab w:val="left" w:pos="3150"/>
      </w:tabs>
      <w:autoSpaceDE w:val="0"/>
      <w:autoSpaceDN w:val="0"/>
      <w:adjustRightInd w:val="0"/>
      <w:spacing w:beforeLines="25" w:line="336" w:lineRule="auto"/>
      <w:ind w:firstLine="527"/>
      <w:textAlignment w:val="baseline"/>
    </w:pPr>
  </w:style>
  <w:style w:type="paragraph" w:styleId="5">
    <w:name w:val="Body Text Indent"/>
    <w:basedOn w:val="1"/>
    <w:next w:val="1"/>
    <w:autoRedefine/>
    <w:qFormat/>
    <w:uiPriority w:val="0"/>
    <w:pPr>
      <w:spacing w:after="120"/>
      <w:ind w:left="420" w:leftChars="200"/>
    </w:pPr>
    <w:rPr>
      <w:kern w:val="0"/>
      <w:szCs w:val="20"/>
    </w:rPr>
  </w:style>
  <w:style w:type="paragraph" w:styleId="9">
    <w:name w:val="Normal Indent"/>
    <w:basedOn w:val="1"/>
    <w:autoRedefine/>
    <w:qFormat/>
    <w:uiPriority w:val="0"/>
    <w:pPr>
      <w:ind w:firstLine="420" w:firstLineChars="200"/>
    </w:pPr>
  </w:style>
  <w:style w:type="paragraph" w:styleId="10">
    <w:name w:val="Body Text"/>
    <w:basedOn w:val="1"/>
    <w:next w:val="11"/>
    <w:autoRedefine/>
    <w:qFormat/>
    <w:uiPriority w:val="0"/>
    <w:pPr>
      <w:widowControl/>
      <w:snapToGrid/>
      <w:spacing w:line="360" w:lineRule="auto"/>
      <w:ind w:right="0" w:firstLine="720" w:firstLineChars="200"/>
    </w:pPr>
    <w:rPr>
      <w:kern w:val="0"/>
    </w:rPr>
  </w:style>
  <w:style w:type="paragraph" w:styleId="11">
    <w:name w:val="List Bullet 5"/>
    <w:basedOn w:val="1"/>
    <w:autoRedefine/>
    <w:qFormat/>
    <w:uiPriority w:val="0"/>
    <w:pPr>
      <w:numPr>
        <w:ilvl w:val="0"/>
        <w:numId w:val="2"/>
      </w:numPr>
    </w:p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table of figures"/>
    <w:basedOn w:val="1"/>
    <w:next w:val="1"/>
    <w:autoRedefine/>
    <w:unhideWhenUsed/>
    <w:qFormat/>
    <w:uiPriority w:val="99"/>
    <w:pPr>
      <w:ind w:left="200" w:leftChars="200" w:hanging="200" w:hangingChars="200"/>
    </w:pPr>
  </w:style>
  <w:style w:type="paragraph" w:styleId="1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5">
    <w:name w:val="index 1"/>
    <w:basedOn w:val="1"/>
    <w:next w:val="1"/>
    <w:autoRedefine/>
    <w:unhideWhenUsed/>
    <w:qFormat/>
    <w:uiPriority w:val="0"/>
    <w:pPr>
      <w:jc w:val="center"/>
    </w:pPr>
    <w:rPr>
      <w:rFonts w:ascii="黑体" w:eastAsia="黑体"/>
    </w:rPr>
  </w:style>
  <w:style w:type="paragraph" w:styleId="16">
    <w:name w:val="Body Text First Indent"/>
    <w:basedOn w:val="10"/>
    <w:next w:val="1"/>
    <w:autoRedefine/>
    <w:qFormat/>
    <w:uiPriority w:val="0"/>
    <w:pPr>
      <w:ind w:firstLine="420" w:firstLineChars="100"/>
    </w:pPr>
  </w:style>
  <w:style w:type="table" w:styleId="18">
    <w:name w:val="Table Grid"/>
    <w:basedOn w:val="17"/>
    <w:autoRedefine/>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autoRedefine/>
    <w:semiHidden/>
    <w:qFormat/>
    <w:uiPriority w:val="0"/>
    <w:rPr>
      <w:sz w:val="21"/>
    </w:rPr>
  </w:style>
  <w:style w:type="paragraph" w:customStyle="1" w:styleId="21">
    <w:name w:val="表格、图标题"/>
    <w:basedOn w:val="10"/>
    <w:autoRedefine/>
    <w:qFormat/>
    <w:uiPriority w:val="0"/>
    <w:pPr>
      <w:adjustRightInd w:val="0"/>
      <w:snapToGrid w:val="0"/>
      <w:spacing w:line="240" w:lineRule="auto"/>
      <w:ind w:firstLine="0" w:firstLineChars="0"/>
      <w:jc w:val="center"/>
    </w:pPr>
    <w:rPr>
      <w:b/>
    </w:rPr>
  </w:style>
  <w:style w:type="paragraph" w:customStyle="1" w:styleId="22">
    <w:name w:val="表格"/>
    <w:basedOn w:val="10"/>
    <w:next w:val="1"/>
    <w:autoRedefine/>
    <w:qFormat/>
    <w:uiPriority w:val="0"/>
    <w:pPr>
      <w:adjustRightInd w:val="0"/>
      <w:snapToGrid w:val="0"/>
      <w:spacing w:beforeLines="10" w:afterLines="10" w:line="259" w:lineRule="auto"/>
      <w:jc w:val="center"/>
    </w:pPr>
    <w:rPr>
      <w:rFonts w:ascii="宋体"/>
      <w:kern w:val="0"/>
      <w:szCs w:val="20"/>
    </w:rPr>
  </w:style>
  <w:style w:type="paragraph" w:customStyle="1" w:styleId="23">
    <w:name w:val="图表标题"/>
    <w:basedOn w:val="1"/>
    <w:next w:val="10"/>
    <w:autoRedefine/>
    <w:qFormat/>
    <w:uiPriority w:val="0"/>
    <w:pPr>
      <w:tabs>
        <w:tab w:val="right" w:leader="dot" w:pos="8296"/>
      </w:tabs>
      <w:adjustRightInd w:val="0"/>
      <w:snapToGrid w:val="0"/>
      <w:spacing w:line="240" w:lineRule="auto"/>
      <w:ind w:left="0"/>
      <w:jc w:val="center"/>
    </w:pPr>
    <w:rPr>
      <w:rFonts w:hint="eastAsia"/>
      <w:b/>
      <w:bCs/>
    </w:rPr>
  </w:style>
  <w:style w:type="paragraph" w:customStyle="1" w:styleId="24">
    <w:name w:val="表体"/>
    <w:autoRedefine/>
    <w:qFormat/>
    <w:uiPriority w:val="0"/>
    <w:pPr>
      <w:jc w:val="center"/>
    </w:pPr>
    <w:rPr>
      <w:rFonts w:ascii="宋体" w:hAnsi="宋体" w:eastAsia="宋体" w:cs="Times New Roman"/>
      <w:color w:val="000080"/>
      <w:kern w:val="2"/>
      <w:sz w:val="24"/>
      <w:szCs w:val="24"/>
      <w:lang w:val="en-US" w:eastAsia="zh-CN" w:bidi="ar-SA"/>
    </w:rPr>
  </w:style>
  <w:style w:type="paragraph" w:customStyle="1" w:styleId="25">
    <w:name w:val="表格内容1"/>
    <w:basedOn w:val="1"/>
    <w:autoRedefine/>
    <w:qFormat/>
    <w:uiPriority w:val="99"/>
    <w:pPr>
      <w:spacing w:beforeLines="15" w:afterLines="15"/>
      <w:jc w:val="center"/>
    </w:pPr>
    <w:rPr>
      <w:rFonts w:cs="宋?"/>
      <w:kern w:val="0"/>
      <w:szCs w:val="21"/>
    </w:rPr>
  </w:style>
  <w:style w:type="paragraph" w:customStyle="1" w:styleId="26">
    <w:name w:val="表 标题"/>
    <w:basedOn w:val="13"/>
    <w:next w:val="1"/>
    <w:autoRedefine/>
    <w:qFormat/>
    <w:uiPriority w:val="0"/>
    <w:pPr>
      <w:adjustRightInd/>
      <w:snapToGrid/>
      <w:spacing w:beforeLines="50" w:line="240" w:lineRule="auto"/>
      <w:ind w:left="420" w:leftChars="0" w:firstLine="0" w:firstLineChars="0"/>
      <w:jc w:val="center"/>
    </w:pPr>
    <w:rPr>
      <w:rFonts w:ascii="Times New Roman" w:hAnsi="宋体" w:eastAsia="宋体"/>
      <w:b/>
      <w:smallCaps/>
      <w:sz w:val="24"/>
      <w:szCs w:val="20"/>
    </w:rPr>
  </w:style>
  <w:style w:type="paragraph" w:customStyle="1" w:styleId="27">
    <w:name w:val="报告书表格"/>
    <w:basedOn w:val="1"/>
    <w:autoRedefine/>
    <w:qFormat/>
    <w:uiPriority w:val="0"/>
    <w:pPr>
      <w:snapToGrid/>
      <w:spacing w:line="400" w:lineRule="exact"/>
      <w:ind w:firstLine="0" w:firstLineChars="0"/>
      <w:jc w:val="center"/>
    </w:pPr>
    <w:rPr>
      <w:rFonts w:ascii="仿宋_GB2312" w:eastAsia="仿宋_GB2312"/>
      <w:kern w:val="0"/>
      <w:szCs w:val="20"/>
    </w:rPr>
  </w:style>
  <w:style w:type="paragraph" w:customStyle="1" w:styleId="28">
    <w:name w:val="霍尼韦尔"/>
    <w:basedOn w:val="1"/>
    <w:autoRedefine/>
    <w:qFormat/>
    <w:uiPriority w:val="0"/>
    <w:pPr>
      <w:spacing w:line="480" w:lineRule="exact"/>
      <w:ind w:firstLine="480" w:firstLineChars="200"/>
      <w:jc w:val="left"/>
    </w:pPr>
    <w:rPr>
      <w:kern w:val="0"/>
      <w:sz w:val="24"/>
    </w:rPr>
  </w:style>
  <w:style w:type="paragraph" w:customStyle="1" w:styleId="29">
    <w:name w:val="表格中文字"/>
    <w:basedOn w:val="1"/>
    <w:autoRedefine/>
    <w:qFormat/>
    <w:uiPriority w:val="0"/>
    <w:pPr>
      <w:spacing w:line="240" w:lineRule="auto"/>
      <w:ind w:firstLine="0" w:firstLineChars="0"/>
      <w:jc w:val="center"/>
    </w:pPr>
    <w:rPr>
      <w:kern w:val="18"/>
      <w:sz w:val="20"/>
      <w:szCs w:val="21"/>
    </w:rPr>
  </w:style>
  <w:style w:type="paragraph" w:customStyle="1" w:styleId="30">
    <w:name w:val="智光 图表标题"/>
    <w:autoRedefine/>
    <w:qFormat/>
    <w:uiPriority w:val="0"/>
    <w:pPr>
      <w:spacing w:line="360" w:lineRule="auto"/>
      <w:jc w:val="center"/>
    </w:pPr>
    <w:rPr>
      <w:rFonts w:ascii="Times New Roman" w:hAnsi="Times New Roman" w:eastAsia="宋体" w:cs="Times New Roman"/>
      <w:b/>
      <w:sz w:val="24"/>
      <w:szCs w:val="24"/>
    </w:rPr>
  </w:style>
  <w:style w:type="paragraph" w:customStyle="1" w:styleId="31">
    <w:name w:val="智光 表格内容 五号字"/>
    <w:autoRedefine/>
    <w:qFormat/>
    <w:uiPriority w:val="0"/>
    <w:pPr>
      <w:jc w:val="center"/>
    </w:pPr>
    <w:rPr>
      <w:rFonts w:hint="eastAsia" w:ascii="Times New Roman" w:hAnsi="Times New Roman" w:eastAsia="宋体" w:cs="Times New Roman"/>
      <w:color w:val="auto"/>
      <w:sz w:val="21"/>
      <w:szCs w:val="21"/>
    </w:rPr>
  </w:style>
  <w:style w:type="paragraph" w:customStyle="1" w:styleId="32">
    <w:name w:val="智光 表格内容 小四字"/>
    <w:autoRedefine/>
    <w:qFormat/>
    <w:uiPriority w:val="0"/>
    <w:pPr>
      <w:jc w:val="center"/>
    </w:pPr>
    <w:rPr>
      <w:rFonts w:hint="eastAsia" w:ascii="Times New Roman" w:hAnsi="Times New Roman" w:eastAsia="宋体" w:cs="Times New Roman"/>
      <w:color w:val="auto"/>
      <w:sz w:val="24"/>
      <w:szCs w:val="24"/>
    </w:rPr>
  </w:style>
  <w:style w:type="paragraph" w:customStyle="1" w:styleId="33">
    <w:name w:val="1表格"/>
    <w:basedOn w:val="1"/>
    <w:autoRedefine/>
    <w:qFormat/>
    <w:uiPriority w:val="0"/>
    <w:pPr>
      <w:snapToGrid w:val="0"/>
      <w:spacing w:line="160" w:lineRule="atLeast"/>
      <w:jc w:val="center"/>
    </w:pPr>
    <w:rPr>
      <w:rFonts w:eastAsia="仿宋_GB2312"/>
      <w:szCs w:val="20"/>
    </w:rPr>
  </w:style>
  <w:style w:type="paragraph" w:customStyle="1" w:styleId="34">
    <w:name w:val="报告表格"/>
    <w:basedOn w:val="1"/>
    <w:autoRedefine/>
    <w:qFormat/>
    <w:uiPriority w:val="0"/>
    <w:pPr>
      <w:autoSpaceDE w:val="0"/>
      <w:autoSpaceDN w:val="0"/>
      <w:adjustRightInd w:val="0"/>
      <w:spacing w:before="40" w:after="40"/>
      <w:jc w:val="center"/>
    </w:pPr>
    <w:rPr>
      <w:kern w:val="0"/>
      <w:szCs w:val="20"/>
    </w:rPr>
  </w:style>
  <w:style w:type="paragraph" w:customStyle="1" w:styleId="35">
    <w:name w:val="正文（表）"/>
    <w:basedOn w:val="1"/>
    <w:next w:val="1"/>
    <w:autoRedefine/>
    <w:qFormat/>
    <w:uiPriority w:val="0"/>
    <w:pPr>
      <w:spacing w:line="240" w:lineRule="auto"/>
      <w:jc w:val="left"/>
    </w:pPr>
    <w:rPr>
      <w:kern w:val="0"/>
      <w:sz w:val="21"/>
      <w:szCs w:val="20"/>
    </w:rPr>
  </w:style>
  <w:style w:type="paragraph" w:customStyle="1" w:styleId="36">
    <w:name w:val="正文文本 21"/>
    <w:basedOn w:val="1"/>
    <w:autoRedefine/>
    <w:qFormat/>
    <w:uiPriority w:val="0"/>
    <w:pPr>
      <w:jc w:val="center"/>
    </w:pPr>
  </w:style>
  <w:style w:type="paragraph" w:customStyle="1" w:styleId="37">
    <w:name w:val="表格中文字0705"/>
    <w:basedOn w:val="1"/>
    <w:autoRedefine/>
    <w:qFormat/>
    <w:uiPriority w:val="0"/>
    <w:pPr>
      <w:snapToGrid w:val="0"/>
      <w:jc w:val="center"/>
    </w:pPr>
    <w:rPr>
      <w:color w:val="000000"/>
      <w:kern w:val="18"/>
      <w:szCs w:val="21"/>
    </w:rPr>
  </w:style>
  <w:style w:type="paragraph" w:styleId="38">
    <w:name w:val="List Paragraph"/>
    <w:basedOn w:val="1"/>
    <w:autoRedefine/>
    <w:qFormat/>
    <w:uiPriority w:val="34"/>
    <w:pPr>
      <w:ind w:firstLine="420" w:firstLineChars="200"/>
    </w:pPr>
  </w:style>
  <w:style w:type="paragraph" w:customStyle="1" w:styleId="39">
    <w:name w:val="表格内容"/>
    <w:basedOn w:val="1"/>
    <w:next w:val="1"/>
    <w:autoRedefine/>
    <w:qFormat/>
    <w:uiPriority w:val="0"/>
    <w:pPr>
      <w:spacing w:line="240" w:lineRule="auto"/>
      <w:jc w:val="center"/>
    </w:pPr>
    <w:rPr>
      <w:rFonts w:hint="eastAsia" w:cs="宋体"/>
      <w:sz w:val="18"/>
      <w:szCs w:val="21"/>
    </w:rPr>
  </w:style>
  <w:style w:type="paragraph" w:customStyle="1" w:styleId="40">
    <w:name w:val="表2内容"/>
    <w:basedOn w:val="1"/>
    <w:autoRedefine/>
    <w:qFormat/>
    <w:uiPriority w:val="0"/>
    <w:pPr>
      <w:spacing w:line="240" w:lineRule="exact"/>
      <w:jc w:val="center"/>
    </w:pPr>
    <w:rPr>
      <w:sz w:val="18"/>
    </w:rPr>
  </w:style>
  <w:style w:type="paragraph" w:customStyle="1" w:styleId="41">
    <w:name w:val="正文样式"/>
    <w:basedOn w:val="1"/>
    <w:autoRedefine/>
    <w:qFormat/>
    <w:uiPriority w:val="0"/>
    <w:pPr>
      <w:ind w:right="170" w:firstLine="480" w:firstLineChars="200"/>
    </w:pPr>
    <w:rPr>
      <w:rFonts w:hAnsi="宋体"/>
    </w:rPr>
  </w:style>
  <w:style w:type="paragraph" w:customStyle="1" w:styleId="42">
    <w:name w:val="列出段落1"/>
    <w:basedOn w:val="1"/>
    <w:autoRedefine/>
    <w:qFormat/>
    <w:uiPriority w:val="0"/>
    <w:pPr>
      <w:spacing w:line="360" w:lineRule="auto"/>
      <w:ind w:firstLine="420" w:firstLineChars="200"/>
    </w:pPr>
    <w:rPr>
      <w:sz w:val="24"/>
    </w:rPr>
  </w:style>
  <w:style w:type="character" w:customStyle="1" w:styleId="43">
    <w:name w:val="font21"/>
    <w:basedOn w:val="19"/>
    <w:autoRedefine/>
    <w:qFormat/>
    <w:uiPriority w:val="0"/>
    <w:rPr>
      <w:rFonts w:hint="default" w:ascii="Times New Roman" w:hAnsi="Times New Roman" w:cs="Times New Roman"/>
      <w:color w:val="000080"/>
      <w:sz w:val="21"/>
      <w:szCs w:val="21"/>
      <w:u w:val="none"/>
    </w:rPr>
  </w:style>
  <w:style w:type="character" w:customStyle="1" w:styleId="44">
    <w:name w:val="font31"/>
    <w:basedOn w:val="19"/>
    <w:autoRedefine/>
    <w:qFormat/>
    <w:uiPriority w:val="0"/>
    <w:rPr>
      <w:rFonts w:hint="eastAsia" w:ascii="宋体" w:hAnsi="宋体" w:eastAsia="宋体" w:cs="宋体"/>
      <w:color w:val="FF0000"/>
      <w:sz w:val="21"/>
      <w:szCs w:val="21"/>
      <w:u w:val="none"/>
    </w:rPr>
  </w:style>
  <w:style w:type="paragraph" w:customStyle="1" w:styleId="45">
    <w:name w:val="正文文本5"/>
    <w:basedOn w:val="1"/>
    <w:autoRedefine/>
    <w:qFormat/>
    <w:uiPriority w:val="0"/>
    <w:pPr>
      <w:shd w:val="clear" w:color="auto" w:fill="FFFFFF"/>
      <w:spacing w:after="960" w:line="0" w:lineRule="atLeast"/>
      <w:jc w:val="center"/>
    </w:pPr>
    <w:rPr>
      <w:rFonts w:ascii="MingLiU" w:hAnsi="MingLiU" w:eastAsia="MingLiU"/>
      <w:sz w:val="19"/>
      <w:szCs w:val="19"/>
    </w:rPr>
  </w:style>
  <w:style w:type="character" w:customStyle="1" w:styleId="46">
    <w:name w:val="正文文本2"/>
    <w:autoRedefine/>
    <w:qFormat/>
    <w:uiPriority w:val="0"/>
    <w:rPr>
      <w:rFonts w:ascii="MingLiU" w:hAnsi="MingLiU" w:eastAsia="MingLiU" w:cs="MingLiU"/>
      <w:color w:val="000000"/>
      <w:spacing w:val="0"/>
      <w:w w:val="100"/>
      <w:position w:val="0"/>
      <w:sz w:val="19"/>
      <w:szCs w:val="19"/>
      <w:shd w:val="clear" w:color="auto" w:fill="FFFFFF"/>
      <w:lang w:val="zh-TW"/>
    </w:rPr>
  </w:style>
  <w:style w:type="paragraph" w:customStyle="1" w:styleId="47">
    <w:name w:val="05F凡式正文"/>
    <w:basedOn w:val="1"/>
    <w:autoRedefine/>
    <w:qFormat/>
    <w:uiPriority w:val="0"/>
    <w:pPr>
      <w:ind w:firstLine="720" w:firstLineChars="200"/>
    </w:pPr>
    <w:rPr>
      <w:kern w:val="0"/>
      <w:szCs w:val="20"/>
    </w:rPr>
  </w:style>
  <w:style w:type="character" w:customStyle="1" w:styleId="48">
    <w:name w:val="font51"/>
    <w:basedOn w:val="19"/>
    <w:autoRedefine/>
    <w:qFormat/>
    <w:uiPriority w:val="0"/>
    <w:rPr>
      <w:rFonts w:hint="eastAsia" w:ascii="宋体" w:hAnsi="宋体" w:eastAsia="宋体" w:cs="宋体"/>
      <w:color w:val="000000"/>
      <w:sz w:val="21"/>
      <w:szCs w:val="21"/>
      <w:u w:val="none"/>
    </w:rPr>
  </w:style>
  <w:style w:type="character" w:customStyle="1" w:styleId="49">
    <w:name w:val="font41"/>
    <w:basedOn w:val="19"/>
    <w:autoRedefine/>
    <w:qFormat/>
    <w:uiPriority w:val="0"/>
    <w:rPr>
      <w:rFonts w:hint="default" w:ascii="Times New Roman" w:hAnsi="Times New Roman" w:cs="Times New Roman"/>
      <w:color w:val="000000"/>
      <w:sz w:val="21"/>
      <w:szCs w:val="21"/>
      <w:u w:val="none"/>
    </w:rPr>
  </w:style>
  <w:style w:type="character" w:customStyle="1" w:styleId="50">
    <w:name w:val="font61"/>
    <w:basedOn w:val="19"/>
    <w:autoRedefine/>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14.wmf"/><Relationship Id="rId27" Type="http://schemas.openxmlformats.org/officeDocument/2006/relationships/oleObject" Target="embeddings/oleObject7.bin"/><Relationship Id="rId26" Type="http://schemas.openxmlformats.org/officeDocument/2006/relationships/image" Target="media/image13.jpeg"/><Relationship Id="rId25" Type="http://schemas.openxmlformats.org/officeDocument/2006/relationships/image" Target="media/image12.jpeg"/><Relationship Id="rId24" Type="http://schemas.openxmlformats.org/officeDocument/2006/relationships/image" Target="media/image11.jpeg"/><Relationship Id="rId23" Type="http://schemas.openxmlformats.org/officeDocument/2006/relationships/image" Target="media/image10.jpeg"/><Relationship Id="rId22" Type="http://schemas.openxmlformats.org/officeDocument/2006/relationships/image" Target="media/image9.png"/><Relationship Id="rId21" Type="http://schemas.openxmlformats.org/officeDocument/2006/relationships/image" Target="media/image8.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5.bin"/><Relationship Id="rId17" Type="http://schemas.openxmlformats.org/officeDocument/2006/relationships/image" Target="media/image6.wmf"/><Relationship Id="rId16" Type="http://schemas.openxmlformats.org/officeDocument/2006/relationships/oleObject" Target="embeddings/oleObject4.bin"/><Relationship Id="rId15" Type="http://schemas.openxmlformats.org/officeDocument/2006/relationships/image" Target="media/image5.wmf"/><Relationship Id="rId14" Type="http://schemas.openxmlformats.org/officeDocument/2006/relationships/oleObject" Target="embeddings/oleObject3.bin"/><Relationship Id="rId13" Type="http://schemas.openxmlformats.org/officeDocument/2006/relationships/image" Target="media/image4.wmf"/><Relationship Id="rId12" Type="http://schemas.openxmlformats.org/officeDocument/2006/relationships/oleObject" Target="embeddings/oleObject2.bin"/><Relationship Id="rId11" Type="http://schemas.openxmlformats.org/officeDocument/2006/relationships/image" Target="media/image3.png"/><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44246</Words>
  <Characters>52276</Characters>
  <Lines>0</Lines>
  <Paragraphs>0</Paragraphs>
  <TotalTime>2</TotalTime>
  <ScaleCrop>false</ScaleCrop>
  <LinksUpToDate>false</LinksUpToDate>
  <CharactersWithSpaces>52783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2023-11-07T01:58:00Z</dcterms:created>
  <dc:creator>小谢铜靴</dc:creator>
  <cp:lastModifiedBy>小谢铜靴</cp:lastModifiedBy>
  <cp:lastPrinted>2024-01-09T02:30:00Z</cp:lastPrinted>
  <dcterms:modified xsi:type="dcterms:W3CDTF">2024-01-22T07:08:21Z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04E9BA5735314DC4A3B660AF1A025095_13</vt:lpwstr>
  </property>
</Properties>
</file>